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A4" w:rsidRPr="00BC46D4" w:rsidRDefault="00C40936" w:rsidP="00D97533">
      <w:pPr>
        <w:rPr>
          <w:color w:val="00A099" w:themeColor="accent1"/>
        </w:rPr>
      </w:pPr>
      <w:bookmarkStart w:id="0" w:name="_Toc357246399"/>
      <w:bookmarkStart w:id="1" w:name="_GoBack"/>
      <w:bookmarkEnd w:id="1"/>
      <w:r w:rsidRPr="00BC46D4">
        <w:rPr>
          <w:noProof/>
          <w:lang w:val="et-EE" w:eastAsia="et-EE"/>
        </w:rPr>
        <mc:AlternateContent>
          <mc:Choice Requires="wps">
            <w:drawing>
              <wp:anchor distT="36576" distB="36576" distL="36576" distR="36576" simplePos="0" relativeHeight="251556352" behindDoc="0" locked="0" layoutInCell="1" allowOverlap="1" wp14:anchorId="177E01BB" wp14:editId="58151EBA">
                <wp:simplePos x="0" y="0"/>
                <wp:positionH relativeFrom="page">
                  <wp:posOffset>-368141</wp:posOffset>
                </wp:positionH>
                <wp:positionV relativeFrom="page">
                  <wp:posOffset>-12700</wp:posOffset>
                </wp:positionV>
                <wp:extent cx="8448358" cy="10849610"/>
                <wp:effectExtent l="0" t="0" r="10160" b="0"/>
                <wp:wrapNone/>
                <wp:docPr id="1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448358" cy="10849610"/>
                        </a:xfrm>
                        <a:prstGeom prst="rect">
                          <a:avLst/>
                        </a:prstGeom>
                        <a:solidFill>
                          <a:srgbClr val="93C01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DFD7" id="Rectangle 253" o:spid="_x0000_s1026" style="position:absolute;margin-left:-29pt;margin-top:-1pt;width:665.25pt;height:854.3pt;z-index:251556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" fillcolor="#93c01f" stroked="f">
                <o:lock v:ext="edit" shapetype="t"/>
                <v:textbox inset="2.88pt,2.88pt,2.88pt,2.88pt"/>
                <w10:wrap anchorx="page" anchory="page"/>
              </v:rect>
            </w:pict>
          </mc:Fallback>
        </mc:AlternateContent>
      </w:r>
    </w:p>
    <w:p w:rsidR="00CD74A4" w:rsidRPr="00BC46D4" w:rsidRDefault="00CD74A4" w:rsidP="00D97533"/>
    <w:bookmarkEnd w:id="0"/>
    <w:p w:rsidR="00D87EAF" w:rsidRPr="00BC46D4" w:rsidRDefault="00315354" w:rsidP="00D97533">
      <w:pPr>
        <w:sectPr w:rsidR="00D87EAF" w:rsidRPr="00BC46D4" w:rsidSect="00344831">
          <w:pgSz w:w="11906" w:h="16838"/>
          <w:pgMar w:top="1440" w:right="1440" w:bottom="1440" w:left="1440" w:header="708" w:footer="708" w:gutter="0"/>
          <w:cols w:space="708"/>
          <w:docGrid w:linePitch="360"/>
        </w:sectPr>
      </w:pPr>
      <w:r w:rsidRPr="00BC46D4">
        <w:rPr>
          <w:noProof/>
          <w:lang w:val="et-EE" w:eastAsia="et-EE"/>
        </w:rPr>
        <mc:AlternateContent>
          <mc:Choice Requires="wps">
            <w:drawing>
              <wp:anchor distT="36576" distB="36576" distL="36576" distR="36576" simplePos="0" relativeHeight="251666432" behindDoc="0" locked="0" layoutInCell="1" allowOverlap="1" wp14:anchorId="3D489D76" wp14:editId="25CD942E">
                <wp:simplePos x="0" y="0"/>
                <wp:positionH relativeFrom="column">
                  <wp:posOffset>-861060</wp:posOffset>
                </wp:positionH>
                <wp:positionV relativeFrom="paragraph">
                  <wp:posOffset>3709035</wp:posOffset>
                </wp:positionV>
                <wp:extent cx="3859530" cy="611505"/>
                <wp:effectExtent l="0" t="0" r="7620" b="0"/>
                <wp:wrapNone/>
                <wp:docPr id="1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59530" cy="611505"/>
                        </a:xfrm>
                        <a:prstGeom prst="roundRect">
                          <a:avLst>
                            <a:gd name="adj" fmla="val 45026"/>
                          </a:avLst>
                        </a:prstGeom>
                        <a:solidFill>
                          <a:srgbClr val="00A099"/>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740B8" id="AutoShape 266" o:spid="_x0000_s1026" style="position:absolute;margin-left:-67.8pt;margin-top:292.05pt;width:303.9pt;height:48.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9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" fillcolor="#00a099" stroked="f">
                <o:lock v:ext="edit" shapetype="t"/>
                <v:textbox inset="2.88pt,2.88pt,2.88pt,2.88pt"/>
              </v:roundrect>
            </w:pict>
          </mc:Fallback>
        </mc:AlternateContent>
      </w:r>
      <w:r w:rsidRPr="00BC46D4">
        <w:rPr>
          <w:noProof/>
          <w:lang w:val="et-EE" w:eastAsia="et-EE"/>
        </w:rPr>
        <mc:AlternateContent>
          <mc:Choice Requires="wps">
            <w:drawing>
              <wp:anchor distT="0" distB="0" distL="114300" distR="114300" simplePos="0" relativeHeight="251659264" behindDoc="0" locked="0" layoutInCell="1" allowOverlap="1" wp14:anchorId="5ABA7A28" wp14:editId="3EED3B61">
                <wp:simplePos x="0" y="0"/>
                <wp:positionH relativeFrom="page">
                  <wp:posOffset>3235960</wp:posOffset>
                </wp:positionH>
                <wp:positionV relativeFrom="paragraph">
                  <wp:posOffset>4874895</wp:posOffset>
                </wp:positionV>
                <wp:extent cx="4352290" cy="2402840"/>
                <wp:effectExtent l="0" t="0" r="101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2402840"/>
                        </a:xfrm>
                        <a:prstGeom prst="rect">
                          <a:avLst/>
                        </a:prstGeom>
                        <a:solidFill>
                          <a:schemeClr val="bg1"/>
                        </a:solidFill>
                        <a:ln w="9525">
                          <a:solidFill>
                            <a:schemeClr val="bg1"/>
                          </a:solidFill>
                          <a:miter lim="800000"/>
                          <a:headEnd/>
                          <a:tailEnd/>
                        </a:ln>
                      </wps:spPr>
                      <wps:txbx>
                        <w:txbxContent>
                          <w:p w:rsidR="001671D3" w:rsidRDefault="001671D3" w:rsidP="0033311F">
                            <w:pPr>
                              <w:jc w:val="center"/>
                              <w:rPr>
                                <w:b/>
                                <w:bCs w:val="0"/>
                                <w:color w:val="00A099"/>
                                <w:sz w:val="36"/>
                                <w:szCs w:val="36"/>
                                <w:lang w:val="et-EE"/>
                              </w:rPr>
                            </w:pPr>
                            <w:r w:rsidRPr="000B1F58">
                              <w:rPr>
                                <w:b/>
                                <w:color w:val="00A099"/>
                                <w:sz w:val="36"/>
                                <w:szCs w:val="36"/>
                                <w:lang w:val="et-EE"/>
                              </w:rPr>
                              <w:t>Participation in ERA and Baltic Sea RDI Initiatives and Activities: Analysis and Policy Implications for Widening Participation of Strong and Moderate Innovators</w:t>
                            </w:r>
                          </w:p>
                          <w:p w:rsidR="001671D3" w:rsidRPr="00CB037C" w:rsidRDefault="001671D3" w:rsidP="00D975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A7A28" id="_x0000_t202" coordsize="21600,21600" o:spt="202" path="m,l,21600r21600,l21600,xe">
                <v:stroke joinstyle="miter"/>
                <v:path gradientshapeok="t" o:connecttype="rect"/>
              </v:shapetype>
              <v:shape id="Text Box 2" o:spid="_x0000_s1026" type="#_x0000_t202" style="position:absolute;left:0;text-align:left;margin-left:254.8pt;margin-top:383.85pt;width:342.7pt;height:189.2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" fillcolor="white [3212]" strokecolor="white [3212]">
                <v:textbox style="mso-fit-shape-to-text:t">
                  <w:txbxContent>
                    <w:p w:rsidR="001671D3" w:rsidRDefault="001671D3" w:rsidP="0033311F">
                      <w:pPr>
                        <w:jc w:val="center"/>
                        <w:rPr>
                          <w:b/>
                          <w:bCs w:val="0"/>
                          <w:color w:val="00A099"/>
                          <w:sz w:val="36"/>
                          <w:szCs w:val="36"/>
                          <w:lang w:val="et-EE"/>
                        </w:rPr>
                      </w:pPr>
                      <w:r w:rsidRPr="000B1F58">
                        <w:rPr>
                          <w:b/>
                          <w:color w:val="00A099"/>
                          <w:sz w:val="36"/>
                          <w:szCs w:val="36"/>
                          <w:lang w:val="et-EE"/>
                        </w:rPr>
                        <w:t>Participation in ERA and Baltic Sea RDI Initiatives and Activities: Analysis and Policy Implications for Widening Participation of Strong and Moderate Innovators</w:t>
                      </w:r>
                    </w:p>
                    <w:p w:rsidR="001671D3" w:rsidRPr="00CB037C" w:rsidRDefault="001671D3" w:rsidP="00D97533"/>
                  </w:txbxContent>
                </v:textbox>
                <w10:wrap anchorx="page"/>
              </v:shape>
            </w:pict>
          </mc:Fallback>
        </mc:AlternateContent>
      </w:r>
      <w:r w:rsidRPr="00BC46D4">
        <w:rPr>
          <w:noProof/>
          <w:lang w:val="et-EE" w:eastAsia="et-EE"/>
        </w:rPr>
        <w:drawing>
          <wp:anchor distT="0" distB="0" distL="114300" distR="114300" simplePos="0" relativeHeight="251650048" behindDoc="0" locked="0" layoutInCell="1" allowOverlap="1" wp14:anchorId="2E0BD2D4" wp14:editId="16A3D9A6">
            <wp:simplePos x="0" y="0"/>
            <wp:positionH relativeFrom="margin">
              <wp:posOffset>2487930</wp:posOffset>
            </wp:positionH>
            <wp:positionV relativeFrom="margin">
              <wp:posOffset>507365</wp:posOffset>
            </wp:positionV>
            <wp:extent cx="3934460" cy="2853055"/>
            <wp:effectExtent l="0" t="0" r="8890"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cScienceNetwork_RGB_small.jpg"/>
                    <pic:cNvPicPr/>
                  </pic:nvPicPr>
                  <pic:blipFill>
                    <a:blip r:embed="rId8">
                      <a:extLst>
                        <a:ext uri="{28A0092B-C50C-407E-A947-70E740481C1C}">
                          <a14:useLocalDpi xmlns:a14="http://schemas.microsoft.com/office/drawing/2010/main" val="0"/>
                        </a:ext>
                      </a:extLst>
                    </a:blip>
                    <a:stretch>
                      <a:fillRect/>
                    </a:stretch>
                  </pic:blipFill>
                  <pic:spPr>
                    <a:xfrm>
                      <a:off x="0" y="0"/>
                      <a:ext cx="3934460" cy="2853055"/>
                    </a:xfrm>
                    <a:prstGeom prst="rect">
                      <a:avLst/>
                    </a:prstGeom>
                  </pic:spPr>
                </pic:pic>
              </a:graphicData>
            </a:graphic>
            <wp14:sizeRelH relativeFrom="margin">
              <wp14:pctWidth>0</wp14:pctWidth>
            </wp14:sizeRelH>
            <wp14:sizeRelV relativeFrom="margin">
              <wp14:pctHeight>0</wp14:pctHeight>
            </wp14:sizeRelV>
          </wp:anchor>
        </w:drawing>
      </w:r>
      <w:r w:rsidR="00667E52" w:rsidRPr="00BC46D4">
        <w:rPr>
          <w:noProof/>
          <w:lang w:val="et-EE" w:eastAsia="et-EE"/>
        </w:rPr>
        <mc:AlternateContent>
          <mc:Choice Requires="wps">
            <w:drawing>
              <wp:anchor distT="36576" distB="36576" distL="36576" distR="36576" simplePos="0" relativeHeight="251670528" behindDoc="0" locked="0" layoutInCell="1" allowOverlap="1" wp14:anchorId="26E1657C" wp14:editId="2FFF1805">
                <wp:simplePos x="0" y="0"/>
                <wp:positionH relativeFrom="page">
                  <wp:posOffset>-59055</wp:posOffset>
                </wp:positionH>
                <wp:positionV relativeFrom="page">
                  <wp:posOffset>5010150</wp:posOffset>
                </wp:positionV>
                <wp:extent cx="3720465" cy="611505"/>
                <wp:effectExtent l="0" t="0" r="0" b="0"/>
                <wp:wrapNone/>
                <wp:docPr id="4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20465" cy="611505"/>
                        </a:xfrm>
                        <a:prstGeom prst="rect">
                          <a:avLst/>
                        </a:prstGeom>
                        <a:solidFill>
                          <a:srgbClr val="00A099"/>
                        </a:solidFill>
                        <a:ln>
                          <a:noFill/>
                        </a:ln>
                        <a:effectLst/>
                      </wps:spPr>
                      <wps:txbx>
                        <w:txbxContent>
                          <w:p w:rsidR="001671D3" w:rsidRPr="00413B6A" w:rsidRDefault="001671D3" w:rsidP="00413B6A">
                            <w:pPr>
                              <w:jc w:val="center"/>
                              <w:rPr>
                                <w:color w:val="FFFFFF" w:themeColor="background1"/>
                                <w:sz w:val="32"/>
                                <w:szCs w:val="32"/>
                              </w:rPr>
                            </w:pPr>
                            <w:bookmarkStart w:id="2" w:name="_Toc466897697"/>
                            <w:r w:rsidRPr="00413B6A">
                              <w:rPr>
                                <w:color w:val="FFFFFF" w:themeColor="background1"/>
                                <w:sz w:val="32"/>
                                <w:szCs w:val="32"/>
                              </w:rPr>
                              <w:t xml:space="preserve">Connecting </w:t>
                            </w:r>
                            <w:r>
                              <w:rPr>
                                <w:color w:val="FFFFFF" w:themeColor="background1"/>
                                <w:sz w:val="32"/>
                                <w:szCs w:val="32"/>
                              </w:rPr>
                              <w:t>through</w:t>
                            </w:r>
                            <w:r w:rsidRPr="00413B6A">
                              <w:rPr>
                                <w:color w:val="FFFFFF" w:themeColor="background1"/>
                                <w:sz w:val="32"/>
                                <w:szCs w:val="32"/>
                              </w:rPr>
                              <w:t xml:space="preserve"> Science</w:t>
                            </w:r>
                            <w:bookmarkEnd w:id="2"/>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E1657C" id="Text Box 257" o:spid="_x0000_s1027" type="#_x0000_t202" style="position:absolute;left:0;text-align:left;margin-left:-4.65pt;margin-top:394.5pt;width:292.95pt;height:48.1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" fillcolor="#00a099" stroked="f">
                <o:lock v:ext="edit" shapetype="t"/>
                <v:textbox inset="2.85pt,2.85pt,2.85pt,2.85pt">
                  <w:txbxContent>
                    <w:p w:rsidR="001671D3" w:rsidRPr="00413B6A" w:rsidRDefault="001671D3" w:rsidP="00413B6A">
                      <w:pPr>
                        <w:jc w:val="center"/>
                        <w:rPr>
                          <w:color w:val="FFFFFF" w:themeColor="background1"/>
                          <w:sz w:val="32"/>
                          <w:szCs w:val="32"/>
                        </w:rPr>
                      </w:pPr>
                      <w:bookmarkStart w:id="3" w:name="_Toc466897697"/>
                      <w:r w:rsidRPr="00413B6A">
                        <w:rPr>
                          <w:color w:val="FFFFFF" w:themeColor="background1"/>
                          <w:sz w:val="32"/>
                          <w:szCs w:val="32"/>
                        </w:rPr>
                        <w:t xml:space="preserve">Connecting </w:t>
                      </w:r>
                      <w:r>
                        <w:rPr>
                          <w:color w:val="FFFFFF" w:themeColor="background1"/>
                          <w:sz w:val="32"/>
                          <w:szCs w:val="32"/>
                        </w:rPr>
                        <w:t>through</w:t>
                      </w:r>
                      <w:r w:rsidRPr="00413B6A">
                        <w:rPr>
                          <w:color w:val="FFFFFF" w:themeColor="background1"/>
                          <w:sz w:val="32"/>
                          <w:szCs w:val="32"/>
                        </w:rPr>
                        <w:t xml:space="preserve"> Science</w:t>
                      </w:r>
                      <w:bookmarkEnd w:id="3"/>
                    </w:p>
                  </w:txbxContent>
                </v:textbox>
                <w10:wrap anchorx="page" anchory="page"/>
              </v:shape>
            </w:pict>
          </mc:Fallback>
        </mc:AlternateContent>
      </w:r>
      <w:r w:rsidR="00ED2DD4" w:rsidRPr="00BC46D4">
        <w:rPr>
          <w:noProof/>
          <w:lang w:val="et-EE" w:eastAsia="et-EE"/>
        </w:rPr>
        <mc:AlternateContent>
          <mc:Choice Requires="wps">
            <w:drawing>
              <wp:anchor distT="36576" distB="36576" distL="36576" distR="36576" simplePos="0" relativeHeight="251645952" behindDoc="0" locked="0" layoutInCell="1" allowOverlap="1" wp14:anchorId="684946B7" wp14:editId="5E2ABE95">
                <wp:simplePos x="0" y="0"/>
                <wp:positionH relativeFrom="column">
                  <wp:posOffset>1187450</wp:posOffset>
                </wp:positionH>
                <wp:positionV relativeFrom="paragraph">
                  <wp:posOffset>38100</wp:posOffset>
                </wp:positionV>
                <wp:extent cx="9168765" cy="3592195"/>
                <wp:effectExtent l="0" t="0" r="635" b="0"/>
                <wp:wrapNone/>
                <wp:docPr id="2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68765" cy="3592195"/>
                        </a:xfrm>
                        <a:prstGeom prst="roundRect">
                          <a:avLst>
                            <a:gd name="adj" fmla="val 50000"/>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73059" id="AutoShape 266" o:spid="_x0000_s1026" style="position:absolute;margin-left:93.5pt;margin-top:3pt;width:721.95pt;height:282.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" stroked="f">
                <o:lock v:ext="edit" shapetype="t"/>
                <v:textbox inset="2.88pt,2.88pt,2.88pt,2.88pt"/>
              </v:roundrect>
            </w:pict>
          </mc:Fallback>
        </mc:AlternateContent>
      </w:r>
      <w:r w:rsidR="005773E9" w:rsidRPr="00BC46D4">
        <w:rPr>
          <w:b/>
          <w:noProof/>
          <w:color w:val="00A099"/>
          <w:sz w:val="32"/>
          <w:lang w:val="et-EE" w:eastAsia="et-EE"/>
        </w:rPr>
        <mc:AlternateContent>
          <mc:Choice Requires="wps">
            <w:drawing>
              <wp:anchor distT="0" distB="0" distL="114300" distR="114300" simplePos="0" relativeHeight="251661312" behindDoc="0" locked="0" layoutInCell="1" allowOverlap="1" wp14:anchorId="28DE4DBF" wp14:editId="73595646">
                <wp:simplePos x="0" y="0"/>
                <wp:positionH relativeFrom="page">
                  <wp:posOffset>3733800</wp:posOffset>
                </wp:positionH>
                <wp:positionV relativeFrom="paragraph">
                  <wp:posOffset>7391400</wp:posOffset>
                </wp:positionV>
                <wp:extent cx="3776345" cy="660400"/>
                <wp:effectExtent l="0" t="0" r="33655" b="254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660400"/>
                        </a:xfrm>
                        <a:prstGeom prst="rect">
                          <a:avLst/>
                        </a:prstGeom>
                        <a:solidFill>
                          <a:srgbClr val="FFFFFF"/>
                        </a:solidFill>
                        <a:ln w="9525">
                          <a:solidFill>
                            <a:schemeClr val="bg1"/>
                          </a:solidFill>
                          <a:miter lim="800000"/>
                          <a:headEnd/>
                          <a:tailEnd/>
                        </a:ln>
                      </wps:spPr>
                      <wps:txbx>
                        <w:txbxContent>
                          <w:p w:rsidR="001671D3" w:rsidRDefault="001671D3" w:rsidP="0033311F">
                            <w:pPr>
                              <w:jc w:val="right"/>
                              <w:rPr>
                                <w:b/>
                                <w:color w:val="93C01F"/>
                                <w:sz w:val="28"/>
                                <w:szCs w:val="28"/>
                              </w:rPr>
                            </w:pPr>
                            <w:r w:rsidRPr="000B1F58">
                              <w:rPr>
                                <w:b/>
                                <w:color w:val="93C01F"/>
                                <w:sz w:val="28"/>
                                <w:szCs w:val="28"/>
                              </w:rPr>
                              <w:t>Kadri Ukrainski,</w:t>
                            </w:r>
                            <w:r>
                              <w:rPr>
                                <w:b/>
                                <w:color w:val="93C01F"/>
                                <w:sz w:val="28"/>
                                <w:szCs w:val="28"/>
                              </w:rPr>
                              <w:t xml:space="preserve"> Erkki Karo,</w:t>
                            </w:r>
                          </w:p>
                          <w:p w:rsidR="001671D3" w:rsidRPr="000B1F58" w:rsidRDefault="001671D3" w:rsidP="0033311F">
                            <w:pPr>
                              <w:jc w:val="right"/>
                              <w:rPr>
                                <w:b/>
                                <w:color w:val="93C01F"/>
                                <w:sz w:val="28"/>
                                <w:szCs w:val="28"/>
                              </w:rPr>
                            </w:pPr>
                            <w:r>
                              <w:rPr>
                                <w:b/>
                                <w:color w:val="93C01F"/>
                                <w:sz w:val="28"/>
                                <w:szCs w:val="28"/>
                              </w:rPr>
                              <w:t>Margit Kirs, Hanna Kanep</w:t>
                            </w:r>
                            <w:r w:rsidRPr="000B1F58">
                              <w:rPr>
                                <w:b/>
                                <w:color w:val="93C01F"/>
                                <w:sz w:val="28"/>
                                <w:szCs w:val="28"/>
                              </w:rPr>
                              <w:t xml:space="preserve"> </w:t>
                            </w:r>
                          </w:p>
                          <w:p w:rsidR="001671D3" w:rsidRPr="00CB037C" w:rsidRDefault="001671D3" w:rsidP="00D97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4DBF" id="_x0000_s1028" type="#_x0000_t202" style="position:absolute;left:0;text-align:left;margin-left:294pt;margin-top:582pt;width:297.35pt;height: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" strokecolor="white [3212]">
                <v:textbox>
                  <w:txbxContent>
                    <w:p w:rsidR="001671D3" w:rsidRDefault="001671D3" w:rsidP="0033311F">
                      <w:pPr>
                        <w:jc w:val="right"/>
                        <w:rPr>
                          <w:b/>
                          <w:color w:val="93C01F"/>
                          <w:sz w:val="28"/>
                          <w:szCs w:val="28"/>
                        </w:rPr>
                      </w:pPr>
                      <w:r w:rsidRPr="000B1F58">
                        <w:rPr>
                          <w:b/>
                          <w:color w:val="93C01F"/>
                          <w:sz w:val="28"/>
                          <w:szCs w:val="28"/>
                        </w:rPr>
                        <w:t>Kadri Ukrainski,</w:t>
                      </w:r>
                      <w:r>
                        <w:rPr>
                          <w:b/>
                          <w:color w:val="93C01F"/>
                          <w:sz w:val="28"/>
                          <w:szCs w:val="28"/>
                        </w:rPr>
                        <w:t xml:space="preserve"> Erkki Karo,</w:t>
                      </w:r>
                    </w:p>
                    <w:p w:rsidR="001671D3" w:rsidRPr="000B1F58" w:rsidRDefault="001671D3" w:rsidP="0033311F">
                      <w:pPr>
                        <w:jc w:val="right"/>
                        <w:rPr>
                          <w:b/>
                          <w:color w:val="93C01F"/>
                          <w:sz w:val="28"/>
                          <w:szCs w:val="28"/>
                        </w:rPr>
                      </w:pPr>
                      <w:r>
                        <w:rPr>
                          <w:b/>
                          <w:color w:val="93C01F"/>
                          <w:sz w:val="28"/>
                          <w:szCs w:val="28"/>
                        </w:rPr>
                        <w:t>Margit Kirs, Hanna Kanep</w:t>
                      </w:r>
                      <w:r w:rsidRPr="000B1F58">
                        <w:rPr>
                          <w:b/>
                          <w:color w:val="93C01F"/>
                          <w:sz w:val="28"/>
                          <w:szCs w:val="28"/>
                        </w:rPr>
                        <w:t xml:space="preserve"> </w:t>
                      </w:r>
                    </w:p>
                    <w:p w:rsidR="001671D3" w:rsidRPr="00CB037C" w:rsidRDefault="001671D3" w:rsidP="00D97533"/>
                  </w:txbxContent>
                </v:textbox>
                <w10:wrap anchorx="page"/>
              </v:shape>
            </w:pict>
          </mc:Fallback>
        </mc:AlternateContent>
      </w:r>
      <w:r w:rsidR="00D87EAF" w:rsidRPr="00BC46D4">
        <w:rPr>
          <w:noProof/>
          <w:lang w:val="et-EE" w:eastAsia="et-EE"/>
        </w:rPr>
        <w:drawing>
          <wp:anchor distT="0" distB="0" distL="114300" distR="114300" simplePos="0" relativeHeight="251654144" behindDoc="0" locked="0" layoutInCell="1" allowOverlap="1" wp14:anchorId="454FBCFB" wp14:editId="1F11C546">
            <wp:simplePos x="0" y="0"/>
            <wp:positionH relativeFrom="margin">
              <wp:posOffset>1630680</wp:posOffset>
            </wp:positionH>
            <wp:positionV relativeFrom="margin">
              <wp:posOffset>8893175</wp:posOffset>
            </wp:positionV>
            <wp:extent cx="719455" cy="719455"/>
            <wp:effectExtent l="0" t="0" r="4445" b="444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BSR flagship label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D87EAF" w:rsidRPr="00BC46D4">
        <w:rPr>
          <w:noProof/>
          <w:lang w:val="et-EE" w:eastAsia="et-EE"/>
        </w:rPr>
        <w:drawing>
          <wp:anchor distT="0" distB="0" distL="114300" distR="114300" simplePos="0" relativeHeight="251653120" behindDoc="0" locked="0" layoutInCell="1" allowOverlap="1" wp14:anchorId="07C9CAFA" wp14:editId="637C834E">
            <wp:simplePos x="0" y="0"/>
            <wp:positionH relativeFrom="margin">
              <wp:posOffset>2496820</wp:posOffset>
            </wp:positionH>
            <wp:positionV relativeFrom="margin">
              <wp:posOffset>8893175</wp:posOffset>
            </wp:positionV>
            <wp:extent cx="1115695" cy="719455"/>
            <wp:effectExtent l="0" t="0" r="8255" b="444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_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695" cy="719455"/>
                    </a:xfrm>
                    <a:prstGeom prst="rect">
                      <a:avLst/>
                    </a:prstGeom>
                  </pic:spPr>
                </pic:pic>
              </a:graphicData>
            </a:graphic>
            <wp14:sizeRelH relativeFrom="margin">
              <wp14:pctWidth>0</wp14:pctWidth>
            </wp14:sizeRelH>
            <wp14:sizeRelV relativeFrom="margin">
              <wp14:pctHeight>0</wp14:pctHeight>
            </wp14:sizeRelV>
          </wp:anchor>
        </w:drawing>
      </w:r>
      <w:r w:rsidR="00D87EAF" w:rsidRPr="00BC46D4">
        <w:rPr>
          <w:noProof/>
          <w:lang w:val="et-EE" w:eastAsia="et-EE"/>
        </w:rPr>
        <w:drawing>
          <wp:anchor distT="0" distB="0" distL="114300" distR="114300" simplePos="0" relativeHeight="251652096" behindDoc="0" locked="0" layoutInCell="1" allowOverlap="1" wp14:anchorId="3AC620CD" wp14:editId="5DE52DAA">
            <wp:simplePos x="0" y="0"/>
            <wp:positionH relativeFrom="margin">
              <wp:posOffset>3681095</wp:posOffset>
            </wp:positionH>
            <wp:positionV relativeFrom="margin">
              <wp:posOffset>8880475</wp:posOffset>
            </wp:positionV>
            <wp:extent cx="1115695" cy="744855"/>
            <wp:effectExtent l="0" t="0" r="825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695" cy="744855"/>
                    </a:xfrm>
                    <a:prstGeom prst="rect">
                      <a:avLst/>
                    </a:prstGeom>
                  </pic:spPr>
                </pic:pic>
              </a:graphicData>
            </a:graphic>
            <wp14:sizeRelH relativeFrom="margin">
              <wp14:pctWidth>0</wp14:pctWidth>
            </wp14:sizeRelH>
            <wp14:sizeRelV relativeFrom="margin">
              <wp14:pctHeight>0</wp14:pctHeight>
            </wp14:sizeRelV>
          </wp:anchor>
        </w:drawing>
      </w:r>
      <w:r w:rsidR="00D87EAF" w:rsidRPr="00BC46D4">
        <w:rPr>
          <w:noProof/>
          <w:lang w:val="et-EE" w:eastAsia="et-EE"/>
        </w:rPr>
        <w:drawing>
          <wp:anchor distT="0" distB="0" distL="114300" distR="114300" simplePos="0" relativeHeight="251662336" behindDoc="0" locked="0" layoutInCell="1" allowOverlap="1" wp14:anchorId="3C15C0C1" wp14:editId="29907878">
            <wp:simplePos x="0" y="0"/>
            <wp:positionH relativeFrom="margin">
              <wp:posOffset>4865370</wp:posOffset>
            </wp:positionH>
            <wp:positionV relativeFrom="margin">
              <wp:posOffset>8856980</wp:posOffset>
            </wp:positionV>
            <wp:extent cx="1980565" cy="791845"/>
            <wp:effectExtent l="0" t="0" r="635" b="8255"/>
            <wp:wrapSquare wrapText="bothSides"/>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idusmin_3lovi_e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565" cy="791845"/>
                    </a:xfrm>
                    <a:prstGeom prst="rect">
                      <a:avLst/>
                    </a:prstGeom>
                  </pic:spPr>
                </pic:pic>
              </a:graphicData>
            </a:graphic>
            <wp14:sizeRelH relativeFrom="margin">
              <wp14:pctWidth>0</wp14:pctWidth>
            </wp14:sizeRelH>
            <wp14:sizeRelV relativeFrom="margin">
              <wp14:pctHeight>0</wp14:pctHeight>
            </wp14:sizeRelV>
          </wp:anchor>
        </w:drawing>
      </w:r>
      <w:r w:rsidR="00D87EAF" w:rsidRPr="00BC46D4">
        <w:rPr>
          <w:noProof/>
          <w:lang w:val="et-EE" w:eastAsia="et-EE"/>
        </w:rPr>
        <w:drawing>
          <wp:anchor distT="0" distB="0" distL="114300" distR="114300" simplePos="0" relativeHeight="251655168" behindDoc="0" locked="0" layoutInCell="1" allowOverlap="1" wp14:anchorId="266A4A98" wp14:editId="56BC6922">
            <wp:simplePos x="0" y="0"/>
            <wp:positionH relativeFrom="margin">
              <wp:posOffset>482600</wp:posOffset>
            </wp:positionH>
            <wp:positionV relativeFrom="margin">
              <wp:posOffset>9062720</wp:posOffset>
            </wp:positionV>
            <wp:extent cx="1079500" cy="380365"/>
            <wp:effectExtent l="0" t="0" r="6350" b="63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BSR_logo_EU-supplement_horizontal_297mm.jpg"/>
                    <pic:cNvPicPr/>
                  </pic:nvPicPr>
                  <pic:blipFill rotWithShape="1">
                    <a:blip r:embed="rId13" cstate="print">
                      <a:extLst>
                        <a:ext uri="{28A0092B-C50C-407E-A947-70E740481C1C}">
                          <a14:useLocalDpi xmlns:a14="http://schemas.microsoft.com/office/drawing/2010/main" val="0"/>
                        </a:ext>
                      </a:extLst>
                    </a:blip>
                    <a:srcRect r="25692" b="16129"/>
                    <a:stretch/>
                  </pic:blipFill>
                  <pic:spPr bwMode="auto">
                    <a:xfrm>
                      <a:off x="0" y="0"/>
                      <a:ext cx="1079500" cy="3803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87EAF" w:rsidRPr="00BC46D4">
        <w:rPr>
          <w:noProof/>
          <w:lang w:val="et-EE" w:eastAsia="et-EE"/>
        </w:rPr>
        <mc:AlternateContent>
          <mc:Choice Requires="wps">
            <w:drawing>
              <wp:anchor distT="0" distB="0" distL="114300" distR="114300" simplePos="0" relativeHeight="251651072" behindDoc="0" locked="0" layoutInCell="1" allowOverlap="1" wp14:anchorId="151A14DF" wp14:editId="249F687C">
                <wp:simplePos x="0" y="0"/>
                <wp:positionH relativeFrom="column">
                  <wp:posOffset>-899795</wp:posOffset>
                </wp:positionH>
                <wp:positionV relativeFrom="paragraph">
                  <wp:posOffset>8486775</wp:posOffset>
                </wp:positionV>
                <wp:extent cx="7583170" cy="1141095"/>
                <wp:effectExtent l="0" t="0" r="17780" b="20955"/>
                <wp:wrapNone/>
                <wp:docPr id="49" name="Rectangle 49"/>
                <wp:cNvGraphicFramePr/>
                <a:graphic xmlns:a="http://schemas.openxmlformats.org/drawingml/2006/main">
                  <a:graphicData uri="http://schemas.microsoft.com/office/word/2010/wordprocessingShape">
                    <wps:wsp>
                      <wps:cNvSpPr/>
                      <wps:spPr>
                        <a:xfrm>
                          <a:off x="0" y="0"/>
                          <a:ext cx="7583170" cy="1141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4A316" id="Rectangle 49" o:spid="_x0000_s1026" style="position:absolute;margin-left:-70.85pt;margin-top:668.25pt;width:597.1pt;height:89.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" fillcolor="white [3212]" strokecolor="white [3212]" strokeweight="2pt"/>
            </w:pict>
          </mc:Fallback>
        </mc:AlternateContent>
      </w:r>
      <w:r w:rsidR="00D87EAF" w:rsidRPr="00BC46D4">
        <w:rPr>
          <w:noProof/>
          <w:lang w:val="et-EE" w:eastAsia="et-EE"/>
        </w:rPr>
        <mc:AlternateContent>
          <mc:Choice Requires="wps">
            <w:drawing>
              <wp:anchor distT="36576" distB="36576" distL="36576" distR="36576" simplePos="0" relativeHeight="251570688" behindDoc="0" locked="0" layoutInCell="1" allowOverlap="1" wp14:anchorId="12781CBD" wp14:editId="24F34146">
                <wp:simplePos x="0" y="0"/>
                <wp:positionH relativeFrom="column">
                  <wp:posOffset>1212850</wp:posOffset>
                </wp:positionH>
                <wp:positionV relativeFrom="paragraph">
                  <wp:posOffset>4720481</wp:posOffset>
                </wp:positionV>
                <wp:extent cx="9169200" cy="3592800"/>
                <wp:effectExtent l="0" t="0" r="0" b="8255"/>
                <wp:wrapNone/>
                <wp:docPr id="4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69200" cy="3592800"/>
                        </a:xfrm>
                        <a:prstGeom prst="roundRect">
                          <a:avLst>
                            <a:gd name="adj" fmla="val 50000"/>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83CD2" id="AutoShape 266" o:spid="_x0000_s1026" style="position:absolute;margin-left:95.5pt;margin-top:371.7pt;width:722pt;height:282.9pt;z-index:251570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" stroked="f">
                <o:lock v:ext="edit" shapetype="t"/>
                <v:textbox inset="2.88pt,2.88pt,2.88pt,2.88pt"/>
              </v:roundrect>
            </w:pict>
          </mc:Fallback>
        </mc:AlternateContent>
      </w:r>
    </w:p>
    <w:p w:rsidR="0033311F" w:rsidRPr="00BC46D4" w:rsidRDefault="0033311F" w:rsidP="0033311F">
      <w:pPr>
        <w:spacing w:before="120" w:after="120"/>
        <w:rPr>
          <w:b/>
          <w:color w:val="00A099"/>
          <w:sz w:val="32"/>
        </w:rPr>
      </w:pPr>
      <w:r w:rsidRPr="00BC46D4">
        <w:rPr>
          <w:b/>
          <w:color w:val="00A099"/>
          <w:sz w:val="32"/>
        </w:rPr>
        <w:lastRenderedPageBreak/>
        <w:t>Further details on the publication</w:t>
      </w:r>
    </w:p>
    <w:tbl>
      <w:tblPr>
        <w:tblW w:w="0" w:type="auto"/>
        <w:tblLook w:val="04A0" w:firstRow="1" w:lastRow="0" w:firstColumn="1" w:lastColumn="0" w:noHBand="0" w:noVBand="1"/>
      </w:tblPr>
      <w:tblGrid>
        <w:gridCol w:w="2761"/>
        <w:gridCol w:w="6265"/>
      </w:tblGrid>
      <w:tr w:rsidR="0033311F" w:rsidRPr="00BC46D4" w:rsidTr="00054DF0">
        <w:tc>
          <w:tcPr>
            <w:tcW w:w="2802" w:type="dxa"/>
            <w:tcBorders>
              <w:top w:val="nil"/>
              <w:left w:val="nil"/>
              <w:bottom w:val="nil"/>
              <w:right w:val="nil"/>
            </w:tcBorders>
            <w:vAlign w:val="center"/>
          </w:tcPr>
          <w:p w:rsidR="0033311F" w:rsidRPr="00BC46D4" w:rsidRDefault="0033311F" w:rsidP="00054DF0">
            <w:pPr>
              <w:spacing w:before="40" w:after="40"/>
              <w:jc w:val="right"/>
              <w:rPr>
                <w:color w:val="93C01F"/>
              </w:rPr>
            </w:pPr>
            <w:r w:rsidRPr="00BC46D4">
              <w:rPr>
                <w:color w:val="93C01F"/>
              </w:rPr>
              <w:t xml:space="preserve">Name of the project </w:t>
            </w:r>
          </w:p>
        </w:tc>
        <w:tc>
          <w:tcPr>
            <w:tcW w:w="6410" w:type="dxa"/>
            <w:tcBorders>
              <w:top w:val="nil"/>
              <w:left w:val="nil"/>
              <w:bottom w:val="nil"/>
              <w:right w:val="nil"/>
            </w:tcBorders>
            <w:vAlign w:val="center"/>
          </w:tcPr>
          <w:p w:rsidR="0033311F" w:rsidRPr="00BC46D4" w:rsidRDefault="0033311F" w:rsidP="00054DF0">
            <w:pPr>
              <w:spacing w:before="40" w:after="40"/>
            </w:pPr>
            <w:r w:rsidRPr="00BC46D4">
              <w:t>Baltic Science Network</w:t>
            </w:r>
          </w:p>
        </w:tc>
      </w:tr>
      <w:tr w:rsidR="0033311F" w:rsidRPr="00BC46D4" w:rsidTr="00054DF0">
        <w:tc>
          <w:tcPr>
            <w:tcW w:w="2802" w:type="dxa"/>
            <w:tcBorders>
              <w:top w:val="nil"/>
              <w:left w:val="nil"/>
              <w:bottom w:val="nil"/>
              <w:right w:val="nil"/>
            </w:tcBorders>
            <w:vAlign w:val="center"/>
          </w:tcPr>
          <w:p w:rsidR="0033311F" w:rsidRPr="00BC46D4" w:rsidRDefault="0033311F" w:rsidP="00054DF0">
            <w:pPr>
              <w:spacing w:before="40" w:after="40"/>
              <w:jc w:val="right"/>
              <w:rPr>
                <w:color w:val="93C01F"/>
              </w:rPr>
            </w:pPr>
            <w:r w:rsidRPr="00BC46D4">
              <w:rPr>
                <w:color w:val="93C01F"/>
              </w:rPr>
              <w:t>Affiliation of the project</w:t>
            </w:r>
          </w:p>
        </w:tc>
        <w:tc>
          <w:tcPr>
            <w:tcW w:w="6410" w:type="dxa"/>
            <w:tcBorders>
              <w:top w:val="nil"/>
              <w:left w:val="nil"/>
              <w:bottom w:val="nil"/>
              <w:right w:val="nil"/>
            </w:tcBorders>
            <w:vAlign w:val="center"/>
          </w:tcPr>
          <w:p w:rsidR="0033311F" w:rsidRPr="00BC46D4" w:rsidRDefault="0033311F" w:rsidP="00054DF0">
            <w:pPr>
              <w:spacing w:before="40" w:after="40"/>
            </w:pPr>
            <w:r w:rsidRPr="00BC46D4">
              <w:t>Interreg Baltic Sea Region Programme funded project</w:t>
            </w:r>
          </w:p>
        </w:tc>
      </w:tr>
      <w:tr w:rsidR="0033311F" w:rsidRPr="00BC46D4" w:rsidTr="00054DF0">
        <w:tc>
          <w:tcPr>
            <w:tcW w:w="2802" w:type="dxa"/>
            <w:tcBorders>
              <w:top w:val="nil"/>
              <w:left w:val="nil"/>
              <w:bottom w:val="nil"/>
              <w:right w:val="nil"/>
            </w:tcBorders>
            <w:vAlign w:val="center"/>
          </w:tcPr>
          <w:p w:rsidR="0033311F" w:rsidRPr="00BC46D4" w:rsidRDefault="0033311F" w:rsidP="00054DF0">
            <w:pPr>
              <w:spacing w:before="40" w:after="40"/>
              <w:jc w:val="right"/>
              <w:rPr>
                <w:color w:val="93C01F"/>
              </w:rPr>
            </w:pPr>
            <w:r w:rsidRPr="00BC46D4">
              <w:rPr>
                <w:color w:val="93C01F"/>
              </w:rPr>
              <w:t>Title of the publication</w:t>
            </w:r>
          </w:p>
        </w:tc>
        <w:tc>
          <w:tcPr>
            <w:tcW w:w="6410" w:type="dxa"/>
            <w:tcBorders>
              <w:top w:val="nil"/>
              <w:left w:val="nil"/>
              <w:bottom w:val="nil"/>
              <w:right w:val="nil"/>
            </w:tcBorders>
            <w:vAlign w:val="center"/>
          </w:tcPr>
          <w:p w:rsidR="0033311F" w:rsidRPr="00BC46D4" w:rsidRDefault="0033311F" w:rsidP="00054DF0">
            <w:pPr>
              <w:spacing w:before="40" w:after="40"/>
              <w:rPr>
                <w:b/>
              </w:rPr>
            </w:pPr>
            <w:r w:rsidRPr="00BC46D4">
              <w:rPr>
                <w:b/>
              </w:rPr>
              <w:t>Participation in ERA and Baltic Sea RDI Initiatives and Activities: Analysis and Policy Implications for Widening Participation of of Strong and Moderate Innovators</w:t>
            </w:r>
          </w:p>
        </w:tc>
      </w:tr>
      <w:tr w:rsidR="0033311F" w:rsidRPr="00BC46D4" w:rsidTr="00054DF0">
        <w:tc>
          <w:tcPr>
            <w:tcW w:w="2802" w:type="dxa"/>
            <w:tcBorders>
              <w:top w:val="nil"/>
              <w:left w:val="nil"/>
              <w:bottom w:val="nil"/>
              <w:right w:val="nil"/>
            </w:tcBorders>
            <w:vAlign w:val="center"/>
          </w:tcPr>
          <w:p w:rsidR="0033311F" w:rsidRPr="00BC46D4" w:rsidRDefault="0033311F" w:rsidP="00054DF0">
            <w:pPr>
              <w:spacing w:before="40" w:after="40"/>
              <w:jc w:val="right"/>
              <w:rPr>
                <w:color w:val="93C01F"/>
              </w:rPr>
            </w:pPr>
            <w:r w:rsidRPr="00BC46D4">
              <w:rPr>
                <w:color w:val="93C01F"/>
              </w:rPr>
              <w:t>Affiliation to the Project Work Package</w:t>
            </w:r>
          </w:p>
        </w:tc>
        <w:tc>
          <w:tcPr>
            <w:tcW w:w="6410" w:type="dxa"/>
            <w:tcBorders>
              <w:top w:val="nil"/>
              <w:left w:val="nil"/>
              <w:bottom w:val="nil"/>
              <w:right w:val="nil"/>
            </w:tcBorders>
            <w:vAlign w:val="center"/>
          </w:tcPr>
          <w:p w:rsidR="000551E9" w:rsidRPr="00BC46D4" w:rsidRDefault="0033311F" w:rsidP="00054DF0">
            <w:pPr>
              <w:spacing w:before="40" w:after="40"/>
            </w:pPr>
            <w:r w:rsidRPr="00BC46D4">
              <w:t>WP</w:t>
            </w:r>
            <w:r w:rsidR="000551E9" w:rsidRPr="00BC46D4">
              <w:t xml:space="preserve"> </w:t>
            </w:r>
            <w:r w:rsidRPr="00BC46D4">
              <w:t>5</w:t>
            </w:r>
            <w:r w:rsidR="000551E9" w:rsidRPr="00BC46D4">
              <w:t xml:space="preserve">.2 </w:t>
            </w:r>
          </w:p>
        </w:tc>
      </w:tr>
      <w:tr w:rsidR="0033311F" w:rsidRPr="00BC46D4" w:rsidTr="00054DF0">
        <w:tc>
          <w:tcPr>
            <w:tcW w:w="2802" w:type="dxa"/>
            <w:vAlign w:val="center"/>
          </w:tcPr>
          <w:p w:rsidR="0033311F" w:rsidRPr="00BC46D4" w:rsidRDefault="0033311F" w:rsidP="00054DF0">
            <w:pPr>
              <w:spacing w:before="40" w:after="40"/>
              <w:jc w:val="right"/>
              <w:rPr>
                <w:color w:val="93C01F"/>
              </w:rPr>
            </w:pPr>
            <w:r w:rsidRPr="00BC46D4">
              <w:rPr>
                <w:color w:val="93C01F"/>
              </w:rPr>
              <w:t>Month &amp; year of the publication</w:t>
            </w:r>
          </w:p>
        </w:tc>
        <w:tc>
          <w:tcPr>
            <w:tcW w:w="6410" w:type="dxa"/>
            <w:vAlign w:val="center"/>
          </w:tcPr>
          <w:p w:rsidR="0033311F" w:rsidRPr="00BC46D4" w:rsidRDefault="0033311F" w:rsidP="00054DF0">
            <w:pPr>
              <w:spacing w:before="40" w:after="40"/>
            </w:pPr>
            <w:r w:rsidRPr="00BC46D4">
              <w:t>June 2017</w:t>
            </w:r>
          </w:p>
        </w:tc>
      </w:tr>
      <w:tr w:rsidR="0033311F" w:rsidRPr="00BC46D4" w:rsidTr="00054DF0">
        <w:tc>
          <w:tcPr>
            <w:tcW w:w="2802" w:type="dxa"/>
            <w:vAlign w:val="center"/>
          </w:tcPr>
          <w:p w:rsidR="0033311F" w:rsidRPr="00BC46D4" w:rsidRDefault="0033311F" w:rsidP="00054DF0">
            <w:pPr>
              <w:spacing w:before="40" w:after="40"/>
              <w:jc w:val="right"/>
              <w:rPr>
                <w:color w:val="93C01F"/>
              </w:rPr>
            </w:pPr>
            <w:r w:rsidRPr="00BC46D4">
              <w:rPr>
                <w:color w:val="93C01F"/>
              </w:rPr>
              <w:t>Author of the publication</w:t>
            </w:r>
          </w:p>
        </w:tc>
        <w:tc>
          <w:tcPr>
            <w:tcW w:w="6410" w:type="dxa"/>
            <w:vAlign w:val="center"/>
          </w:tcPr>
          <w:p w:rsidR="0033311F" w:rsidRPr="00BC46D4" w:rsidRDefault="0033311F" w:rsidP="00054DF0">
            <w:pPr>
              <w:spacing w:before="40" w:after="40"/>
            </w:pPr>
            <w:r w:rsidRPr="00BC46D4">
              <w:t>Kadri Ukrainski, Erkki Karo, Margit Kirs, Hanna Kanep</w:t>
            </w:r>
          </w:p>
        </w:tc>
      </w:tr>
      <w:tr w:rsidR="0033311F" w:rsidRPr="00BC46D4" w:rsidTr="00054DF0">
        <w:tc>
          <w:tcPr>
            <w:tcW w:w="2802" w:type="dxa"/>
            <w:vAlign w:val="center"/>
          </w:tcPr>
          <w:p w:rsidR="0033311F" w:rsidRPr="00BC46D4" w:rsidRDefault="0033311F" w:rsidP="00054DF0">
            <w:pPr>
              <w:spacing w:before="40" w:after="40"/>
              <w:jc w:val="right"/>
              <w:rPr>
                <w:color w:val="93C01F"/>
              </w:rPr>
            </w:pPr>
            <w:r w:rsidRPr="00BC46D4">
              <w:rPr>
                <w:color w:val="93C01F"/>
              </w:rPr>
              <w:t>Institutional affiliation of the author</w:t>
            </w:r>
          </w:p>
        </w:tc>
        <w:tc>
          <w:tcPr>
            <w:tcW w:w="6410" w:type="dxa"/>
            <w:vAlign w:val="center"/>
          </w:tcPr>
          <w:p w:rsidR="0033311F" w:rsidRPr="00BC46D4" w:rsidRDefault="0033311F" w:rsidP="00054DF0">
            <w:pPr>
              <w:spacing w:before="40" w:after="40"/>
            </w:pPr>
            <w:r w:rsidRPr="00BC46D4">
              <w:t>University of Tartu &amp; Tallinn University of Technology</w:t>
            </w:r>
          </w:p>
        </w:tc>
      </w:tr>
    </w:tbl>
    <w:p w:rsidR="005110AD" w:rsidRPr="00BC46D4" w:rsidRDefault="005110AD" w:rsidP="00D97533"/>
    <w:p w:rsidR="0033311F" w:rsidRPr="00BC46D4" w:rsidRDefault="0033311F" w:rsidP="0033311F">
      <w:pPr>
        <w:spacing w:before="80" w:after="80"/>
        <w:rPr>
          <w:b/>
          <w:color w:val="00A099"/>
          <w:sz w:val="32"/>
        </w:rPr>
      </w:pPr>
      <w:r w:rsidRPr="00BC46D4">
        <w:rPr>
          <w:b/>
          <w:color w:val="00A099"/>
          <w:sz w:val="32"/>
        </w:rPr>
        <w:t>Project in brief</w:t>
      </w:r>
    </w:p>
    <w:p w:rsidR="0033311F" w:rsidRPr="00BC46D4" w:rsidRDefault="0033311F" w:rsidP="0033311F">
      <w:pPr>
        <w:spacing w:before="80" w:after="80"/>
      </w:pPr>
      <w:r w:rsidRPr="00BC46D4">
        <w:rPr>
          <w:b/>
          <w:color w:val="93C01F"/>
        </w:rPr>
        <w:t>Baltic Science Network</w:t>
      </w:r>
      <w:r w:rsidRPr="00BC46D4">
        <w:rPr>
          <w:color w:val="93C01F"/>
        </w:rPr>
        <w:t xml:space="preserve"> </w:t>
      </w:r>
      <w:r w:rsidRPr="00BC46D4">
        <w:t>(BSN) serves as a forum for higher education, science and research cooperation in the Baltic Sea Region (BSR).</w:t>
      </w:r>
    </w:p>
    <w:p w:rsidR="0033311F" w:rsidRPr="00BC46D4" w:rsidRDefault="0033311F" w:rsidP="0033311F">
      <w:pPr>
        <w:spacing w:before="80" w:after="80"/>
      </w:pPr>
      <w:r w:rsidRPr="00BC46D4">
        <w:t>BSN is a policy network gathering relevant transnational, national and regional policy actors from the BSR countries. The Network is a springboard for targeted multilateral activities in the frame of research and innovation excellence, mobility of scientists and expanded participation. These joint activities are modelled with an overall aim to ensure that the BSR remains a hub of cutting-edge scientific solutions with the capacity to exploit the region</w:t>
      </w:r>
      <w:r w:rsidR="006204FE">
        <w:t>’</w:t>
      </w:r>
      <w:r w:rsidRPr="00BC46D4">
        <w:t>s full innovation and scientific potential. The activities are modelled as examples of best practice</w:t>
      </w:r>
      <w:r w:rsidR="006204FE">
        <w:t>,</w:t>
      </w:r>
      <w:r w:rsidRPr="00BC46D4">
        <w:t xml:space="preserve"> which form </w:t>
      </w:r>
      <w:r w:rsidR="006204FE">
        <w:t xml:space="preserve">the </w:t>
      </w:r>
      <w:r w:rsidRPr="00BC46D4">
        <w:t>basis of the policy recommendations drafted by the Network.</w:t>
      </w:r>
    </w:p>
    <w:p w:rsidR="0033311F" w:rsidRPr="00BC46D4" w:rsidRDefault="0033311F" w:rsidP="0033311F">
      <w:pPr>
        <w:spacing w:before="80" w:after="80"/>
      </w:pPr>
      <w:r w:rsidRPr="00BC46D4">
        <w:t>The platform is tailored to provide advice on how to enhance a macro-regional dimension in higher education, science and research cooperation. Recommendations jointly formulated by the Network members address the European, national and regional policy-making levels.</w:t>
      </w:r>
    </w:p>
    <w:p w:rsidR="0033311F" w:rsidRPr="00BC46D4" w:rsidRDefault="0033311F" w:rsidP="0033311F">
      <w:pPr>
        <w:spacing w:before="80" w:after="80"/>
        <w:rPr>
          <w:i/>
        </w:rPr>
      </w:pPr>
      <w:r w:rsidRPr="00BC46D4">
        <w:t>BSN is a flagship of the EU Strategy for the Baltic Sea Region under the Policy Area Education, Research and Employability, as well as one of two cornerstones of the Science, Research and Innovation Agenda of the Council of the Baltic Sea States.</w:t>
      </w:r>
    </w:p>
    <w:p w:rsidR="0033311F" w:rsidRPr="00BC46D4" w:rsidRDefault="0033311F" w:rsidP="00D97533"/>
    <w:p w:rsidR="0033311F" w:rsidRPr="00BC46D4" w:rsidRDefault="0033311F" w:rsidP="0033311F">
      <w:pPr>
        <w:spacing w:before="80" w:after="80"/>
      </w:pPr>
      <w:r w:rsidRPr="00BC46D4">
        <w:t xml:space="preserve">This survey was carried out </w:t>
      </w:r>
      <w:r w:rsidR="006204FE">
        <w:t xml:space="preserve">with </w:t>
      </w:r>
      <w:r w:rsidRPr="00BC46D4">
        <w:t xml:space="preserve">the support of </w:t>
      </w:r>
      <w:r w:rsidR="006204FE">
        <w:t xml:space="preserve">the </w:t>
      </w:r>
      <w:r w:rsidRPr="00BC46D4">
        <w:t xml:space="preserve">Interreg Vb Baltic Sea Region Programme (ERDF 85%) and </w:t>
      </w:r>
      <w:r w:rsidR="006204FE">
        <w:t xml:space="preserve">the </w:t>
      </w:r>
      <w:r w:rsidRPr="00BC46D4">
        <w:t>Ministry of Education and Research of Estonia (15%).</w:t>
      </w:r>
    </w:p>
    <w:p w:rsidR="00916395" w:rsidRPr="00BC46D4" w:rsidRDefault="00916395" w:rsidP="0033311F">
      <w:pPr>
        <w:spacing w:before="80" w:after="80"/>
      </w:pPr>
    </w:p>
    <w:p w:rsidR="00916395" w:rsidRPr="00BC46D4" w:rsidRDefault="00916395" w:rsidP="00916395">
      <w:pPr>
        <w:spacing w:before="80" w:after="80"/>
      </w:pPr>
      <w:r w:rsidRPr="00BC46D4">
        <w:t xml:space="preserve">DISCLAIMER </w:t>
      </w:r>
    </w:p>
    <w:p w:rsidR="00513405" w:rsidRPr="00BC46D4" w:rsidRDefault="00C6054A" w:rsidP="0033311F">
      <w:pPr>
        <w:spacing w:before="80" w:after="80"/>
        <w:rPr>
          <w:rFonts w:ascii="Calibri" w:hAnsi="Calibri" w:cs="Calibri"/>
          <w:bCs w:val="0"/>
        </w:rPr>
      </w:pPr>
      <w:r w:rsidRPr="00C6054A">
        <w:rPr>
          <w:lang w:val="en-US"/>
        </w:rPr>
        <w:t>This working paper is based on input from stakeholders and BSN partners and does not necessarily reflect the views of all participating Member States and organisations.</w:t>
      </w:r>
    </w:p>
    <w:p w:rsidR="0033311F" w:rsidRPr="00BC46D4" w:rsidRDefault="0033311F" w:rsidP="0033311F">
      <w:pPr>
        <w:rPr>
          <w:rFonts w:eastAsia="Times New Roman"/>
        </w:rPr>
      </w:pPr>
    </w:p>
    <w:p w:rsidR="0033311F" w:rsidRPr="00BC46D4" w:rsidRDefault="0033311F" w:rsidP="00D97533"/>
    <w:p w:rsidR="00D87EAF" w:rsidRPr="00BC46D4" w:rsidRDefault="00D87EAF" w:rsidP="00D97533"/>
    <w:p w:rsidR="00CD74A4" w:rsidRPr="00BC46D4" w:rsidRDefault="00CD74A4" w:rsidP="00D97533">
      <w:pPr>
        <w:rPr>
          <w:lang w:val="et-EE"/>
        </w:rPr>
      </w:pPr>
    </w:p>
    <w:p w:rsidR="000548FD" w:rsidRPr="00BC46D4" w:rsidRDefault="000548FD" w:rsidP="00D97533">
      <w:pPr>
        <w:rPr>
          <w:lang w:val="et-EE"/>
        </w:rPr>
      </w:pPr>
    </w:p>
    <w:p w:rsidR="006205C8" w:rsidRPr="00BC46D4" w:rsidRDefault="00406D27" w:rsidP="00D97533">
      <w:pPr>
        <w:rPr>
          <w:lang w:val="et-EE"/>
        </w:rPr>
      </w:pPr>
      <w:r w:rsidRPr="00BC46D4">
        <w:rPr>
          <w:rStyle w:val="Pealkiri2Mrk"/>
          <w:lang w:val="et-EE"/>
        </w:rPr>
        <w:t>Lühikokkuvõte</w:t>
      </w:r>
      <w:r w:rsidRPr="00BC46D4">
        <w:rPr>
          <w:sz w:val="24"/>
          <w:szCs w:val="24"/>
          <w:lang w:val="et-EE"/>
        </w:rPr>
        <w:t xml:space="preserve"> </w:t>
      </w:r>
    </w:p>
    <w:p w:rsidR="007B768E" w:rsidRPr="00C6054A" w:rsidRDefault="00AD44EF" w:rsidP="0033311F">
      <w:pPr>
        <w:rPr>
          <w:lang w:val="et-EE"/>
        </w:rPr>
      </w:pPr>
      <w:r w:rsidRPr="00C6054A">
        <w:rPr>
          <w:lang w:val="et-EE"/>
        </w:rPr>
        <w:lastRenderedPageBreak/>
        <w:t xml:space="preserve">Käesolev uuring analüüsib Euroopa ja spetsiifiliselt </w:t>
      </w:r>
      <w:r w:rsidR="003F5BEE" w:rsidRPr="00C6054A">
        <w:rPr>
          <w:lang w:val="et-EE"/>
        </w:rPr>
        <w:t xml:space="preserve">ka </w:t>
      </w:r>
      <w:r w:rsidRPr="00C6054A">
        <w:rPr>
          <w:lang w:val="et-EE"/>
        </w:rPr>
        <w:t>Läänemere te</w:t>
      </w:r>
      <w:r w:rsidR="00C6054A">
        <w:rPr>
          <w:lang w:val="et-EE"/>
        </w:rPr>
        <w:t>a</w:t>
      </w:r>
      <w:r w:rsidRPr="00C6054A">
        <w:rPr>
          <w:lang w:val="et-EE"/>
        </w:rPr>
        <w:t xml:space="preserve">dusruumi koostöödünaamikaid ja koostöö tugevdamise võimalusi erineva innovatsioonivõimekusega riikide vahel. </w:t>
      </w:r>
      <w:r w:rsidR="0033311F" w:rsidRPr="00C6054A">
        <w:rPr>
          <w:lang w:val="et-EE"/>
        </w:rPr>
        <w:t>Läänemere teadusruumi kujundava</w:t>
      </w:r>
      <w:r w:rsidR="007B768E" w:rsidRPr="00C6054A">
        <w:rPr>
          <w:lang w:val="et-EE"/>
        </w:rPr>
        <w:t>te</w:t>
      </w:r>
      <w:r w:rsidR="0033311F" w:rsidRPr="00C6054A">
        <w:rPr>
          <w:lang w:val="et-EE"/>
        </w:rPr>
        <w:t xml:space="preserve"> poliitika</w:t>
      </w:r>
      <w:r w:rsidR="007B768E" w:rsidRPr="00C6054A">
        <w:rPr>
          <w:lang w:val="et-EE"/>
        </w:rPr>
        <w:t>te</w:t>
      </w:r>
      <w:r w:rsidR="0033311F" w:rsidRPr="00C6054A">
        <w:rPr>
          <w:lang w:val="et-EE"/>
        </w:rPr>
        <w:t xml:space="preserve"> puhul tuleb arv</w:t>
      </w:r>
      <w:r w:rsidR="007B768E" w:rsidRPr="00C6054A">
        <w:rPr>
          <w:lang w:val="et-EE"/>
        </w:rPr>
        <w:t>estada erinevate väljakutsetega:</w:t>
      </w:r>
      <w:r w:rsidR="0033311F" w:rsidRPr="00C6054A">
        <w:rPr>
          <w:lang w:val="et-EE"/>
        </w:rPr>
        <w:t xml:space="preserve"> </w:t>
      </w:r>
    </w:p>
    <w:p w:rsidR="007B768E" w:rsidRPr="00C6054A" w:rsidRDefault="007B768E" w:rsidP="0033311F">
      <w:pPr>
        <w:rPr>
          <w:lang w:val="et-EE"/>
        </w:rPr>
      </w:pPr>
    </w:p>
    <w:p w:rsidR="007B768E" w:rsidRPr="00C6054A" w:rsidRDefault="007B768E" w:rsidP="007B768E">
      <w:pPr>
        <w:pStyle w:val="Loendilik"/>
        <w:numPr>
          <w:ilvl w:val="0"/>
          <w:numId w:val="43"/>
        </w:numPr>
        <w:rPr>
          <w:lang w:val="et-EE"/>
        </w:rPr>
      </w:pPr>
      <w:r w:rsidRPr="00C6054A">
        <w:rPr>
          <w:lang w:val="et-EE"/>
        </w:rPr>
        <w:t>K</w:t>
      </w:r>
      <w:r w:rsidR="0033311F" w:rsidRPr="00C6054A">
        <w:rPr>
          <w:lang w:val="et-EE"/>
        </w:rPr>
        <w:t>õige olulisem on riikidevaheline suhteliselt madal funk</w:t>
      </w:r>
      <w:r w:rsidR="00394073" w:rsidRPr="00C6054A">
        <w:rPr>
          <w:lang w:val="et-EE"/>
        </w:rPr>
        <w:t>tsionaalne (st arengutasemest ja teaduse spetsialiseerumisest</w:t>
      </w:r>
      <w:r w:rsidR="0033311F" w:rsidRPr="00C6054A">
        <w:rPr>
          <w:lang w:val="et-EE"/>
        </w:rPr>
        <w:t xml:space="preserve"> tulenev teemade ja huvide) lähedus võrreldes geograafilise, aga samuti seadusandliku ja kultuurilise lähedusega. Seega ei ole </w:t>
      </w:r>
      <w:r w:rsidR="00394073" w:rsidRPr="00C6054A">
        <w:rPr>
          <w:lang w:val="et-EE"/>
        </w:rPr>
        <w:t>kõik võimalikud teadus-</w:t>
      </w:r>
      <w:r w:rsidR="00C6054A" w:rsidRPr="00C6054A">
        <w:rPr>
          <w:lang w:val="et-EE"/>
        </w:rPr>
        <w:t>,</w:t>
      </w:r>
      <w:r w:rsidR="00394073" w:rsidRPr="00C6054A">
        <w:rPr>
          <w:lang w:val="et-EE"/>
        </w:rPr>
        <w:t xml:space="preserve"> arendustegevuse ja innovatsioonipoliitika (</w:t>
      </w:r>
      <w:r w:rsidR="0033311F" w:rsidRPr="00C6054A">
        <w:rPr>
          <w:lang w:val="et-EE"/>
        </w:rPr>
        <w:t>TAI</w:t>
      </w:r>
      <w:r w:rsidR="00394073" w:rsidRPr="00C6054A">
        <w:rPr>
          <w:lang w:val="et-EE"/>
        </w:rPr>
        <w:t xml:space="preserve"> poliitika)</w:t>
      </w:r>
      <w:r w:rsidR="0033311F" w:rsidRPr="00C6054A">
        <w:rPr>
          <w:lang w:val="et-EE"/>
        </w:rPr>
        <w:t xml:space="preserve"> eesmärgid kõigile Läänemere riikidele ühtmoodi olulised. </w:t>
      </w:r>
    </w:p>
    <w:p w:rsidR="007B768E" w:rsidRPr="00C6054A" w:rsidRDefault="00AD44EF" w:rsidP="007B768E">
      <w:pPr>
        <w:pStyle w:val="Loendilik"/>
        <w:numPr>
          <w:ilvl w:val="0"/>
          <w:numId w:val="43"/>
        </w:numPr>
        <w:rPr>
          <w:lang w:val="et-EE"/>
        </w:rPr>
      </w:pPr>
      <w:r w:rsidRPr="00C6054A">
        <w:rPr>
          <w:lang w:val="et-EE"/>
        </w:rPr>
        <w:t>Lisaks tekitavad m</w:t>
      </w:r>
      <w:r w:rsidR="0033311F" w:rsidRPr="00C6054A">
        <w:rPr>
          <w:lang w:val="et-EE"/>
        </w:rPr>
        <w:t>itmed globaalsed ja EL taseme trendid Läänemere riikide jaoks erinevaid</w:t>
      </w:r>
      <w:r w:rsidRPr="00C6054A">
        <w:rPr>
          <w:lang w:val="et-EE"/>
        </w:rPr>
        <w:t xml:space="preserve"> ja</w:t>
      </w:r>
      <w:r w:rsidR="0033311F" w:rsidRPr="00C6054A">
        <w:rPr>
          <w:lang w:val="et-EE"/>
        </w:rPr>
        <w:t xml:space="preserve"> </w:t>
      </w:r>
      <w:r w:rsidR="004D0C87" w:rsidRPr="00C6054A">
        <w:rPr>
          <w:lang w:val="et-EE"/>
        </w:rPr>
        <w:t xml:space="preserve">asümmeetriliselt esinevaid </w:t>
      </w:r>
      <w:r w:rsidR="0033311F" w:rsidRPr="00C6054A">
        <w:rPr>
          <w:lang w:val="et-EE"/>
        </w:rPr>
        <w:t>väl</w:t>
      </w:r>
      <w:r w:rsidR="00F1780D" w:rsidRPr="00C6054A">
        <w:rPr>
          <w:lang w:val="et-EE"/>
        </w:rPr>
        <w:t>jakutseid, mis omakorda takistavad</w:t>
      </w:r>
      <w:r w:rsidR="0033311F" w:rsidRPr="00C6054A">
        <w:rPr>
          <w:lang w:val="et-EE"/>
        </w:rPr>
        <w:t xml:space="preserve"> is</w:t>
      </w:r>
      <w:r w:rsidR="00275D8B" w:rsidRPr="00C6054A">
        <w:rPr>
          <w:lang w:val="et-EE"/>
        </w:rPr>
        <w:t>eeneslikult suurema funktsionaalse läheduse</w:t>
      </w:r>
      <w:r w:rsidR="0033311F" w:rsidRPr="00C6054A">
        <w:rPr>
          <w:lang w:val="et-EE"/>
        </w:rPr>
        <w:t xml:space="preserve"> </w:t>
      </w:r>
      <w:r w:rsidR="007B768E" w:rsidRPr="00C6054A">
        <w:rPr>
          <w:lang w:val="et-EE"/>
        </w:rPr>
        <w:t>tekkimist</w:t>
      </w:r>
      <w:r w:rsidR="00275D8B" w:rsidRPr="00C6054A">
        <w:rPr>
          <w:lang w:val="et-EE"/>
        </w:rPr>
        <w:t xml:space="preserve">. </w:t>
      </w:r>
      <w:r w:rsidR="00F1780D" w:rsidRPr="00C6054A">
        <w:rPr>
          <w:lang w:val="et-EE"/>
        </w:rPr>
        <w:t xml:space="preserve">Tulenevalt </w:t>
      </w:r>
      <w:r w:rsidR="00D15FE6" w:rsidRPr="00C6054A">
        <w:rPr>
          <w:lang w:val="et-EE"/>
        </w:rPr>
        <w:t xml:space="preserve">Läänemere </w:t>
      </w:r>
      <w:r w:rsidR="0033311F" w:rsidRPr="00C6054A">
        <w:rPr>
          <w:lang w:val="et-EE"/>
        </w:rPr>
        <w:t xml:space="preserve">piirkonna riikide </w:t>
      </w:r>
      <w:r w:rsidR="00F1780D" w:rsidRPr="00C6054A">
        <w:rPr>
          <w:lang w:val="et-EE"/>
        </w:rPr>
        <w:t xml:space="preserve">erinevatest </w:t>
      </w:r>
      <w:r w:rsidR="0033311F" w:rsidRPr="00C6054A">
        <w:rPr>
          <w:lang w:val="et-EE"/>
        </w:rPr>
        <w:t>TAI võime</w:t>
      </w:r>
      <w:r w:rsidR="00F1780D" w:rsidRPr="00C6054A">
        <w:rPr>
          <w:lang w:val="et-EE"/>
        </w:rPr>
        <w:t xml:space="preserve">kustest on </w:t>
      </w:r>
      <w:r w:rsidR="004D0C87" w:rsidRPr="00C6054A">
        <w:rPr>
          <w:lang w:val="et-EE"/>
        </w:rPr>
        <w:t>Läänemere erinevatel kallastel TAI poliitikas võrdlemisi erinevad koostööga seotud prioriteedid</w:t>
      </w:r>
      <w:r w:rsidR="0033311F" w:rsidRPr="00C6054A">
        <w:rPr>
          <w:lang w:val="et-EE"/>
        </w:rPr>
        <w:t xml:space="preserve">: kriitilise massi loomine rahvusvahelise konkurentsivõime saavutamiseks vs regionaalne konvergents ja järelejõudmine. </w:t>
      </w:r>
    </w:p>
    <w:p w:rsidR="00683D09" w:rsidRDefault="004D0C87" w:rsidP="0033311F">
      <w:pPr>
        <w:pStyle w:val="Loendilik"/>
        <w:numPr>
          <w:ilvl w:val="0"/>
          <w:numId w:val="43"/>
        </w:numPr>
        <w:rPr>
          <w:lang w:val="et-EE"/>
        </w:rPr>
      </w:pPr>
      <w:r w:rsidRPr="00C6054A">
        <w:rPr>
          <w:lang w:val="et-EE"/>
        </w:rPr>
        <w:t xml:space="preserve">Lisaks mõjutab Läänemere-äärsete riikide teadussüsteeme juba praegu laiaulatuslik ja keeruline institutsioonide, poliitikate, instrumentide ja võrgustike süsteem ning </w:t>
      </w:r>
      <w:r w:rsidR="0033311F" w:rsidRPr="00C6054A">
        <w:rPr>
          <w:lang w:val="et-EE"/>
        </w:rPr>
        <w:t xml:space="preserve">teadlased ja ettevõtjad neis süsteemides tõlgendavad ja kasutavad erinevaid Läänemere regiooni puudutavaid koostöömeetmeid väga erinevatel eesmärkidel ja viisidel. EL taseme </w:t>
      </w:r>
      <w:r w:rsidR="00AD44EF" w:rsidRPr="00C6054A">
        <w:rPr>
          <w:lang w:val="et-EE"/>
        </w:rPr>
        <w:t xml:space="preserve">TAI </w:t>
      </w:r>
      <w:r w:rsidR="0033311F" w:rsidRPr="00C6054A">
        <w:rPr>
          <w:lang w:val="et-EE"/>
        </w:rPr>
        <w:t>strateegia</w:t>
      </w:r>
      <w:r w:rsidR="00AD44EF" w:rsidRPr="00C6054A">
        <w:rPr>
          <w:lang w:val="et-EE"/>
        </w:rPr>
        <w:t xml:space="preserve">te </w:t>
      </w:r>
      <w:r w:rsidR="0033311F" w:rsidRPr="00C6054A">
        <w:rPr>
          <w:lang w:val="et-EE"/>
        </w:rPr>
        <w:t>kuj</w:t>
      </w:r>
      <w:r w:rsidR="00D15FE6" w:rsidRPr="00C6054A">
        <w:rPr>
          <w:lang w:val="et-EE"/>
        </w:rPr>
        <w:t xml:space="preserve">undamise protsessid on Läänemere regiooni koostöösse andnud </w:t>
      </w:r>
      <w:r w:rsidR="00F1780D" w:rsidRPr="00C6054A">
        <w:rPr>
          <w:lang w:val="et-EE"/>
        </w:rPr>
        <w:t>väga olulise</w:t>
      </w:r>
      <w:r w:rsidR="00DA099F">
        <w:rPr>
          <w:lang w:val="et-EE"/>
        </w:rPr>
        <w:t xml:space="preserve"> panuse –</w:t>
      </w:r>
      <w:r w:rsidR="0033311F" w:rsidRPr="00C6054A">
        <w:rPr>
          <w:lang w:val="et-EE"/>
        </w:rPr>
        <w:t xml:space="preserve"> need on toiminud teaduskoostöö ergutajana (eriti teatud temaatilistes valdkondades nt mere- ja keskkonnauuringud). Samas tuleb nende mõju hinnata kahetiselt</w:t>
      </w:r>
      <w:r w:rsidR="00AD44EF" w:rsidRPr="00C6054A">
        <w:rPr>
          <w:lang w:val="et-EE"/>
        </w:rPr>
        <w:t>:</w:t>
      </w:r>
      <w:r w:rsidR="0033311F" w:rsidRPr="00C6054A">
        <w:rPr>
          <w:lang w:val="et-EE"/>
        </w:rPr>
        <w:t xml:space="preserve"> ühest küljest on need protsessid</w:t>
      </w:r>
      <w:r w:rsidR="0033311F" w:rsidRPr="007B768E">
        <w:rPr>
          <w:lang w:val="et-EE"/>
        </w:rPr>
        <w:t xml:space="preserve"> kujundanud dünaamilise ja sidusa rahastuskeskkonna, kuid negatiivse poole pealt on samuti loonud juurde koordinatsiooniprobleeme nii TA tegijate, aga ka rahastajate ja korraldajate jaoks. </w:t>
      </w:r>
    </w:p>
    <w:p w:rsidR="00523583" w:rsidRPr="00683D09" w:rsidRDefault="00D15FE6" w:rsidP="0033311F">
      <w:pPr>
        <w:pStyle w:val="Loendilik"/>
        <w:numPr>
          <w:ilvl w:val="0"/>
          <w:numId w:val="43"/>
        </w:numPr>
        <w:rPr>
          <w:lang w:val="et-EE"/>
        </w:rPr>
      </w:pPr>
      <w:r w:rsidRPr="00683D09">
        <w:rPr>
          <w:lang w:val="et-EE"/>
        </w:rPr>
        <w:t xml:space="preserve">Viimastel aastatel on </w:t>
      </w:r>
      <w:r w:rsidR="00062328" w:rsidRPr="00683D09">
        <w:rPr>
          <w:lang w:val="et-EE"/>
        </w:rPr>
        <w:t xml:space="preserve">aga </w:t>
      </w:r>
      <w:r w:rsidRPr="00683D09">
        <w:rPr>
          <w:lang w:val="et-EE"/>
        </w:rPr>
        <w:t>mitmed tegurid</w:t>
      </w:r>
      <w:r w:rsidR="0033311F" w:rsidRPr="00683D09">
        <w:rPr>
          <w:lang w:val="et-EE"/>
        </w:rPr>
        <w:t xml:space="preserve"> </w:t>
      </w:r>
      <w:r w:rsidR="0033311F" w:rsidRPr="00C6054A">
        <w:rPr>
          <w:lang w:val="et-EE"/>
        </w:rPr>
        <w:t>ohtu seadnud mõõdukate innovaatorriikide (ja ka mõnede tugevate innovaatorriikide)</w:t>
      </w:r>
      <w:r w:rsidRPr="00C6054A">
        <w:rPr>
          <w:lang w:val="et-EE"/>
        </w:rPr>
        <w:t xml:space="preserve"> TAI võimekuste </w:t>
      </w:r>
      <w:r w:rsidR="00AD44EF" w:rsidRPr="00C6054A">
        <w:rPr>
          <w:lang w:val="et-EE"/>
        </w:rPr>
        <w:t>jätkusuutlikkuse</w:t>
      </w:r>
      <w:r w:rsidRPr="00C6054A">
        <w:rPr>
          <w:lang w:val="et-EE"/>
        </w:rPr>
        <w:t xml:space="preserve"> ning see</w:t>
      </w:r>
      <w:r w:rsidR="0033311F" w:rsidRPr="00C6054A">
        <w:rPr>
          <w:lang w:val="et-EE"/>
        </w:rPr>
        <w:t xml:space="preserve"> ei tule loomulikult kasuks ka koostööle. Nendeks teguriteks on EL13 riikide suur sõltuvus struktuurivahenditest, aga samuti hiljutised kasinusmeetmed ning erinevate tasandite </w:t>
      </w:r>
      <w:r w:rsidRPr="00C6054A">
        <w:rPr>
          <w:lang w:val="et-EE"/>
        </w:rPr>
        <w:t xml:space="preserve">TAI </w:t>
      </w:r>
      <w:r w:rsidR="0033311F" w:rsidRPr="00C6054A">
        <w:rPr>
          <w:lang w:val="et-EE"/>
        </w:rPr>
        <w:t xml:space="preserve">rahastusskeemide paljusus Läänemere regioonis. </w:t>
      </w:r>
      <w:r w:rsidR="00F1780D" w:rsidRPr="00C6054A">
        <w:rPr>
          <w:lang w:val="et-EE"/>
        </w:rPr>
        <w:t>Nende</w:t>
      </w:r>
      <w:r w:rsidR="002C0AFE" w:rsidRPr="00C6054A">
        <w:rPr>
          <w:lang w:val="et-EE"/>
        </w:rPr>
        <w:t xml:space="preserve"> tegurite koosmõju on viinud selleni, et rahalised stiimulid domineerivad kasvavalt rahvusvahelise koostöö suunajatena. </w:t>
      </w:r>
      <w:r w:rsidR="0033311F" w:rsidRPr="00C6054A">
        <w:rPr>
          <w:lang w:val="et-EE"/>
        </w:rPr>
        <w:t>Seetõttu on muuhulgas oluline mõelda, kuidas suurem lähedus TAI süste</w:t>
      </w:r>
      <w:r w:rsidR="00F1780D" w:rsidRPr="00C6054A">
        <w:rPr>
          <w:lang w:val="et-EE"/>
        </w:rPr>
        <w:t xml:space="preserve">emide </w:t>
      </w:r>
      <w:r w:rsidR="00AD44EF" w:rsidRPr="00C6054A">
        <w:rPr>
          <w:lang w:val="et-EE"/>
        </w:rPr>
        <w:t xml:space="preserve">institutsionaalses </w:t>
      </w:r>
      <w:r w:rsidR="00F1780D" w:rsidRPr="00C6054A">
        <w:rPr>
          <w:lang w:val="et-EE"/>
        </w:rPr>
        <w:t xml:space="preserve">korralduses </w:t>
      </w:r>
      <w:r w:rsidR="0033311F" w:rsidRPr="00C6054A">
        <w:rPr>
          <w:lang w:val="et-EE"/>
        </w:rPr>
        <w:t xml:space="preserve">aitaks olemasolevaid meetmeid paremini kasutada suurema </w:t>
      </w:r>
      <w:r w:rsidR="00AD44EF" w:rsidRPr="00C6054A">
        <w:rPr>
          <w:lang w:val="et-EE"/>
        </w:rPr>
        <w:t>sisulise/</w:t>
      </w:r>
      <w:r w:rsidR="0033311F" w:rsidRPr="00C6054A">
        <w:rPr>
          <w:lang w:val="et-EE"/>
        </w:rPr>
        <w:t>funktsionaalse</w:t>
      </w:r>
      <w:r w:rsidR="0033311F" w:rsidRPr="00683D09">
        <w:rPr>
          <w:lang w:val="et-EE"/>
        </w:rPr>
        <w:t xml:space="preserve"> läheduse sa</w:t>
      </w:r>
      <w:r w:rsidR="00F1780D" w:rsidRPr="00683D09">
        <w:rPr>
          <w:lang w:val="et-EE"/>
        </w:rPr>
        <w:t>avutamiseks. Oluline on</w:t>
      </w:r>
      <w:r w:rsidR="0033311F" w:rsidRPr="00683D09">
        <w:rPr>
          <w:lang w:val="et-EE"/>
        </w:rPr>
        <w:t xml:space="preserve"> lähendada erinevate riikide stiimuleid nii organisatsioonide kui ka indiviidide (teadlaste, ettevõtjate) tasandil </w:t>
      </w:r>
      <w:r w:rsidRPr="00683D09">
        <w:rPr>
          <w:lang w:val="et-EE"/>
        </w:rPr>
        <w:t xml:space="preserve">kogu </w:t>
      </w:r>
      <w:r w:rsidR="0033311F" w:rsidRPr="00683D09">
        <w:rPr>
          <w:lang w:val="et-EE"/>
        </w:rPr>
        <w:t xml:space="preserve">Läänemere piirkonnas. </w:t>
      </w:r>
    </w:p>
    <w:p w:rsidR="00523583" w:rsidRPr="00BC46D4" w:rsidRDefault="00523583" w:rsidP="0033311F">
      <w:pPr>
        <w:rPr>
          <w:lang w:val="et-EE"/>
        </w:rPr>
      </w:pPr>
    </w:p>
    <w:p w:rsidR="002C0AFE" w:rsidRPr="00C6054A" w:rsidRDefault="00AD44EF" w:rsidP="0033311F">
      <w:pPr>
        <w:rPr>
          <w:lang w:val="et-EE"/>
        </w:rPr>
      </w:pPr>
      <w:r w:rsidRPr="00C6054A">
        <w:rPr>
          <w:lang w:val="et-EE"/>
        </w:rPr>
        <w:t>TAI k</w:t>
      </w:r>
      <w:r w:rsidR="00523583" w:rsidRPr="00C6054A">
        <w:rPr>
          <w:lang w:val="et-EE"/>
        </w:rPr>
        <w:t>oostööinstrumen</w:t>
      </w:r>
      <w:r w:rsidRPr="00C6054A">
        <w:rPr>
          <w:lang w:val="et-EE"/>
        </w:rPr>
        <w:t>t</w:t>
      </w:r>
      <w:r w:rsidR="00523583" w:rsidRPr="00C6054A">
        <w:rPr>
          <w:lang w:val="et-EE"/>
        </w:rPr>
        <w:t>id</w:t>
      </w:r>
      <w:r w:rsidRPr="00C6054A">
        <w:rPr>
          <w:lang w:val="et-EE"/>
        </w:rPr>
        <w:t>e pakette</w:t>
      </w:r>
      <w:r w:rsidR="00523583" w:rsidRPr="00C6054A">
        <w:rPr>
          <w:lang w:val="et-EE"/>
        </w:rPr>
        <w:t xml:space="preserve"> võib toimimise loogika järgi jagada kolmeks mudeliks: integreeritud mudel, koordineeritud mudel ja detsentraliseeritud koostöö. </w:t>
      </w:r>
      <w:r w:rsidR="0033311F" w:rsidRPr="00C6054A">
        <w:rPr>
          <w:lang w:val="et-EE"/>
        </w:rPr>
        <w:t>On selge,</w:t>
      </w:r>
      <w:r w:rsidR="00DA099F">
        <w:rPr>
          <w:lang w:val="et-EE"/>
        </w:rPr>
        <w:t xml:space="preserve"> et EL uuemad instrumendid (PCP,</w:t>
      </w:r>
      <w:r w:rsidR="0033311F" w:rsidRPr="00C6054A">
        <w:rPr>
          <w:lang w:val="et-EE"/>
        </w:rPr>
        <w:t xml:space="preserve"> PPI), mis eeldavad suuremat funktsionaalset lähedust</w:t>
      </w:r>
      <w:r w:rsidR="00523583" w:rsidRPr="00C6054A">
        <w:rPr>
          <w:lang w:val="et-EE"/>
        </w:rPr>
        <w:t xml:space="preserve"> ja t</w:t>
      </w:r>
      <w:r w:rsidR="00816D14" w:rsidRPr="00C6054A">
        <w:rPr>
          <w:lang w:val="et-EE"/>
        </w:rPr>
        <w:t>o</w:t>
      </w:r>
      <w:r w:rsidR="00523583" w:rsidRPr="00C6054A">
        <w:rPr>
          <w:lang w:val="et-EE"/>
        </w:rPr>
        <w:t>imivad integreeritud mudeli loogika alusel</w:t>
      </w:r>
      <w:r w:rsidR="0033311F" w:rsidRPr="00C6054A">
        <w:rPr>
          <w:lang w:val="et-EE"/>
        </w:rPr>
        <w:t>, vajavad samuti mõõdukate innovaatorriikide seadusandlike ja juh</w:t>
      </w:r>
      <w:r w:rsidR="000E3997" w:rsidRPr="00C6054A">
        <w:rPr>
          <w:lang w:val="et-EE"/>
        </w:rPr>
        <w:t>timis</w:t>
      </w:r>
      <w:r w:rsidR="0033311F" w:rsidRPr="00C6054A">
        <w:rPr>
          <w:lang w:val="et-EE"/>
        </w:rPr>
        <w:t xml:space="preserve">protseduuride märkimisväärset kohanemist erinevatel tasanditel ja see näib olevat </w:t>
      </w:r>
      <w:r w:rsidR="00D15FE6" w:rsidRPr="00C6054A">
        <w:rPr>
          <w:lang w:val="et-EE"/>
        </w:rPr>
        <w:t xml:space="preserve">väga </w:t>
      </w:r>
      <w:r w:rsidR="0033311F" w:rsidRPr="00C6054A">
        <w:rPr>
          <w:lang w:val="et-EE"/>
        </w:rPr>
        <w:t>suureks probleemiks nii B</w:t>
      </w:r>
      <w:r w:rsidR="000E3997" w:rsidRPr="00C6054A">
        <w:rPr>
          <w:lang w:val="et-EE"/>
        </w:rPr>
        <w:t>alti riikides kui ka laiemalt EL</w:t>
      </w:r>
      <w:r w:rsidR="0033311F" w:rsidRPr="00C6054A">
        <w:rPr>
          <w:lang w:val="et-EE"/>
        </w:rPr>
        <w:t xml:space="preserve">13 riikides. </w:t>
      </w:r>
      <w:r w:rsidR="000E3997" w:rsidRPr="00C6054A">
        <w:rPr>
          <w:lang w:val="et-EE"/>
        </w:rPr>
        <w:t xml:space="preserve">Läänemere </w:t>
      </w:r>
      <w:r w:rsidR="00523583" w:rsidRPr="00C6054A">
        <w:rPr>
          <w:lang w:val="et-EE"/>
        </w:rPr>
        <w:t xml:space="preserve">regiooni ja riiklikud meetmed on järginud pigem koordineeritud ja detsentraliseeritud koostöö mudeleid, mille tulemuseks </w:t>
      </w:r>
      <w:r w:rsidR="00523583" w:rsidRPr="00C6054A">
        <w:rPr>
          <w:lang w:val="et-EE"/>
        </w:rPr>
        <w:lastRenderedPageBreak/>
        <w:t>võib olla see, et int</w:t>
      </w:r>
      <w:r w:rsidR="003810CA" w:rsidRPr="00C6054A">
        <w:rPr>
          <w:lang w:val="et-EE"/>
        </w:rPr>
        <w:t>egratsioon EL suunal on tugevam (eriti arvestades meetmete finantsmahtusid). Samal ajal on nii mõnedki Läänemere piirkonnale olulised meetmed (BONUS; INTERREG) saanud tugevneda tänu EL rahastuse kasvule, mis võib anda baasi tulevaseks koostööks.</w:t>
      </w:r>
    </w:p>
    <w:p w:rsidR="002C0AFE" w:rsidRPr="00C6054A" w:rsidRDefault="002C0AFE" w:rsidP="0033311F">
      <w:pPr>
        <w:rPr>
          <w:lang w:val="et-EE"/>
        </w:rPr>
      </w:pPr>
    </w:p>
    <w:p w:rsidR="0033311F" w:rsidRPr="00BC46D4" w:rsidRDefault="0033311F" w:rsidP="0033311F">
      <w:pPr>
        <w:rPr>
          <w:lang w:val="et-EE"/>
        </w:rPr>
      </w:pPr>
      <w:r w:rsidRPr="00C6054A">
        <w:rPr>
          <w:lang w:val="et-EE"/>
        </w:rPr>
        <w:t>Kuna paljud Läänemere riigid on väga väikesed, siis nende jaoks on s</w:t>
      </w:r>
      <w:r w:rsidR="00E65AB3" w:rsidRPr="00C6054A">
        <w:rPr>
          <w:lang w:val="et-EE"/>
        </w:rPr>
        <w:t>trateegiliselt oluline olla hõlm</w:t>
      </w:r>
      <w:r w:rsidRPr="00C6054A">
        <w:rPr>
          <w:lang w:val="et-EE"/>
        </w:rPr>
        <w:t>atud võimalikult laialt erineva</w:t>
      </w:r>
      <w:r w:rsidR="009D0EB3" w:rsidRPr="00C6054A">
        <w:rPr>
          <w:lang w:val="et-EE"/>
        </w:rPr>
        <w:t>tesse koostöövõrgustikesse. Käesolev analüüs näitab, et kuigi</w:t>
      </w:r>
      <w:r w:rsidRPr="00C6054A">
        <w:rPr>
          <w:lang w:val="et-EE"/>
        </w:rPr>
        <w:t xml:space="preserve"> rahastuse hulk EL raamprogrammist on kasvanud just EL13 </w:t>
      </w:r>
      <w:r w:rsidR="009D0EB3" w:rsidRPr="00C6054A">
        <w:rPr>
          <w:lang w:val="et-EE"/>
        </w:rPr>
        <w:t>riikides</w:t>
      </w:r>
      <w:r w:rsidRPr="00C6054A">
        <w:rPr>
          <w:lang w:val="et-EE"/>
        </w:rPr>
        <w:t>, siis</w:t>
      </w:r>
      <w:r w:rsidR="009D0EB3" w:rsidRPr="00C6054A">
        <w:rPr>
          <w:lang w:val="et-EE"/>
        </w:rPr>
        <w:t xml:space="preserve"> võrreldes</w:t>
      </w:r>
      <w:r w:rsidRPr="00C6054A">
        <w:rPr>
          <w:lang w:val="et-EE"/>
        </w:rPr>
        <w:t xml:space="preserve"> </w:t>
      </w:r>
      <w:r w:rsidR="009D0EB3" w:rsidRPr="00C6054A">
        <w:rPr>
          <w:lang w:val="et-EE"/>
        </w:rPr>
        <w:t xml:space="preserve">H2020 perioodi ja FP7 perdioodi rahestusskeeme ei ole </w:t>
      </w:r>
      <w:r w:rsidRPr="00C6054A">
        <w:rPr>
          <w:lang w:val="et-EE"/>
        </w:rPr>
        <w:t>laiem integr</w:t>
      </w:r>
      <w:r w:rsidR="00D15FE6" w:rsidRPr="00C6054A">
        <w:rPr>
          <w:lang w:val="et-EE"/>
        </w:rPr>
        <w:t>atsioon õnnestunud ei EL</w:t>
      </w:r>
      <w:r w:rsidRPr="00C6054A">
        <w:rPr>
          <w:lang w:val="et-EE"/>
        </w:rPr>
        <w:t xml:space="preserve">13 ega ka Läänemere regiooni </w:t>
      </w:r>
      <w:r w:rsidR="00D15FE6" w:rsidRPr="00C6054A">
        <w:rPr>
          <w:lang w:val="et-EE"/>
        </w:rPr>
        <w:t xml:space="preserve">riikide </w:t>
      </w:r>
      <w:r w:rsidRPr="00C6054A">
        <w:rPr>
          <w:lang w:val="et-EE"/>
        </w:rPr>
        <w:t>jaoks</w:t>
      </w:r>
      <w:r w:rsidR="00D15FE6" w:rsidRPr="00C6054A">
        <w:rPr>
          <w:lang w:val="et-EE"/>
        </w:rPr>
        <w:t xml:space="preserve">. </w:t>
      </w:r>
      <w:r w:rsidR="00121FFA" w:rsidRPr="00C6054A">
        <w:rPr>
          <w:lang w:val="et-EE"/>
        </w:rPr>
        <w:t>I</w:t>
      </w:r>
      <w:r w:rsidRPr="00C6054A">
        <w:rPr>
          <w:lang w:val="et-EE"/>
        </w:rPr>
        <w:t xml:space="preserve">nstrumente </w:t>
      </w:r>
      <w:r w:rsidR="00121FFA" w:rsidRPr="00C6054A">
        <w:rPr>
          <w:lang w:val="et-EE"/>
        </w:rPr>
        <w:t xml:space="preserve">detailsemalt </w:t>
      </w:r>
      <w:r w:rsidRPr="00C6054A">
        <w:rPr>
          <w:lang w:val="et-EE"/>
        </w:rPr>
        <w:t>analüüsides selgub, et enamik mõõdukaid innovaatorriike saab hakkama ülesehituselt detsen</w:t>
      </w:r>
      <w:r w:rsidR="000E3997" w:rsidRPr="00C6054A">
        <w:rPr>
          <w:lang w:val="et-EE"/>
        </w:rPr>
        <w:t>t</w:t>
      </w:r>
      <w:r w:rsidRPr="00C6054A">
        <w:rPr>
          <w:lang w:val="et-EE"/>
        </w:rPr>
        <w:t>raliseeritud</w:t>
      </w:r>
      <w:r w:rsidRPr="00BC46D4">
        <w:rPr>
          <w:lang w:val="et-EE"/>
        </w:rPr>
        <w:t xml:space="preserve"> meetmetes osalemisega, kuid suur osa meetmeid toimib integreeritult (nii regionaalsel tasandil kui ka organisatsioonide vahelises koostöös) ning neid meetmeid ei suudeta kasutada kas üldse (EL tasandi uuemad koostöömeetmed) või siis sünergeetiliselt oma eesmärkide saavuta</w:t>
      </w:r>
      <w:r w:rsidR="00121FFA" w:rsidRPr="00BC46D4">
        <w:rPr>
          <w:lang w:val="et-EE"/>
        </w:rPr>
        <w:t>miseks (paralleelsed regionaalsed</w:t>
      </w:r>
      <w:r w:rsidR="00D15FE6" w:rsidRPr="00BC46D4">
        <w:rPr>
          <w:lang w:val="et-EE"/>
        </w:rPr>
        <w:t xml:space="preserve"> ja EL meetmed). Paljud Euroopa Teadusruumi</w:t>
      </w:r>
      <w:r w:rsidRPr="00BC46D4">
        <w:rPr>
          <w:lang w:val="et-EE"/>
        </w:rPr>
        <w:t xml:space="preserve"> ja Läänemere </w:t>
      </w:r>
      <w:r w:rsidR="00121FFA" w:rsidRPr="00BC46D4">
        <w:rPr>
          <w:lang w:val="et-EE"/>
        </w:rPr>
        <w:t xml:space="preserve">piirkonna </w:t>
      </w:r>
      <w:r w:rsidRPr="00BC46D4">
        <w:rPr>
          <w:lang w:val="et-EE"/>
        </w:rPr>
        <w:t xml:space="preserve">meetmed eeldavad </w:t>
      </w:r>
      <w:r w:rsidR="00D15FE6" w:rsidRPr="00BC46D4">
        <w:rPr>
          <w:lang w:val="et-EE"/>
        </w:rPr>
        <w:t xml:space="preserve">järjest enam </w:t>
      </w:r>
      <w:r w:rsidRPr="00BC46D4">
        <w:rPr>
          <w:lang w:val="et-EE"/>
        </w:rPr>
        <w:t xml:space="preserve">rahalise panustamise soovi ja võimekuse olemasolu, mis omakorda eeldab riikidelt suuremaid TAI investeeringute eelarveid. Praegune osalemise </w:t>
      </w:r>
      <w:r w:rsidR="003C1DBC">
        <w:rPr>
          <w:lang w:val="et-EE"/>
        </w:rPr>
        <w:t>dünaamika</w:t>
      </w:r>
      <w:r w:rsidRPr="00BC46D4">
        <w:rPr>
          <w:lang w:val="et-EE"/>
        </w:rPr>
        <w:t xml:space="preserve"> neis meetmetes näitab, et FP9s ootab mõõdukaid innovaatorriike veelgi suurem “järelejõudmise” vajadus (ehk lõhe tugevate innovaatoritega kasvab). Väikeriikide ülikoolide kasvav integreeritus Euroopa koostöövormidesse võib edaspidi vähendada koostööd Läänemere ülikoolide võrgustikes.</w:t>
      </w:r>
    </w:p>
    <w:p w:rsidR="0033311F" w:rsidRPr="00BC46D4" w:rsidRDefault="0033311F" w:rsidP="0033311F">
      <w:pPr>
        <w:rPr>
          <w:lang w:val="et-EE"/>
        </w:rPr>
      </w:pPr>
    </w:p>
    <w:p w:rsidR="0033311F" w:rsidRPr="00C6054A" w:rsidRDefault="00D15FE6" w:rsidP="0033311F">
      <w:pPr>
        <w:rPr>
          <w:lang w:val="et-EE"/>
        </w:rPr>
      </w:pPr>
      <w:r w:rsidRPr="00C6054A">
        <w:rPr>
          <w:lang w:val="et-EE"/>
        </w:rPr>
        <w:t>Käesolev</w:t>
      </w:r>
      <w:r w:rsidR="0033311F" w:rsidRPr="00C6054A">
        <w:rPr>
          <w:lang w:val="et-EE"/>
        </w:rPr>
        <w:t xml:space="preserve"> uuring kinnitab juba teadaolevaid koostööbarjääre, nagu näiteks ebapii</w:t>
      </w:r>
      <w:r w:rsidRPr="00C6054A">
        <w:rPr>
          <w:lang w:val="et-EE"/>
        </w:rPr>
        <w:t>sav TAI investeeringute tase EL13 riikides</w:t>
      </w:r>
      <w:r w:rsidR="003C1DBC" w:rsidRPr="00C6054A">
        <w:rPr>
          <w:lang w:val="et-EE"/>
        </w:rPr>
        <w:t>,</w:t>
      </w:r>
      <w:r w:rsidR="0033311F" w:rsidRPr="00C6054A">
        <w:rPr>
          <w:lang w:val="et-EE"/>
        </w:rPr>
        <w:t xml:space="preserve"> </w:t>
      </w:r>
      <w:r w:rsidRPr="00C6054A">
        <w:rPr>
          <w:lang w:val="et-EE"/>
        </w:rPr>
        <w:t xml:space="preserve">puudulik sünergia EL tasandi, </w:t>
      </w:r>
      <w:r w:rsidR="0033311F" w:rsidRPr="00C6054A">
        <w:rPr>
          <w:lang w:val="et-EE"/>
        </w:rPr>
        <w:t>riikide fookuste ja funktsionaalse toimimise vahel</w:t>
      </w:r>
      <w:r w:rsidR="003C1DBC" w:rsidRPr="00C6054A">
        <w:rPr>
          <w:lang w:val="et-EE"/>
        </w:rPr>
        <w:t>,</w:t>
      </w:r>
      <w:r w:rsidR="0033311F" w:rsidRPr="00C6054A">
        <w:rPr>
          <w:lang w:val="et-EE"/>
        </w:rPr>
        <w:t xml:space="preserve"> piiratud ligipääs võrgustikele ning puudulikud kogemused projektitaotluste ja -juhtimise osas. Teadlased on reaktsioonina kahanevatele edukuse määradele asunud </w:t>
      </w:r>
      <w:r w:rsidR="003C1DBC" w:rsidRPr="00C6054A">
        <w:rPr>
          <w:lang w:val="et-EE"/>
        </w:rPr>
        <w:t xml:space="preserve">üha rohkem </w:t>
      </w:r>
      <w:r w:rsidR="000E3997" w:rsidRPr="00C6054A">
        <w:rPr>
          <w:lang w:val="et-EE"/>
        </w:rPr>
        <w:t>“</w:t>
      </w:r>
      <w:r w:rsidR="00342559" w:rsidRPr="00C6054A">
        <w:rPr>
          <w:lang w:val="et-EE"/>
        </w:rPr>
        <w:t>mängima</w:t>
      </w:r>
      <w:r w:rsidR="000E3997" w:rsidRPr="00C6054A">
        <w:rPr>
          <w:lang w:val="et-EE"/>
        </w:rPr>
        <w:t>”</w:t>
      </w:r>
      <w:r w:rsidRPr="00C6054A">
        <w:rPr>
          <w:lang w:val="et-EE"/>
        </w:rPr>
        <w:t xml:space="preserve"> taotlemisreeglitega</w:t>
      </w:r>
      <w:r w:rsidR="003C1DBC" w:rsidRPr="00C6054A">
        <w:rPr>
          <w:lang w:val="et-EE"/>
        </w:rPr>
        <w:t xml:space="preserve"> et maksimeerida oma taotlemise edukust</w:t>
      </w:r>
      <w:r w:rsidRPr="00C6054A">
        <w:rPr>
          <w:lang w:val="et-EE"/>
        </w:rPr>
        <w:t>, mis kin</w:t>
      </w:r>
      <w:r w:rsidR="0033311F" w:rsidRPr="00C6054A">
        <w:rPr>
          <w:lang w:val="et-EE"/>
        </w:rPr>
        <w:t>d</w:t>
      </w:r>
      <w:r w:rsidRPr="00C6054A">
        <w:rPr>
          <w:lang w:val="et-EE"/>
        </w:rPr>
        <w:t>l</w:t>
      </w:r>
      <w:r w:rsidR="0033311F" w:rsidRPr="00C6054A">
        <w:rPr>
          <w:lang w:val="et-EE"/>
        </w:rPr>
        <w:t>asti ei tule kasuks funktsionaalse läheduse suurendamisele ega ka teaduse arengule pikaaajalises perspektiivis. Geograafiline lähedus ei mängi H2020-s enam nii suurt rolli, pigem on oluline tulemuste rakenduslikkus (innovatsioon) ja vastavad part</w:t>
      </w:r>
      <w:r w:rsidR="00EE7B48" w:rsidRPr="00C6054A">
        <w:rPr>
          <w:lang w:val="et-EE"/>
        </w:rPr>
        <w:t>n</w:t>
      </w:r>
      <w:r w:rsidR="0033311F" w:rsidRPr="00C6054A">
        <w:rPr>
          <w:lang w:val="et-EE"/>
        </w:rPr>
        <w:t>erid, keda aga tulenevalt mõõdukate innovaatorriikide TAI süsteemide väiksusest, fragmenteeritusest ja nõrkusest, on</w:t>
      </w:r>
      <w:r w:rsidR="003C1DBC" w:rsidRPr="00C6054A">
        <w:rPr>
          <w:lang w:val="et-EE"/>
        </w:rPr>
        <w:t xml:space="preserve"> seal </w:t>
      </w:r>
      <w:r w:rsidR="0033311F" w:rsidRPr="00C6054A">
        <w:rPr>
          <w:lang w:val="et-EE"/>
        </w:rPr>
        <w:t xml:space="preserve">raske leida. Seega on selge, et geograafilisest lähedusest ei piisa TAI koostöö arendamiseks Läänemere piirkonnas ja seda isegi suurema funktsionaalse lähedusega temaatilistes valdkondades. </w:t>
      </w:r>
    </w:p>
    <w:p w:rsidR="0033311F" w:rsidRPr="00C6054A" w:rsidRDefault="0033311F" w:rsidP="0033311F">
      <w:pPr>
        <w:rPr>
          <w:lang w:val="et-EE"/>
        </w:rPr>
      </w:pPr>
    </w:p>
    <w:p w:rsidR="0033311F" w:rsidRPr="00C6054A" w:rsidRDefault="00062328" w:rsidP="0033311F">
      <w:pPr>
        <w:rPr>
          <w:lang w:val="et-EE"/>
        </w:rPr>
      </w:pPr>
      <w:r w:rsidRPr="00C6054A">
        <w:rPr>
          <w:lang w:val="et-EE"/>
        </w:rPr>
        <w:t>Samas, s</w:t>
      </w:r>
      <w:r w:rsidR="003C1DBC" w:rsidRPr="00C6054A">
        <w:rPr>
          <w:lang w:val="et-EE"/>
        </w:rPr>
        <w:t>petsiifiliselt Euroopa Teadusruumi l</w:t>
      </w:r>
      <w:r w:rsidR="0033311F" w:rsidRPr="00C6054A">
        <w:rPr>
          <w:lang w:val="et-EE"/>
        </w:rPr>
        <w:t>aienemise</w:t>
      </w:r>
      <w:r w:rsidR="00DA099F">
        <w:rPr>
          <w:lang w:val="et-EE"/>
        </w:rPr>
        <w:t>le</w:t>
      </w:r>
      <w:r w:rsidR="003C1DBC" w:rsidRPr="00C6054A">
        <w:rPr>
          <w:lang w:val="et-EE"/>
        </w:rPr>
        <w:t xml:space="preserve"> (</w:t>
      </w:r>
      <w:r w:rsidR="003C1DBC" w:rsidRPr="00C6054A">
        <w:rPr>
          <w:i/>
          <w:lang w:val="et-EE"/>
        </w:rPr>
        <w:t>widening</w:t>
      </w:r>
      <w:r w:rsidR="003C1DBC" w:rsidRPr="00C6054A">
        <w:rPr>
          <w:lang w:val="et-EE"/>
        </w:rPr>
        <w:t>) suunatud</w:t>
      </w:r>
      <w:r w:rsidR="0033311F" w:rsidRPr="00C6054A">
        <w:rPr>
          <w:lang w:val="et-EE"/>
        </w:rPr>
        <w:t xml:space="preserve"> meetmeid näevad teadlased mõneti pikaajalise </w:t>
      </w:r>
      <w:r w:rsidR="003C1DBC" w:rsidRPr="00C6054A">
        <w:rPr>
          <w:lang w:val="et-EE"/>
        </w:rPr>
        <w:t>TAI koostöö arenguloogikaga vastuolus olevateks. N</w:t>
      </w:r>
      <w:r w:rsidR="0033311F" w:rsidRPr="00C6054A">
        <w:rPr>
          <w:lang w:val="et-EE"/>
        </w:rPr>
        <w:t xml:space="preserve">eid kasutatakse rahaliste probleemide lahendamiseks, kuid samas nähakse, et need ei ole jätkusuutlik viis TAI võimekuste ja koostöö arendamiseks. See paistab eriti välja just neis EL13 riikides, kus on vajalikud pigem infrastruktuuriinvesteeringud kui pehmed meetmed. Sama kehtib ka PPP ja P2P skeemide puhul, kus vajatakse lisaks </w:t>
      </w:r>
      <w:r w:rsidR="0033311F" w:rsidRPr="00C6054A">
        <w:rPr>
          <w:i/>
          <w:lang w:val="et-EE"/>
        </w:rPr>
        <w:t>top-up</w:t>
      </w:r>
      <w:r w:rsidR="0033311F" w:rsidRPr="00C6054A">
        <w:rPr>
          <w:lang w:val="et-EE"/>
        </w:rPr>
        <w:t xml:space="preserve"> rahastamist. Seega sõltub mõõdukates innovaatorriikides meetmete kasutamise efektiivsus pigem strateegilistest otsustest ja valmidusest rahalisi kohustusi võtta: teadlased järgivad </w:t>
      </w:r>
      <w:r w:rsidR="00EE7B48" w:rsidRPr="00C6054A">
        <w:rPr>
          <w:lang w:val="et-EE"/>
        </w:rPr>
        <w:t xml:space="preserve">siin </w:t>
      </w:r>
      <w:r w:rsidR="0033311F" w:rsidRPr="00C6054A">
        <w:rPr>
          <w:lang w:val="et-EE"/>
        </w:rPr>
        <w:t xml:space="preserve">riigipoolseid valikuid, kuid tõenäoliselt ei juhi neid. Kuna EL13 riigid tegelevad </w:t>
      </w:r>
      <w:r w:rsidR="003C1DBC" w:rsidRPr="00C6054A">
        <w:rPr>
          <w:lang w:val="et-EE"/>
        </w:rPr>
        <w:t xml:space="preserve">aga </w:t>
      </w:r>
      <w:r w:rsidR="0033311F" w:rsidRPr="00C6054A">
        <w:rPr>
          <w:lang w:val="et-EE"/>
        </w:rPr>
        <w:t>eelkõige oma TAI süsteemide võimekuste rajamisega, sii</w:t>
      </w:r>
      <w:r w:rsidR="00121FFA" w:rsidRPr="00C6054A">
        <w:rPr>
          <w:lang w:val="et-EE"/>
        </w:rPr>
        <w:t>s</w:t>
      </w:r>
      <w:r w:rsidR="003C1DBC" w:rsidRPr="00C6054A">
        <w:rPr>
          <w:lang w:val="et-EE"/>
        </w:rPr>
        <w:t xml:space="preserve"> riikide tasemel </w:t>
      </w:r>
      <w:r w:rsidR="00121FFA" w:rsidRPr="00C6054A">
        <w:rPr>
          <w:lang w:val="et-EE"/>
        </w:rPr>
        <w:t xml:space="preserve">paistavad </w:t>
      </w:r>
      <w:r w:rsidR="003C1DBC" w:rsidRPr="00C6054A">
        <w:rPr>
          <w:lang w:val="et-EE"/>
        </w:rPr>
        <w:t xml:space="preserve">need meetmed </w:t>
      </w:r>
      <w:r w:rsidR="00121FFA" w:rsidRPr="00C6054A">
        <w:rPr>
          <w:lang w:val="et-EE"/>
        </w:rPr>
        <w:t>olevat</w:t>
      </w:r>
      <w:r w:rsidR="0033311F" w:rsidRPr="00C6054A">
        <w:rPr>
          <w:lang w:val="et-EE"/>
        </w:rPr>
        <w:t xml:space="preserve"> </w:t>
      </w:r>
      <w:r w:rsidR="003C1DBC" w:rsidRPr="00C6054A">
        <w:rPr>
          <w:lang w:val="et-EE"/>
        </w:rPr>
        <w:t xml:space="preserve">aga </w:t>
      </w:r>
      <w:r w:rsidR="0033311F" w:rsidRPr="00C6054A">
        <w:rPr>
          <w:lang w:val="et-EE"/>
        </w:rPr>
        <w:t>kõrvaliseks probleemiks.</w:t>
      </w:r>
    </w:p>
    <w:p w:rsidR="0033311F" w:rsidRDefault="0033311F" w:rsidP="0033311F">
      <w:pPr>
        <w:rPr>
          <w:lang w:val="et-EE"/>
        </w:rPr>
      </w:pPr>
    </w:p>
    <w:p w:rsidR="00992572" w:rsidRDefault="00992572" w:rsidP="00992572">
      <w:pPr>
        <w:rPr>
          <w:iCs/>
        </w:rPr>
      </w:pPr>
      <w:r w:rsidRPr="001D7E59">
        <w:rPr>
          <w:lang w:val="et-EE"/>
        </w:rPr>
        <w:lastRenderedPageBreak/>
        <w:t>Samas peaks</w:t>
      </w:r>
      <w:r>
        <w:rPr>
          <w:lang w:val="et-EE"/>
        </w:rPr>
        <w:t xml:space="preserve"> erinevate tasandite poliitikaid arendama süsteemsema toimimise suunas, st. EL, Läänemere regiooni ja riikliku tasandi otseselt seonduvate ja/või täiendavate eesmärkidega poliitikate kaardistamist ja positsioneerimist. Lihtsamad ja omavahel harmoneeruvad reeglid (sh riiklike regulatsioonide paindlikkus) vähendaksid koostööbarjääre erinevate riikide teadlaste vahel. Kõigis Läänemere</w:t>
      </w:r>
      <w:r w:rsidR="001671D3">
        <w:rPr>
          <w:lang w:val="et-EE"/>
        </w:rPr>
        <w:t>maades</w:t>
      </w:r>
      <w:r>
        <w:rPr>
          <w:lang w:val="et-EE"/>
        </w:rPr>
        <w:t xml:space="preserve"> vajatakse teadlastele arusaadavat</w:t>
      </w:r>
      <w:r w:rsidR="001671D3">
        <w:rPr>
          <w:lang w:val="et-EE"/>
        </w:rPr>
        <w:t>,</w:t>
      </w:r>
      <w:r>
        <w:rPr>
          <w:lang w:val="et-EE"/>
        </w:rPr>
        <w:t xml:space="preserve"> ajakohast ja süsteemset toetust koostööks olulise informatsiooni jagamise näol.</w:t>
      </w:r>
      <w:r>
        <w:rPr>
          <w:iCs/>
        </w:rPr>
        <w:t xml:space="preserve"> Euroopa Komisjon peaks toetama rohkem alt-üles initsiatiive reegl</w:t>
      </w:r>
      <w:r w:rsidR="001671D3">
        <w:rPr>
          <w:iCs/>
        </w:rPr>
        <w:t>ite harmoneerimise kaudu;</w:t>
      </w:r>
      <w:r>
        <w:rPr>
          <w:iCs/>
        </w:rPr>
        <w:t xml:space="preserve"> meetme</w:t>
      </w:r>
      <w:r w:rsidR="001671D3">
        <w:rPr>
          <w:iCs/>
        </w:rPr>
        <w:t>te edukuse määrade prognoositavust</w:t>
      </w:r>
      <w:r>
        <w:rPr>
          <w:iCs/>
        </w:rPr>
        <w:t xml:space="preserve"> ja tõstmist teaduskoostööle suunatud rahastuse suurendamise kaudu ning oluliselt paremini kujundama oma kommunikatsioonistrateegiaid teadlastele, </w:t>
      </w:r>
      <w:r w:rsidR="001671D3">
        <w:rPr>
          <w:iCs/>
        </w:rPr>
        <w:t xml:space="preserve">riigiasutustele, </w:t>
      </w:r>
      <w:r>
        <w:rPr>
          <w:iCs/>
        </w:rPr>
        <w:t xml:space="preserve">ülikoolidele ja ettevõtetele. </w:t>
      </w:r>
    </w:p>
    <w:p w:rsidR="00992572" w:rsidRDefault="00992572" w:rsidP="00992572">
      <w:pPr>
        <w:rPr>
          <w:iCs/>
        </w:rPr>
      </w:pPr>
    </w:p>
    <w:p w:rsidR="00992572" w:rsidRDefault="00992572" w:rsidP="00992572">
      <w:pPr>
        <w:rPr>
          <w:lang w:val="et-EE"/>
        </w:rPr>
      </w:pPr>
      <w:r>
        <w:rPr>
          <w:iCs/>
        </w:rPr>
        <w:t>Rahvusvahelisi parimaid praktikaid järgides peaks Läänemere regioon eelkõige määratlema ühised teadushuvid ning neid ka EL teadusalastes strateegiaprotsessides</w:t>
      </w:r>
      <w:r w:rsidR="001671D3" w:rsidRPr="001671D3">
        <w:rPr>
          <w:iCs/>
        </w:rPr>
        <w:t xml:space="preserve"> </w:t>
      </w:r>
      <w:r w:rsidR="001671D3">
        <w:rPr>
          <w:iCs/>
        </w:rPr>
        <w:t>esindama</w:t>
      </w:r>
      <w:r>
        <w:rPr>
          <w:iCs/>
        </w:rPr>
        <w:t>. Seda ühist arusaama regiooni sees ning ühist imagot väljaspool regiooni tuleks toetada teekaardiga, mis ühendaks ajakohase ja süsteemse info eesmärkide ja teadusinstrumentide kohta kõigil poliitikakujundamise tasanditel.</w:t>
      </w:r>
      <w:r>
        <w:rPr>
          <w:b/>
          <w:iCs/>
        </w:rPr>
        <w:t xml:space="preserve"> </w:t>
      </w:r>
      <w:r w:rsidRPr="00C1057E">
        <w:rPr>
          <w:iCs/>
        </w:rPr>
        <w:t xml:space="preserve">Läänemere-äärsed riigid peaksid seisma hea selle eest, et nende </w:t>
      </w:r>
      <w:r>
        <w:rPr>
          <w:iCs/>
        </w:rPr>
        <w:t>seadusandlus, raamatupidamise ja auditeerimise praktikad, osalemisreeglid ja –regulatsioonid oleksid sel määral ühil</w:t>
      </w:r>
      <w:r w:rsidR="0062656E">
        <w:rPr>
          <w:iCs/>
        </w:rPr>
        <w:t>duvad, et ei takistaks koostööd. R</w:t>
      </w:r>
      <w:r>
        <w:rPr>
          <w:iCs/>
        </w:rPr>
        <w:t xml:space="preserve">iskid </w:t>
      </w:r>
      <w:r w:rsidR="0062656E">
        <w:rPr>
          <w:iCs/>
        </w:rPr>
        <w:t>peaksid samuti olema</w:t>
      </w:r>
      <w:r>
        <w:rPr>
          <w:iCs/>
        </w:rPr>
        <w:t xml:space="preserve"> riigi (ja mitte üksikteadlase) tasandil maandatud, </w:t>
      </w:r>
      <w:r w:rsidR="0062656E">
        <w:rPr>
          <w:iCs/>
        </w:rPr>
        <w:t>et stimuleerida</w:t>
      </w:r>
      <w:r>
        <w:rPr>
          <w:iCs/>
        </w:rPr>
        <w:t xml:space="preserve"> teadlaste valmisolekut rahvusvahelisi projekte ette võtta. NCP-de parem võimestamine aitaks laiendada konsultatsiooni ja mentorluse tegevust.</w:t>
      </w:r>
      <w:r>
        <w:rPr>
          <w:lang w:val="et-EE"/>
        </w:rPr>
        <w:t xml:space="preserve"> </w:t>
      </w:r>
    </w:p>
    <w:p w:rsidR="00992572" w:rsidRPr="00C6054A" w:rsidRDefault="00992572" w:rsidP="0033311F">
      <w:pPr>
        <w:rPr>
          <w:lang w:val="et-EE"/>
        </w:rPr>
      </w:pPr>
    </w:p>
    <w:p w:rsidR="00062328" w:rsidRPr="00C6054A" w:rsidRDefault="0033311F" w:rsidP="00062328">
      <w:pPr>
        <w:rPr>
          <w:lang w:val="et-EE"/>
        </w:rPr>
      </w:pPr>
      <w:r w:rsidRPr="00C6054A">
        <w:rPr>
          <w:lang w:val="et-EE"/>
        </w:rPr>
        <w:t xml:space="preserve">Kuna erinevaid </w:t>
      </w:r>
      <w:r w:rsidR="003F5BEE" w:rsidRPr="00C6054A">
        <w:rPr>
          <w:lang w:val="et-EE"/>
        </w:rPr>
        <w:t xml:space="preserve">teaduskoostöö suurendamiseks </w:t>
      </w:r>
      <w:r w:rsidRPr="00C6054A">
        <w:rPr>
          <w:lang w:val="et-EE"/>
        </w:rPr>
        <w:t>vajaminevaid po</w:t>
      </w:r>
      <w:r w:rsidR="00992572">
        <w:rPr>
          <w:lang w:val="et-EE"/>
        </w:rPr>
        <w:t>liitikameetmeid on palju</w:t>
      </w:r>
      <w:r w:rsidRPr="00C6054A">
        <w:rPr>
          <w:lang w:val="et-EE"/>
        </w:rPr>
        <w:t xml:space="preserve">, siis </w:t>
      </w:r>
      <w:r w:rsidR="002C7BCA" w:rsidRPr="00C6054A">
        <w:rPr>
          <w:lang w:val="et-EE"/>
        </w:rPr>
        <w:t>grupeerime neid</w:t>
      </w:r>
      <w:r w:rsidRPr="00C6054A">
        <w:rPr>
          <w:lang w:val="et-EE"/>
        </w:rPr>
        <w:t xml:space="preserve"> </w:t>
      </w:r>
      <w:r w:rsidR="00F1780D" w:rsidRPr="00C6054A">
        <w:rPr>
          <w:lang w:val="et-EE"/>
        </w:rPr>
        <w:t xml:space="preserve">selles raportis </w:t>
      </w:r>
      <w:r w:rsidRPr="00C6054A">
        <w:rPr>
          <w:i/>
          <w:lang w:val="et-EE"/>
        </w:rPr>
        <w:t>reguleerivateks</w:t>
      </w:r>
      <w:r w:rsidRPr="00C6054A">
        <w:rPr>
          <w:lang w:val="et-EE"/>
        </w:rPr>
        <w:t xml:space="preserve"> instrumentideks (ehk piitsad), </w:t>
      </w:r>
      <w:r w:rsidRPr="00C6054A">
        <w:rPr>
          <w:i/>
          <w:lang w:val="et-EE"/>
        </w:rPr>
        <w:t>rahastamise</w:t>
      </w:r>
      <w:r w:rsidRPr="00C6054A">
        <w:rPr>
          <w:lang w:val="et-EE"/>
        </w:rPr>
        <w:t xml:space="preserve"> instrumentideks (eh</w:t>
      </w:r>
      <w:r w:rsidR="002C7BCA" w:rsidRPr="00C6054A">
        <w:rPr>
          <w:lang w:val="et-EE"/>
        </w:rPr>
        <w:t xml:space="preserve">k präänikud), ning </w:t>
      </w:r>
      <w:r w:rsidR="002C7BCA" w:rsidRPr="00C6054A">
        <w:rPr>
          <w:i/>
          <w:lang w:val="et-EE"/>
        </w:rPr>
        <w:t>info</w:t>
      </w:r>
      <w:r w:rsidRPr="00C6054A">
        <w:rPr>
          <w:i/>
          <w:lang w:val="et-EE"/>
        </w:rPr>
        <w:t xml:space="preserve"> ja kommunikatsiooniga</w:t>
      </w:r>
      <w:r w:rsidRPr="00C6054A">
        <w:rPr>
          <w:lang w:val="et-EE"/>
        </w:rPr>
        <w:t xml:space="preserve"> seotud meetmeteks (ehk jutlused), mille kooskasutamine on väga oluline, et erinevad stiimulid </w:t>
      </w:r>
      <w:r w:rsidR="00F1780D" w:rsidRPr="00C6054A">
        <w:rPr>
          <w:lang w:val="et-EE"/>
        </w:rPr>
        <w:t>samaaegselt “nügiksid”</w:t>
      </w:r>
      <w:r w:rsidRPr="00C6054A">
        <w:rPr>
          <w:lang w:val="et-EE"/>
        </w:rPr>
        <w:t xml:space="preserve"> TAI süsteemis toimetavaid agente</w:t>
      </w:r>
      <w:r w:rsidR="008B75A9" w:rsidRPr="00C6054A">
        <w:rPr>
          <w:lang w:val="et-EE"/>
        </w:rPr>
        <w:t xml:space="preserve"> (teadlasi, ettevõtteid, üli</w:t>
      </w:r>
      <w:r w:rsidR="00F1780D" w:rsidRPr="00C6054A">
        <w:rPr>
          <w:lang w:val="et-EE"/>
        </w:rPr>
        <w:t>koole, avaliku sektori autusi jt.</w:t>
      </w:r>
      <w:r w:rsidR="008B75A9" w:rsidRPr="00C6054A">
        <w:rPr>
          <w:lang w:val="et-EE"/>
        </w:rPr>
        <w:t>)</w:t>
      </w:r>
      <w:r w:rsidRPr="00C6054A">
        <w:rPr>
          <w:lang w:val="et-EE"/>
        </w:rPr>
        <w:t xml:space="preserve"> suurema rahvusvahelise koostöö poole Läänemere piirkonnas. </w:t>
      </w:r>
      <w:r w:rsidR="00062328" w:rsidRPr="00C6054A">
        <w:rPr>
          <w:lang w:val="et-EE"/>
        </w:rPr>
        <w:t>Kuna TAI meetmed muutuvad järjest komplekssemaks hõlmates rohkem ja erinevaid partnereid, siis Läänemere riikide ühine panustamine nii regiooni nähtavusse kui ka koostöösse, samuti kommunikatsiooni teadus- ja poliitikakujundamise ringkondade vahel aitaks suurendada edu saavutamise tõenäosust (mida võib väita suhteliselt eduka Vahemere piirkonna riikide koostöö näite alusel).</w:t>
      </w:r>
    </w:p>
    <w:p w:rsidR="00062328" w:rsidRPr="00C6054A" w:rsidRDefault="00062328" w:rsidP="0033311F">
      <w:pPr>
        <w:rPr>
          <w:lang w:val="et-EE"/>
        </w:rPr>
      </w:pPr>
    </w:p>
    <w:p w:rsidR="0033311F" w:rsidRPr="00BC46D4" w:rsidRDefault="00062328" w:rsidP="0033311F">
      <w:pPr>
        <w:rPr>
          <w:lang w:val="et-EE"/>
        </w:rPr>
      </w:pPr>
      <w:r w:rsidRPr="00C6054A">
        <w:rPr>
          <w:lang w:val="et-EE"/>
        </w:rPr>
        <w:t>Eelnevast johtuvalt</w:t>
      </w:r>
      <w:r w:rsidR="0033311F" w:rsidRPr="00C6054A">
        <w:rPr>
          <w:lang w:val="et-EE"/>
        </w:rPr>
        <w:t xml:space="preserve"> soovitame </w:t>
      </w:r>
      <w:r w:rsidRPr="00C6054A">
        <w:rPr>
          <w:lang w:val="et-EE"/>
        </w:rPr>
        <w:t xml:space="preserve">Läänemere regiooni TAI koostöö soodustamiseks </w:t>
      </w:r>
      <w:r w:rsidR="0033311F" w:rsidRPr="00C6054A">
        <w:rPr>
          <w:lang w:val="et-EE"/>
        </w:rPr>
        <w:t xml:space="preserve">kasutada kahte tüüpi </w:t>
      </w:r>
      <w:r w:rsidR="003F5BEE" w:rsidRPr="00C6054A">
        <w:rPr>
          <w:lang w:val="et-EE"/>
        </w:rPr>
        <w:t xml:space="preserve">uudsemaid </w:t>
      </w:r>
      <w:r w:rsidR="0033311F" w:rsidRPr="00C6054A">
        <w:rPr>
          <w:lang w:val="et-EE"/>
        </w:rPr>
        <w:t>poliitika</w:t>
      </w:r>
      <w:r w:rsidRPr="00C6054A">
        <w:rPr>
          <w:lang w:val="et-EE"/>
        </w:rPr>
        <w:t>meetmeid</w:t>
      </w:r>
      <w:r w:rsidR="0033311F" w:rsidRPr="00C6054A">
        <w:rPr>
          <w:lang w:val="et-EE"/>
        </w:rPr>
        <w:t>: esiteks selliseid meetmeid, mis kiirendaksid</w:t>
      </w:r>
      <w:r w:rsidRPr="00C6054A">
        <w:rPr>
          <w:lang w:val="et-EE"/>
        </w:rPr>
        <w:t xml:space="preserve"> ja võimendaksid</w:t>
      </w:r>
      <w:r w:rsidR="0033311F" w:rsidRPr="00C6054A">
        <w:rPr>
          <w:lang w:val="et-EE"/>
        </w:rPr>
        <w:t xml:space="preserve"> </w:t>
      </w:r>
      <w:r w:rsidR="0033311F" w:rsidRPr="00C6054A">
        <w:rPr>
          <w:i/>
          <w:lang w:val="et-EE"/>
        </w:rPr>
        <w:t>alt-üles</w:t>
      </w:r>
      <w:r w:rsidR="0033311F" w:rsidRPr="00C6054A">
        <w:rPr>
          <w:lang w:val="et-EE"/>
        </w:rPr>
        <w:t xml:space="preserve"> koostööalgatuste tekkimist </w:t>
      </w:r>
      <w:r w:rsidR="005F48AE" w:rsidRPr="00C6054A">
        <w:rPr>
          <w:lang w:val="et-EE"/>
        </w:rPr>
        <w:t>(enamasti riikide ja organisatsioonide tasandi meetmed) ja teiseks sellise</w:t>
      </w:r>
      <w:r w:rsidR="0033311F" w:rsidRPr="00C6054A">
        <w:rPr>
          <w:lang w:val="et-EE"/>
        </w:rPr>
        <w:t xml:space="preserve">d meetmeid, mis </w:t>
      </w:r>
      <w:r w:rsidR="0033311F" w:rsidRPr="00C6054A">
        <w:rPr>
          <w:i/>
          <w:lang w:val="et-EE"/>
        </w:rPr>
        <w:t>ülalt-alla</w:t>
      </w:r>
      <w:r w:rsidR="0033311F" w:rsidRPr="00C6054A">
        <w:rPr>
          <w:lang w:val="et-EE"/>
        </w:rPr>
        <w:t xml:space="preserve"> püüavad algatada ja juhtida Läänemere koostööd kas uutesse valdkondadesse ja/või uute partnerite poole</w:t>
      </w:r>
      <w:r w:rsidR="005F48AE" w:rsidRPr="00C6054A">
        <w:rPr>
          <w:lang w:val="et-EE"/>
        </w:rPr>
        <w:t xml:space="preserve"> (siin eelkõige regiooni ja riikide tasandi meetmed)</w:t>
      </w:r>
      <w:r w:rsidR="0033311F" w:rsidRPr="00C6054A">
        <w:rPr>
          <w:lang w:val="et-EE"/>
        </w:rPr>
        <w:t>. Mõlemad erinevad tavapärastest eelkõige seetõttu, et püüavad saavutada suuremat funktsionaalset lähedust.</w:t>
      </w:r>
      <w:r w:rsidR="0033311F" w:rsidRPr="00BC46D4">
        <w:rPr>
          <w:lang w:val="et-EE"/>
        </w:rPr>
        <w:t xml:space="preserve"> </w:t>
      </w:r>
    </w:p>
    <w:p w:rsidR="0033311F" w:rsidRPr="00BC46D4" w:rsidRDefault="0033311F" w:rsidP="0033311F">
      <w:pPr>
        <w:rPr>
          <w:lang w:val="et-EE"/>
        </w:rPr>
      </w:pPr>
    </w:p>
    <w:p w:rsidR="0033311F" w:rsidRDefault="0033311F" w:rsidP="0033311F">
      <w:pPr>
        <w:pStyle w:val="Loendilik"/>
        <w:numPr>
          <w:ilvl w:val="0"/>
          <w:numId w:val="44"/>
        </w:numPr>
        <w:rPr>
          <w:lang w:val="et-EE"/>
        </w:rPr>
      </w:pPr>
      <w:r w:rsidRPr="00683D09">
        <w:rPr>
          <w:lang w:val="et-EE"/>
        </w:rPr>
        <w:t>Kiirendavad alt-üles suunaga tegelevad poliitika</w:t>
      </w:r>
      <w:r w:rsidR="00062328" w:rsidRPr="00683D09">
        <w:rPr>
          <w:lang w:val="et-EE"/>
        </w:rPr>
        <w:t>meetmed</w:t>
      </w:r>
      <w:r w:rsidRPr="00683D09">
        <w:rPr>
          <w:lang w:val="et-EE"/>
        </w:rPr>
        <w:t xml:space="preserve"> peaksid andma lisanduva või ka kordistava efekti Läänemere piirkonna väljakutsete lahendamiseks. Need on vajalikud, kuna Läänemere piirkonnas on juba lai olemasolevate meetmete raamistik, mille abil püütakse mobiilsust, infrastruktuuride ühiskasutust ja teaduse ekstsellentsust arendada. </w:t>
      </w:r>
      <w:r w:rsidR="00062328" w:rsidRPr="00683D09">
        <w:rPr>
          <w:lang w:val="et-EE"/>
        </w:rPr>
        <w:t>S</w:t>
      </w:r>
      <w:r w:rsidRPr="00683D09">
        <w:rPr>
          <w:lang w:val="et-EE"/>
        </w:rPr>
        <w:t xml:space="preserve">petsiifiliste meetmetena pakume välja </w:t>
      </w:r>
      <w:r w:rsidRPr="00683D09">
        <w:rPr>
          <w:lang w:val="et-EE"/>
        </w:rPr>
        <w:lastRenderedPageBreak/>
        <w:t>ühise teenuspiirkonna loomisele keskenduvaid meetmeid näiteks virtuaalsete ja jagatud teenusepiirkondade näol. Samuti võiks luua Läänemere riikide ühise rahastamise fondi H2020 meetmete konkurentsis “teiseks jäänud” projektitaotluste rahastamiseks, mis on regiooni jaoks olulised ja mille rakendustingimused töötatakse välja ühiselt Läänemere riikide poolt (</w:t>
      </w:r>
      <w:r w:rsidR="00F1780D" w:rsidRPr="00683D09">
        <w:rPr>
          <w:lang w:val="et-EE"/>
        </w:rPr>
        <w:t xml:space="preserve">nt. </w:t>
      </w:r>
      <w:r w:rsidRPr="00683D09">
        <w:rPr>
          <w:lang w:val="et-EE"/>
        </w:rPr>
        <w:t xml:space="preserve">BSN raames). </w:t>
      </w:r>
    </w:p>
    <w:p w:rsidR="00683D09" w:rsidRPr="00683D09" w:rsidRDefault="00683D09" w:rsidP="00683D09">
      <w:pPr>
        <w:pStyle w:val="Loendilik"/>
        <w:rPr>
          <w:lang w:val="et-EE"/>
        </w:rPr>
      </w:pPr>
    </w:p>
    <w:p w:rsidR="0033311F" w:rsidRPr="00683D09" w:rsidRDefault="0033311F" w:rsidP="00683D09">
      <w:pPr>
        <w:pStyle w:val="Loendilik"/>
        <w:numPr>
          <w:ilvl w:val="0"/>
          <w:numId w:val="44"/>
        </w:numPr>
        <w:rPr>
          <w:lang w:val="et-EE"/>
        </w:rPr>
      </w:pPr>
      <w:r w:rsidRPr="00683D09">
        <w:rPr>
          <w:lang w:val="et-EE"/>
        </w:rPr>
        <w:t xml:space="preserve">Ülalt-alla poliitikameetmete näidetena tuleks kõne alla ühised grandid või koordineeritud poliitikameetmed eri riikides, mis toetaks Läänemere spetsiifiliste teemade rahastamist seejuures määratledes riikidevahelise tööjaotuse (nt erinevad riigid oma meetmetega toetaks omavahel läbiräägitult ja üksteist täiendavalt temaatilisi TAI fookusteemasid). Siin võiks olla </w:t>
      </w:r>
      <w:r w:rsidR="00062328" w:rsidRPr="00683D09">
        <w:rPr>
          <w:lang w:val="et-EE"/>
        </w:rPr>
        <w:t xml:space="preserve">võimalikuks </w:t>
      </w:r>
      <w:r w:rsidRPr="00683D09">
        <w:rPr>
          <w:lang w:val="et-EE"/>
        </w:rPr>
        <w:t xml:space="preserve">näiteks Läänemere läbimurdeteaduse </w:t>
      </w:r>
      <w:r w:rsidR="00062328" w:rsidRPr="00683D09">
        <w:rPr>
          <w:lang w:val="et-EE"/>
        </w:rPr>
        <w:t>‘</w:t>
      </w:r>
      <w:r w:rsidRPr="00683D09">
        <w:rPr>
          <w:lang w:val="et-EE"/>
        </w:rPr>
        <w:t>kiirendi</w:t>
      </w:r>
      <w:r w:rsidR="00062328" w:rsidRPr="00683D09">
        <w:rPr>
          <w:lang w:val="et-EE"/>
        </w:rPr>
        <w:t>’</w:t>
      </w:r>
      <w:r w:rsidRPr="00683D09">
        <w:rPr>
          <w:lang w:val="et-EE"/>
        </w:rPr>
        <w:t xml:space="preserve">, mille kaudu </w:t>
      </w:r>
      <w:r w:rsidR="00062328" w:rsidRPr="00683D09">
        <w:rPr>
          <w:lang w:val="et-EE"/>
        </w:rPr>
        <w:t>rahastataks</w:t>
      </w:r>
      <w:r w:rsidRPr="00683D09">
        <w:rPr>
          <w:lang w:val="et-EE"/>
        </w:rPr>
        <w:t xml:space="preserve"> suure riski</w:t>
      </w:r>
      <w:r w:rsidR="00D15FE6" w:rsidRPr="00683D09">
        <w:rPr>
          <w:lang w:val="et-EE"/>
        </w:rPr>
        <w:t>,</w:t>
      </w:r>
      <w:r w:rsidRPr="00683D09">
        <w:rPr>
          <w:lang w:val="et-EE"/>
        </w:rPr>
        <w:t xml:space="preserve"> kuid ka ood</w:t>
      </w:r>
      <w:r w:rsidR="00D15FE6" w:rsidRPr="00683D09">
        <w:rPr>
          <w:lang w:val="et-EE"/>
        </w:rPr>
        <w:t xml:space="preserve">atava </w:t>
      </w:r>
      <w:r w:rsidR="00062328" w:rsidRPr="00683D09">
        <w:rPr>
          <w:lang w:val="et-EE"/>
        </w:rPr>
        <w:t xml:space="preserve">suure </w:t>
      </w:r>
      <w:r w:rsidR="00D15FE6" w:rsidRPr="00683D09">
        <w:rPr>
          <w:lang w:val="et-EE"/>
        </w:rPr>
        <w:t>tuluga projekt</w:t>
      </w:r>
      <w:r w:rsidR="00062328" w:rsidRPr="00683D09">
        <w:rPr>
          <w:lang w:val="et-EE"/>
        </w:rPr>
        <w:t>e</w:t>
      </w:r>
      <w:r w:rsidR="00D15FE6" w:rsidRPr="00683D09">
        <w:rPr>
          <w:lang w:val="et-EE"/>
        </w:rPr>
        <w:t xml:space="preserve"> uutes või </w:t>
      </w:r>
      <w:r w:rsidRPr="00683D09">
        <w:rPr>
          <w:lang w:val="et-EE"/>
        </w:rPr>
        <w:t>interdistsiplinaarsetes valdkondades (nt küberjulgeolek, suurandmed, targad linnad, biomajandus vmt), kus Läänemere piirkonnas kriitilise massi saavutamine on oluline globaalse</w:t>
      </w:r>
      <w:r w:rsidR="00062328" w:rsidRPr="00683D09">
        <w:rPr>
          <w:lang w:val="et-EE"/>
        </w:rPr>
        <w:t>ks</w:t>
      </w:r>
      <w:r w:rsidRPr="00683D09">
        <w:rPr>
          <w:lang w:val="et-EE"/>
        </w:rPr>
        <w:t xml:space="preserve"> </w:t>
      </w:r>
      <w:r w:rsidR="00062328" w:rsidRPr="00683D09">
        <w:rPr>
          <w:lang w:val="et-EE"/>
        </w:rPr>
        <w:t xml:space="preserve">konkureerimiseks </w:t>
      </w:r>
      <w:r w:rsidRPr="00683D09">
        <w:rPr>
          <w:lang w:val="et-EE"/>
        </w:rPr>
        <w:t xml:space="preserve">(jällegi võib lahendada seda nii ühiskassa kui ka riigi tasandi meetmete omavahelise koordineerimisega). Läänemere piirkonna kui ühise teenusruumi arendamine on üks võimalus, kuidas erinevaid TAI osalejaid ergutada teadustulemusi rakendama. </w:t>
      </w:r>
    </w:p>
    <w:p w:rsidR="0033311F" w:rsidRPr="00BC46D4" w:rsidRDefault="0033311F" w:rsidP="0033311F">
      <w:pPr>
        <w:rPr>
          <w:lang w:val="et-EE"/>
        </w:rPr>
      </w:pPr>
    </w:p>
    <w:p w:rsidR="0033311F" w:rsidRPr="00F1780D" w:rsidRDefault="0033311F" w:rsidP="0033311F">
      <w:pPr>
        <w:rPr>
          <w:lang w:val="et-EE"/>
        </w:rPr>
      </w:pPr>
      <w:r w:rsidRPr="00BC46D4">
        <w:rPr>
          <w:lang w:val="et-EE"/>
        </w:rPr>
        <w:t>Kõik need eeltoodud meetm</w:t>
      </w:r>
      <w:r w:rsidR="008B75A9" w:rsidRPr="00BC46D4">
        <w:rPr>
          <w:lang w:val="et-EE"/>
        </w:rPr>
        <w:t>ed oleks võrdlemisi uuenduslikud</w:t>
      </w:r>
      <w:r w:rsidRPr="00BC46D4">
        <w:rPr>
          <w:lang w:val="et-EE"/>
        </w:rPr>
        <w:t xml:space="preserve"> (vähemalt regiooni tasandil) ning võimaldaksid ka EL kontekstis toetada Läänemere kui eeskujuks oleva piirkonna imagot spetsii</w:t>
      </w:r>
      <w:r w:rsidR="00EE7B48" w:rsidRPr="00BC46D4">
        <w:rPr>
          <w:lang w:val="et-EE"/>
        </w:rPr>
        <w:t>f</w:t>
      </w:r>
      <w:r w:rsidRPr="00BC46D4">
        <w:rPr>
          <w:lang w:val="et-EE"/>
        </w:rPr>
        <w:t>i</w:t>
      </w:r>
      <w:r w:rsidR="00EE7B48" w:rsidRPr="00BC46D4">
        <w:rPr>
          <w:lang w:val="et-EE"/>
        </w:rPr>
        <w:t>li</w:t>
      </w:r>
      <w:r w:rsidRPr="00BC46D4">
        <w:rPr>
          <w:lang w:val="et-EE"/>
        </w:rPr>
        <w:t xml:space="preserve">ste (niši-) teadusvaldkondade toetajana ning vastavates valdkondades arendada nii institutsionaalseid võimekusi koostööks kui ka teaduse </w:t>
      </w:r>
      <w:r w:rsidR="00062328">
        <w:rPr>
          <w:lang w:val="et-EE"/>
        </w:rPr>
        <w:t xml:space="preserve">üldist </w:t>
      </w:r>
      <w:r w:rsidRPr="00BC46D4">
        <w:rPr>
          <w:lang w:val="et-EE"/>
        </w:rPr>
        <w:t>taset.</w:t>
      </w:r>
    </w:p>
    <w:p w:rsidR="00315354" w:rsidRPr="006204FE" w:rsidRDefault="00315354">
      <w:pPr>
        <w:jc w:val="left"/>
        <w:rPr>
          <w:rStyle w:val="Pealkiri2Mrk"/>
          <w:lang w:val="et-EE"/>
        </w:rPr>
      </w:pPr>
      <w:r w:rsidRPr="006204FE">
        <w:rPr>
          <w:rStyle w:val="Pealkiri2Mrk"/>
          <w:lang w:val="et-EE"/>
        </w:rPr>
        <w:br w:type="page"/>
      </w:r>
    </w:p>
    <w:p w:rsidR="0033311F" w:rsidRPr="00BC46D4" w:rsidRDefault="0033311F" w:rsidP="0033311F">
      <w:pPr>
        <w:rPr>
          <w:rStyle w:val="Pealkiri2Mrk"/>
        </w:rPr>
      </w:pPr>
      <w:r w:rsidRPr="00BC46D4">
        <w:rPr>
          <w:rStyle w:val="Pealkiri2Mrk"/>
        </w:rPr>
        <w:lastRenderedPageBreak/>
        <w:t>Executive Summary</w:t>
      </w: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This study focuses on three major topics:</w:t>
      </w: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1. The set-up, governance and funding of instruments supporting RDI policies in BSR by answering the following quesions:</w:t>
      </w:r>
    </w:p>
    <w:p w:rsidR="003F5BEE" w:rsidRPr="00BC46D4" w:rsidRDefault="00CF5C33" w:rsidP="003F5BEE">
      <w:pPr>
        <w:ind w:left="720" w:hanging="720"/>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are the existing RDI cooperation oriented instruments and programmes used in BSR countries, are they designed internally and coordinated as part of broader policy mixes?</w:t>
      </w:r>
    </w:p>
    <w:p w:rsidR="00CF5C33" w:rsidRDefault="00CF5C33" w:rsidP="003F5BEE">
      <w:pPr>
        <w:ind w:left="720" w:hanging="720"/>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Which instruments and program</w:t>
      </w:r>
      <w:r w:rsidR="00BC33E0">
        <w:rPr>
          <w:rFonts w:eastAsiaTheme="majorEastAsia"/>
          <w:i/>
          <w:iCs/>
          <w:color w:val="007772" w:themeColor="accent1" w:themeShade="BF"/>
        </w:rPr>
        <w:t>me</w:t>
      </w:r>
      <w:r w:rsidRPr="00BC46D4">
        <w:rPr>
          <w:rFonts w:eastAsiaTheme="majorEastAsia"/>
          <w:i/>
          <w:iCs/>
          <w:color w:val="007772" w:themeColor="accent1" w:themeShade="BF"/>
        </w:rPr>
        <w:t>s have had wider impact on RDI</w:t>
      </w:r>
      <w:r w:rsidR="00490F57">
        <w:rPr>
          <w:rFonts w:eastAsiaTheme="majorEastAsia"/>
          <w:i/>
          <w:iCs/>
          <w:color w:val="007772" w:themeColor="accent1" w:themeShade="BF"/>
        </w:rPr>
        <w:t xml:space="preserve"> cooperation in BSR and more broad</w:t>
      </w:r>
      <w:r w:rsidRPr="00BC46D4">
        <w:rPr>
          <w:rFonts w:eastAsiaTheme="majorEastAsia"/>
          <w:i/>
          <w:iCs/>
          <w:color w:val="007772" w:themeColor="accent1" w:themeShade="BF"/>
        </w:rPr>
        <w:t>ly?</w:t>
      </w:r>
    </w:p>
    <w:p w:rsidR="003F5BEE" w:rsidRPr="00BC46D4" w:rsidRDefault="003F5BEE" w:rsidP="003F5BEE">
      <w:pPr>
        <w:ind w:left="720" w:hanging="720"/>
        <w:rPr>
          <w:rFonts w:eastAsiaTheme="majorEastAsia"/>
          <w:i/>
          <w:iCs/>
          <w:color w:val="007772" w:themeColor="accent1" w:themeShade="BF"/>
        </w:rPr>
      </w:pP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2. The mapping of existing RDI cooperation patterns and networks in BSR and the analysis of factors holding back their development by answering the following questions:</w:t>
      </w:r>
    </w:p>
    <w:p w:rsidR="00CF5C33" w:rsidRPr="00BC46D4" w:rsidRDefault="00CF5C33" w:rsidP="003F5BEE">
      <w:pPr>
        <w:ind w:left="720" w:hanging="720"/>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countries and types of institutions are most actively cooperating within the ERA and BSR instruments? What is the role of different institutions, enterprises?</w:t>
      </w:r>
    </w:p>
    <w:p w:rsidR="00CF5C33"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factors are hindering and supporting the widening in ERA and BSR activities?</w:t>
      </w:r>
    </w:p>
    <w:p w:rsidR="003F5BEE" w:rsidRPr="00BC46D4" w:rsidRDefault="003F5BEE" w:rsidP="00CF5C33">
      <w:pPr>
        <w:rPr>
          <w:rFonts w:eastAsiaTheme="majorEastAsia"/>
          <w:i/>
          <w:iCs/>
          <w:color w:val="007772" w:themeColor="accent1" w:themeShade="BF"/>
        </w:rPr>
      </w:pPr>
    </w:p>
    <w:p w:rsidR="00CF5C33" w:rsidRPr="00BC46D4" w:rsidRDefault="00490F57" w:rsidP="00CF5C33">
      <w:pPr>
        <w:rPr>
          <w:rFonts w:eastAsiaTheme="majorEastAsia"/>
          <w:i/>
          <w:iCs/>
          <w:color w:val="007772" w:themeColor="accent1" w:themeShade="BF"/>
        </w:rPr>
      </w:pPr>
      <w:r>
        <w:rPr>
          <w:rFonts w:eastAsiaTheme="majorEastAsia"/>
          <w:i/>
          <w:iCs/>
          <w:color w:val="007772" w:themeColor="accent1" w:themeShade="BF"/>
        </w:rPr>
        <w:t>3. The analysis and rec</w:t>
      </w:r>
      <w:r w:rsidR="00CF5C33" w:rsidRPr="00BC46D4">
        <w:rPr>
          <w:rFonts w:eastAsiaTheme="majorEastAsia"/>
          <w:i/>
          <w:iCs/>
          <w:color w:val="007772" w:themeColor="accent1" w:themeShade="BF"/>
        </w:rPr>
        <w:t>ommendations for developing novel cooperation-enchancing policy instruments in BSR by focusing on the following questions:</w:t>
      </w: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new program</w:t>
      </w:r>
      <w:r w:rsidR="00BC33E0">
        <w:rPr>
          <w:rFonts w:eastAsiaTheme="majorEastAsia"/>
          <w:i/>
          <w:iCs/>
          <w:color w:val="007772" w:themeColor="accent1" w:themeShade="BF"/>
        </w:rPr>
        <w:t>me</w:t>
      </w:r>
      <w:r w:rsidRPr="00BC46D4">
        <w:rPr>
          <w:rFonts w:eastAsiaTheme="majorEastAsia"/>
          <w:i/>
          <w:iCs/>
          <w:color w:val="007772" w:themeColor="accent1" w:themeShade="BF"/>
        </w:rPr>
        <w:t>s are needed to encourage RDI partnerships in BSR?</w:t>
      </w: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instruments could improve the participation capabilities of moderate innovators?</w:t>
      </w:r>
    </w:p>
    <w:p w:rsidR="00CF5C33" w:rsidRPr="00BC46D4" w:rsidRDefault="00CF5C33" w:rsidP="00CF5C33">
      <w:pPr>
        <w:rPr>
          <w:rFonts w:eastAsiaTheme="majorEastAsia"/>
          <w:i/>
          <w:iCs/>
          <w:color w:val="007772" w:themeColor="accent1" w:themeShade="BF"/>
        </w:rPr>
      </w:pPr>
      <w:r w:rsidRPr="00BC46D4">
        <w:rPr>
          <w:rFonts w:eastAsiaTheme="majorEastAsia"/>
          <w:i/>
          <w:iCs/>
          <w:color w:val="007772" w:themeColor="accent1" w:themeShade="BF"/>
        </w:rPr>
        <w:t>•</w:t>
      </w:r>
      <w:r w:rsidRPr="00BC46D4">
        <w:rPr>
          <w:rFonts w:eastAsiaTheme="majorEastAsia"/>
          <w:i/>
          <w:iCs/>
          <w:color w:val="007772" w:themeColor="accent1" w:themeShade="BF"/>
        </w:rPr>
        <w:tab/>
        <w:t>What kinds of instrument designs and managerial practices may be best suited?</w:t>
      </w:r>
    </w:p>
    <w:p w:rsidR="00250439" w:rsidRPr="00BC46D4" w:rsidRDefault="00250439" w:rsidP="00250439"/>
    <w:p w:rsidR="00683D09" w:rsidRDefault="00683D09" w:rsidP="00342559">
      <w:r>
        <w:t>We find that p</w:t>
      </w:r>
      <w:r w:rsidR="00342559" w:rsidRPr="00BC46D4">
        <w:t>olicy challenges to enhanc</w:t>
      </w:r>
      <w:r w:rsidR="006068AB">
        <w:t>ing</w:t>
      </w:r>
      <w:r w:rsidR="00342559" w:rsidRPr="00BC46D4">
        <w:t xml:space="preserve"> </w:t>
      </w:r>
      <w:r w:rsidR="00490F57">
        <w:t>research, development and innovation (</w:t>
      </w:r>
      <w:r w:rsidR="00342559" w:rsidRPr="00BC46D4">
        <w:t>RDI</w:t>
      </w:r>
      <w:r w:rsidR="00490F57">
        <w:t>)</w:t>
      </w:r>
      <w:r w:rsidR="00342559" w:rsidRPr="00BC46D4">
        <w:t xml:space="preserve"> cooperation in </w:t>
      </w:r>
      <w:r w:rsidR="006068AB">
        <w:t xml:space="preserve">the </w:t>
      </w:r>
      <w:r w:rsidR="00342559" w:rsidRPr="00BC46D4">
        <w:t>Baltic Sea Region (BSR) are ma</w:t>
      </w:r>
      <w:r w:rsidR="00490F57">
        <w:t>n</w:t>
      </w:r>
      <w:r w:rsidR="00B24A88">
        <w:t>i</w:t>
      </w:r>
      <w:r>
        <w:t>fold:</w:t>
      </w:r>
    </w:p>
    <w:p w:rsidR="00683D09" w:rsidRDefault="00683D09" w:rsidP="00342559"/>
    <w:p w:rsidR="005D78CA" w:rsidRDefault="00683D09" w:rsidP="005D78CA">
      <w:pPr>
        <w:pStyle w:val="Loendilik"/>
        <w:numPr>
          <w:ilvl w:val="0"/>
          <w:numId w:val="45"/>
        </w:numPr>
      </w:pPr>
      <w:r>
        <w:t>T</w:t>
      </w:r>
      <w:r w:rsidR="00342559" w:rsidRPr="00BC46D4">
        <w:t>he relatively lower functional proximity</w:t>
      </w:r>
      <w:r w:rsidR="005D78CA">
        <w:t xml:space="preserve"> (</w:t>
      </w:r>
      <w:r w:rsidR="005D78CA" w:rsidRPr="00BC46D4">
        <w:t>reflected in the existence of common interests</w:t>
      </w:r>
      <w:r w:rsidR="005D78CA">
        <w:t xml:space="preserve">, </w:t>
      </w:r>
      <w:r w:rsidR="005D78CA" w:rsidRPr="00BC46D4">
        <w:t>both substantive and financi</w:t>
      </w:r>
      <w:r w:rsidR="005D78CA">
        <w:t>al,</w:t>
      </w:r>
      <w:r w:rsidR="005D78CA" w:rsidRPr="00BC46D4">
        <w:t xml:space="preserve"> regarding RDI coop</w:t>
      </w:r>
      <w:r w:rsidR="005D78CA">
        <w:t xml:space="preserve">eration in specific RDI fields </w:t>
      </w:r>
      <w:r w:rsidR="005D78CA" w:rsidRPr="00BC46D4">
        <w:t>e.g. food, health, energy, transport, environment, civil security, safety, maritime affairs, science and education, culture)</w:t>
      </w:r>
      <w:r w:rsidR="00342559" w:rsidRPr="00BC46D4">
        <w:t xml:space="preserve">, compared to physical and relational proximity, among many BSR countries and regions implies that not all RDI challenges and actions will be </w:t>
      </w:r>
      <w:r w:rsidR="00B12F61">
        <w:t xml:space="preserve">of </w:t>
      </w:r>
      <w:r w:rsidR="00342559" w:rsidRPr="00BC46D4">
        <w:t>common interests t</w:t>
      </w:r>
      <w:r>
        <w:t>o all regional actors.</w:t>
      </w:r>
      <w:r w:rsidR="005D78CA">
        <w:t xml:space="preserve"> </w:t>
      </w:r>
    </w:p>
    <w:p w:rsidR="00683D09" w:rsidRDefault="00342559" w:rsidP="005D78CA">
      <w:pPr>
        <w:pStyle w:val="Loendilik"/>
        <w:numPr>
          <w:ilvl w:val="0"/>
          <w:numId w:val="45"/>
        </w:numPr>
      </w:pPr>
      <w:r w:rsidRPr="00BC46D4">
        <w:t xml:space="preserve">BSR cooperation is already influenced by </w:t>
      </w:r>
      <w:r w:rsidR="006068AB">
        <w:t xml:space="preserve">a </w:t>
      </w:r>
      <w:r w:rsidR="00B12F61">
        <w:t>vast,</w:t>
      </w:r>
      <w:r w:rsidRPr="00BC46D4">
        <w:t xml:space="preserve"> complex </w:t>
      </w:r>
      <w:r w:rsidR="00B12F61">
        <w:t xml:space="preserve">and partly overlapping </w:t>
      </w:r>
      <w:r w:rsidRPr="00BC46D4">
        <w:t>system of different institutions, policie</w:t>
      </w:r>
      <w:r w:rsidR="00B12F61">
        <w:t>s, instruments and RDI networks</w:t>
      </w:r>
      <w:r w:rsidRPr="00BC46D4">
        <w:t>.</w:t>
      </w:r>
      <w:r w:rsidR="005D78CA">
        <w:t xml:space="preserve"> </w:t>
      </w:r>
      <w:r w:rsidR="005D78CA" w:rsidRPr="00BC46D4">
        <w:t xml:space="preserve">For example, while instruments such as </w:t>
      </w:r>
      <w:r w:rsidR="005D78CA">
        <w:t xml:space="preserve">those connected to </w:t>
      </w:r>
      <w:r w:rsidR="005D78CA" w:rsidRPr="00BC46D4">
        <w:t xml:space="preserve">EUSBSR and BONUS focus on the Baltic Sea as a key object of research and cooperation, in other initiatives BSR acts as a place or platform for cooperation (eligible territory), which will be driven not so much by functional proximity but by political and policy imperatives. </w:t>
      </w:r>
      <w:r w:rsidR="005D78CA">
        <w:t>At the same time, g</w:t>
      </w:r>
      <w:r w:rsidRPr="00BC46D4">
        <w:t xml:space="preserve">lobal and EU-level drivers of RDI might supersede further functional proximity in the region and, thus, challenge or compete with the regional and national interests and priorities. </w:t>
      </w:r>
      <w:r w:rsidR="00683D09">
        <w:t>D</w:t>
      </w:r>
      <w:r w:rsidR="00683D09" w:rsidRPr="00BC46D4">
        <w:t xml:space="preserve">ifferences in actual RDI capabilities of different countries or regions may also lead to different interests regarding RDI cooperation: more developed regions may be interested in building collective critical mass for global competitiveness whereas </w:t>
      </w:r>
      <w:r w:rsidR="00683D09" w:rsidRPr="00BC46D4">
        <w:lastRenderedPageBreak/>
        <w:t>less developed regions may be interested in intra-regional convergence a</w:t>
      </w:r>
      <w:r w:rsidR="00683D09">
        <w:t>nd catching-up effects.</w:t>
      </w:r>
    </w:p>
    <w:p w:rsidR="00342559" w:rsidRPr="00BC46D4" w:rsidRDefault="00683D09" w:rsidP="00683D09">
      <w:pPr>
        <w:pStyle w:val="Loendilik"/>
        <w:numPr>
          <w:ilvl w:val="0"/>
          <w:numId w:val="45"/>
        </w:numPr>
      </w:pPr>
      <w:r w:rsidRPr="00BC46D4">
        <w:t>A number of studies highlight that the EU</w:t>
      </w:r>
      <w:r>
        <w:t>-</w:t>
      </w:r>
      <w:r w:rsidRPr="00BC46D4">
        <w:t>level strategy</w:t>
      </w:r>
      <w:r>
        <w:t>-</w:t>
      </w:r>
      <w:r w:rsidRPr="00BC46D4">
        <w:t>making processes may have been an additional driver for transnational cooperation in BSR (especially in some thematic areas such as the environmental and maritime issues). The increased role of the EU in the region may have had a twofold effect by supporting the creation of a more dynamic multi-level governance model while also creating and further intensifying the coordination problems between different organisations and government levels in BSR.</w:t>
      </w:r>
      <w:r>
        <w:t xml:space="preserve"> </w:t>
      </w:r>
      <w:r w:rsidR="00342559" w:rsidRPr="00BC46D4">
        <w:t xml:space="preserve">The </w:t>
      </w:r>
      <w:r w:rsidR="00B24A88">
        <w:t>“</w:t>
      </w:r>
      <w:r w:rsidR="00342559" w:rsidRPr="00BC46D4">
        <w:t>policy mixes</w:t>
      </w:r>
      <w:r w:rsidR="00B24A88">
        <w:t>”</w:t>
      </w:r>
      <w:r w:rsidR="00342559" w:rsidRPr="00BC46D4">
        <w:t xml:space="preserve"> co-created by the EU, BSR, regional and national policies and initiatives are implemented by scientists and innovators and interpreted and used in different ways and for different purposes.</w:t>
      </w:r>
      <w:r>
        <w:t xml:space="preserve"> Thus, t</w:t>
      </w:r>
      <w:r w:rsidRPr="00BC46D4">
        <w:t>he perceptions and actions of scientists and innovators working in this multi-level arena of RDI policies are crucial in determining the actual content and implementation of strategies and policies.</w:t>
      </w:r>
    </w:p>
    <w:p w:rsidR="005D78CA" w:rsidRDefault="00342559" w:rsidP="00683D09">
      <w:pPr>
        <w:pStyle w:val="Loendilik"/>
        <w:numPr>
          <w:ilvl w:val="0"/>
          <w:numId w:val="45"/>
        </w:numPr>
      </w:pPr>
      <w:r w:rsidRPr="00BC46D4">
        <w:t xml:space="preserve">Different levels of RDI funding, but also </w:t>
      </w:r>
      <w:r w:rsidR="00DD5553">
        <w:t xml:space="preserve">the </w:t>
      </w:r>
      <w:r w:rsidRPr="00BC46D4">
        <w:t xml:space="preserve">high dependence of some countries on European Structural and Investment Funds (ESIF) and the impact of the recent financial crisis and subsequent austerity trends have created </w:t>
      </w:r>
      <w:r w:rsidR="00DD5553">
        <w:t xml:space="preserve">the </w:t>
      </w:r>
      <w:r w:rsidRPr="00BC46D4">
        <w:t>threat that especially (but not only) the moderate</w:t>
      </w:r>
      <w:r w:rsidR="00155085">
        <w:t>-</w:t>
      </w:r>
      <w:r w:rsidRPr="00BC46D4">
        <w:t xml:space="preserve">innovator countries may be undercutting </w:t>
      </w:r>
      <w:r w:rsidR="00DD5553">
        <w:t xml:space="preserve">their </w:t>
      </w:r>
      <w:r w:rsidRPr="00BC46D4">
        <w:t>basic RDI capabilities (and funding) that are necessary preconditions for functional proximity</w:t>
      </w:r>
      <w:r w:rsidR="00DD5553">
        <w:t>-</w:t>
      </w:r>
      <w:r w:rsidR="00683D09">
        <w:t xml:space="preserve">driven RDI cooperation. </w:t>
      </w:r>
      <w:r w:rsidRPr="00BC46D4">
        <w:t>Given these differences in the importance of foreign and especially EU funding mechansims for RDI, a crucial issue in analysing the effectiveness of transational</w:t>
      </w:r>
      <w:r w:rsidR="00DD5553">
        <w:t>-</w:t>
      </w:r>
      <w:r w:rsidRPr="00BC46D4">
        <w:t>cooperation</w:t>
      </w:r>
      <w:r w:rsidR="00DD5553">
        <w:t>-</w:t>
      </w:r>
      <w:r w:rsidRPr="00BC46D4">
        <w:t xml:space="preserve">oriented RDI policy instruments and the overall policy mix is whether the locational proximity of </w:t>
      </w:r>
      <w:r w:rsidR="00DD5553">
        <w:t xml:space="preserve">a </w:t>
      </w:r>
      <w:r w:rsidRPr="00BC46D4">
        <w:t xml:space="preserve">specific region (BSR) is complemented by relational and functional proximity. </w:t>
      </w:r>
    </w:p>
    <w:p w:rsidR="00342559" w:rsidRPr="00BC46D4" w:rsidRDefault="00342559" w:rsidP="00342559"/>
    <w:p w:rsidR="00342559" w:rsidRPr="00BC46D4" w:rsidRDefault="00342559" w:rsidP="00342559">
      <w:r w:rsidRPr="00BC46D4">
        <w:t xml:space="preserve">In BSR as a whole, </w:t>
      </w:r>
      <w:r w:rsidR="00DD5553">
        <w:t xml:space="preserve">the </w:t>
      </w:r>
      <w:r w:rsidRPr="00BC46D4">
        <w:t xml:space="preserve">majority of RDI investments are made by Sweden, Denmark and Finland. Poland and three German </w:t>
      </w:r>
      <w:r w:rsidR="00490F57">
        <w:t xml:space="preserve">BSR </w:t>
      </w:r>
      <w:r w:rsidRPr="00BC46D4">
        <w:t>states are contributing equally</w:t>
      </w:r>
      <w:r w:rsidR="005D78CA">
        <w:t>,</w:t>
      </w:r>
      <w:r w:rsidRPr="00BC46D4">
        <w:t xml:space="preserve"> but less</w:t>
      </w:r>
      <w:r w:rsidR="00377C76">
        <w:t xml:space="preserve"> than the former three countries. While</w:t>
      </w:r>
      <w:r w:rsidRPr="00BC46D4">
        <w:t xml:space="preserve"> the financial capacity of B</w:t>
      </w:r>
      <w:r w:rsidR="00377C76">
        <w:t>altic States is rather marginal, the participation</w:t>
      </w:r>
      <w:r w:rsidRPr="00BC46D4">
        <w:t xml:space="preserve"> level</w:t>
      </w:r>
      <w:r w:rsidR="00377C76">
        <w:t>s</w:t>
      </w:r>
      <w:r w:rsidRPr="00BC46D4">
        <w:t xml:space="preserve"> (participations, funding shares etc</w:t>
      </w:r>
      <w:r w:rsidR="00833311">
        <w:t>.</w:t>
      </w:r>
      <w:r w:rsidRPr="00BC46D4">
        <w:t xml:space="preserve">) of </w:t>
      </w:r>
      <w:r w:rsidR="00DD5553">
        <w:t xml:space="preserve">the </w:t>
      </w:r>
      <w:r w:rsidRPr="00BC46D4">
        <w:t>Baltic States in different BSR (but also EU) cooperation program</w:t>
      </w:r>
      <w:r w:rsidR="00BC33E0">
        <w:t>me</w:t>
      </w:r>
      <w:r w:rsidR="00377C76">
        <w:t>s are</w:t>
      </w:r>
      <w:r w:rsidRPr="00BC46D4">
        <w:t xml:space="preserve"> much larger compared to the financial capabilities of their innovation systems. The magnitude of EU funds has grown for </w:t>
      </w:r>
      <w:r w:rsidR="00DD5553">
        <w:t xml:space="preserve">the </w:t>
      </w:r>
      <w:r w:rsidRPr="00BC46D4">
        <w:t>BSR region as a whole</w:t>
      </w:r>
      <w:r w:rsidR="00DD5553">
        <w:t>,</w:t>
      </w:r>
      <w:r w:rsidRPr="00BC46D4">
        <w:t xml:space="preserve"> and this trend is observable also in areas that can be considered core topics of BSR (environment, energy, maritime research etc.). Widening instruments have become less relevant for the whole BSR region, but ERA-NETs, for example, have gained in importance compared to the period of 2007-2013.</w:t>
      </w:r>
    </w:p>
    <w:p w:rsidR="00342559" w:rsidRPr="00BC46D4" w:rsidRDefault="00342559" w:rsidP="00342559"/>
    <w:p w:rsidR="00342559" w:rsidRDefault="00342559" w:rsidP="00342559">
      <w:r w:rsidRPr="00BC46D4">
        <w:t xml:space="preserve">As many BSR countries are small, the integration patterns vs isolation patterns in transnational cooperation are highly relevant. In this </w:t>
      </w:r>
      <w:r w:rsidR="00315354" w:rsidRPr="00BC46D4">
        <w:t>study, we</w:t>
      </w:r>
      <w:r w:rsidRPr="00BC46D4">
        <w:t xml:space="preserve"> use the segregation indexes and their dynamics to assess w</w:t>
      </w:r>
      <w:r w:rsidR="00910D51">
        <w:t>h</w:t>
      </w:r>
      <w:r w:rsidRPr="00BC46D4">
        <w:t xml:space="preserve">ether the BSR, but especially </w:t>
      </w:r>
      <w:r w:rsidR="00910D51">
        <w:t xml:space="preserve">the </w:t>
      </w:r>
      <w:r w:rsidRPr="00BC46D4">
        <w:t xml:space="preserve">EU13 countries of the region, have achieved wider integration within </w:t>
      </w:r>
      <w:r w:rsidR="00910D51">
        <w:t xml:space="preserve">the </w:t>
      </w:r>
      <w:r w:rsidR="00490F57">
        <w:t>European Research Area (</w:t>
      </w:r>
      <w:r w:rsidRPr="00BC46D4">
        <w:t>ERA</w:t>
      </w:r>
      <w:r w:rsidR="00490F57">
        <w:t>)</w:t>
      </w:r>
      <w:r w:rsidRPr="00BC46D4">
        <w:t xml:space="preserve"> and </w:t>
      </w:r>
      <w:r w:rsidR="00910D51">
        <w:t xml:space="preserve">the </w:t>
      </w:r>
      <w:r w:rsidRPr="00BC46D4">
        <w:t xml:space="preserve">BSR science cooperation (which they are aiming for) or not. We conclude that while EU13 has managed to gain relatively more funding from FP, this has not necessarily increased the integration of these countries within </w:t>
      </w:r>
      <w:r w:rsidR="00490F57" w:rsidRPr="00BC46D4">
        <w:t>ERA;</w:t>
      </w:r>
      <w:r w:rsidRPr="00BC46D4">
        <w:t xml:space="preserve"> similarily the concentration (and not wider integration) is visible for the whole BSR. These results are confirmed also across most thematic instruments. We can argue that the BSR group is having higher isolation compared to the EU13</w:t>
      </w:r>
      <w:r w:rsidR="00910D51">
        <w:t>,</w:t>
      </w:r>
      <w:r w:rsidRPr="00BC46D4">
        <w:t xml:space="preserve"> suggesting that for the moderate innovators, cooperation with other EU13 members remains wider in the Horizon 2020 framework. Alternatively, we </w:t>
      </w:r>
      <w:r w:rsidRPr="00BC46D4">
        <w:lastRenderedPageBreak/>
        <w:t xml:space="preserve">can argue that thematic (functional) proximity within BSR is more concentrated in H2020 projects. Those two claims further highlight the need to discuss the policy tensions of small countries in wider vs deeper integration in </w:t>
      </w:r>
      <w:r w:rsidR="00910D51">
        <w:t xml:space="preserve">the </w:t>
      </w:r>
      <w:r w:rsidRPr="00BC46D4">
        <w:t>EU.</w:t>
      </w:r>
    </w:p>
    <w:p w:rsidR="00490F57" w:rsidRPr="00BC46D4" w:rsidRDefault="00490F57" w:rsidP="00342559"/>
    <w:p w:rsidR="00342559" w:rsidRPr="00BC46D4" w:rsidRDefault="00342559" w:rsidP="00342559">
      <w:r w:rsidRPr="00BC46D4">
        <w:t xml:space="preserve">The thematic cooperation patterns showing </w:t>
      </w:r>
      <w:r w:rsidR="00910D51">
        <w:t xml:space="preserve">the </w:t>
      </w:r>
      <w:r w:rsidRPr="00BC46D4">
        <w:t>growing segregation of thematically important fields elaborates the challenge for BSR in developing closer functional proximity within BSR. The threat that global drivers will supersede thematic cooperation based on BSR interests (energy, health, transportation, security) seems not to be reali</w:t>
      </w:r>
      <w:r w:rsidR="001E06DB">
        <w:t>s</w:t>
      </w:r>
      <w:r w:rsidRPr="00BC46D4">
        <w:t>ed in H2020. Based on our results, we can argue that the tension between the financial incentives of thematic cooperation via H2020 on one hand and the broader integration to the thematic knowledge base on the other hand seems to be solved in favo</w:t>
      </w:r>
      <w:r w:rsidR="00BC33E0">
        <w:t>u</w:t>
      </w:r>
      <w:r w:rsidRPr="00BC46D4">
        <w:t xml:space="preserve">r of the </w:t>
      </w:r>
      <w:r w:rsidR="00910D51">
        <w:t>former</w:t>
      </w:r>
      <w:r w:rsidRPr="00BC46D4">
        <w:t xml:space="preserve"> incentive. The internal BSR cooperation within the H2020 instruments has also not grown</w:t>
      </w:r>
      <w:r w:rsidR="00910D51">
        <w:t>,</w:t>
      </w:r>
      <w:r w:rsidRPr="00BC46D4">
        <w:t xml:space="preserve"> as the values of isolation indexes are increasing between FP7 and H2020.</w:t>
      </w:r>
    </w:p>
    <w:p w:rsidR="0033311F" w:rsidRPr="00BC46D4" w:rsidRDefault="0033311F" w:rsidP="0033311F"/>
    <w:p w:rsidR="0033311F" w:rsidRPr="00BC46D4" w:rsidRDefault="00910D51" w:rsidP="0033311F">
      <w:r>
        <w:t>A m</w:t>
      </w:r>
      <w:r w:rsidR="0033311F" w:rsidRPr="00BC46D4">
        <w:t>ore detailed view on cooperation patterns within the frameworks of different instruments brings us to the conclusion that most of the moderate</w:t>
      </w:r>
      <w:r w:rsidR="00155085">
        <w:t>-</w:t>
      </w:r>
      <w:r w:rsidR="0033311F" w:rsidRPr="00BC46D4">
        <w:t>innovator countries in BSR are operating quite well according to the logic of decentrali</w:t>
      </w:r>
      <w:r w:rsidR="001E06DB">
        <w:t>s</w:t>
      </w:r>
      <w:r w:rsidR="0033311F" w:rsidRPr="00BC46D4">
        <w:t xml:space="preserve">ed collaboration, but most of the instruments, growingly also on the regional level (INTERREG, BONUS, STRING </w:t>
      </w:r>
      <w:r>
        <w:t xml:space="preserve">– </w:t>
      </w:r>
      <w:r w:rsidR="0033311F" w:rsidRPr="00BC46D4">
        <w:t>aimed at strengthening the meta-regional funding spaces) and inter-organi</w:t>
      </w:r>
      <w:r w:rsidR="001E06DB">
        <w:t>s</w:t>
      </w:r>
      <w:r w:rsidR="0033311F" w:rsidRPr="00BC46D4">
        <w:t xml:space="preserve">ational networks (NOVA, BOVA cooperation) are operating in the integrated mode. As discussed above, ERA and BSR cooperation </w:t>
      </w:r>
      <w:r w:rsidRPr="00BC46D4">
        <w:t xml:space="preserve">increasingly </w:t>
      </w:r>
      <w:r w:rsidR="0033311F" w:rsidRPr="00BC46D4">
        <w:t xml:space="preserve">entails the instruments, where financial commitments backed by national funding are </w:t>
      </w:r>
      <w:r w:rsidR="00B24A88">
        <w:t xml:space="preserve">needed </w:t>
      </w:r>
      <w:r w:rsidR="0033311F" w:rsidRPr="00BC46D4">
        <w:t xml:space="preserve">(e.g. </w:t>
      </w:r>
      <w:r w:rsidR="00490F57">
        <w:t>Joint Programming Initiatives (</w:t>
      </w:r>
      <w:r w:rsidR="0033311F" w:rsidRPr="00BC46D4">
        <w:t>JPI</w:t>
      </w:r>
      <w:r w:rsidR="00490F57">
        <w:t>)</w:t>
      </w:r>
      <w:r w:rsidR="0033311F" w:rsidRPr="00BC46D4">
        <w:t xml:space="preserve">, PCP etc.) requiring </w:t>
      </w:r>
      <w:r>
        <w:t xml:space="preserve">a </w:t>
      </w:r>
      <w:r w:rsidR="0033311F" w:rsidRPr="00BC46D4">
        <w:t>greater willingness and capacity to invest in transnational cooperation. Moderate innovators need to increase their contributions in this field to enter these cooperation activities or</w:t>
      </w:r>
      <w:r>
        <w:t>,</w:t>
      </w:r>
      <w:r w:rsidR="0033311F" w:rsidRPr="00BC46D4">
        <w:t xml:space="preserve"> alternatively, they need to catch up even more in FP9. The inter-organisational</w:t>
      </w:r>
      <w:r>
        <w:t>-</w:t>
      </w:r>
      <w:r w:rsidR="0033311F" w:rsidRPr="00BC46D4">
        <w:t>level BSR cooperations contribut</w:t>
      </w:r>
      <w:r>
        <w:t>e</w:t>
      </w:r>
      <w:r w:rsidR="0033311F" w:rsidRPr="00BC46D4">
        <w:t xml:space="preserve"> to the institutional richness of the region, but on the other hand</w:t>
      </w:r>
      <w:r>
        <w:t>,</w:t>
      </w:r>
      <w:r w:rsidR="0033311F" w:rsidRPr="00BC46D4">
        <w:t xml:space="preserve"> considering the limited capabilities of the few actors in moderate innovators, the integrat</w:t>
      </w:r>
      <w:r w:rsidR="00490F57">
        <w:t>i</w:t>
      </w:r>
      <w:r w:rsidR="0033311F" w:rsidRPr="00BC46D4">
        <w:t>on potential of those networks is under-utili</w:t>
      </w:r>
      <w:r w:rsidR="001E06DB">
        <w:t>s</w:t>
      </w:r>
      <w:r w:rsidR="0033311F" w:rsidRPr="00BC46D4">
        <w:t>ed. As moderate innovators increasingly engage in the activities of EU-wide networks, there can be a danger in weakening inter-organisational BSR cooperation forms in the future.</w:t>
      </w:r>
    </w:p>
    <w:p w:rsidR="0033311F" w:rsidRPr="00BC46D4" w:rsidRDefault="0033311F" w:rsidP="0033311F"/>
    <w:p w:rsidR="0033311F" w:rsidRPr="00BC46D4" w:rsidRDefault="0033311F" w:rsidP="0033311F">
      <w:r w:rsidRPr="00BC46D4">
        <w:t>Well-known and widely discussed cooperation ba</w:t>
      </w:r>
      <w:r w:rsidR="005D78CA">
        <w:t>rriers for moderate innovators – i</w:t>
      </w:r>
      <w:r w:rsidRPr="00BC46D4">
        <w:t>nsufficient</w:t>
      </w:r>
      <w:r w:rsidR="005D78CA">
        <w:t xml:space="preserve"> </w:t>
      </w:r>
      <w:r w:rsidRPr="00BC46D4">
        <w:t>R&amp;D investments in EU13 countries, lack of sustainable and functional synergies between national research systems and EU research foci, but also insufficient access to existing networks and limited experiences with proj</w:t>
      </w:r>
      <w:r w:rsidR="005D78CA">
        <w:t>ect applications and management –</w:t>
      </w:r>
      <w:r w:rsidRPr="00BC46D4">
        <w:t xml:space="preserve"> </w:t>
      </w:r>
      <w:r w:rsidR="00910D51" w:rsidRPr="00BC46D4">
        <w:t>also</w:t>
      </w:r>
      <w:r w:rsidR="005D78CA">
        <w:t xml:space="preserve"> </w:t>
      </w:r>
      <w:r w:rsidRPr="00BC46D4">
        <w:t xml:space="preserve">found support in our study. We found that while achieving higher funding levels in the context of low success rates of H2020 instruments, the substantive importance and content of projects may become secondary next to </w:t>
      </w:r>
      <w:r w:rsidR="005A2E86">
        <w:t>“</w:t>
      </w:r>
      <w:r w:rsidRPr="00BC46D4">
        <w:t>gaming</w:t>
      </w:r>
      <w:r w:rsidR="005A2E86">
        <w:t>”</w:t>
      </w:r>
      <w:r w:rsidRPr="00BC46D4">
        <w:t xml:space="preserve"> the rules of different funds, which will be detrimental to functional cooperation as well as research progress in </w:t>
      </w:r>
      <w:r w:rsidR="00910D51">
        <w:t xml:space="preserve">the </w:t>
      </w:r>
      <w:r w:rsidRPr="00BC46D4">
        <w:t xml:space="preserve">longer term. Regarding the logics of putting together transnational research consortia, the geographical coherence or logic of projects does not matter for application success as much as the applicability and diffusion of research results. For moderate innovators, this </w:t>
      </w:r>
      <w:r w:rsidR="0082766F" w:rsidRPr="00BC46D4">
        <w:t xml:space="preserve">has </w:t>
      </w:r>
      <w:r w:rsidRPr="00BC46D4">
        <w:t>created an additional challenge of finding appropriate industry-/market-partners</w:t>
      </w:r>
      <w:r w:rsidR="00EE14A7">
        <w:t>,</w:t>
      </w:r>
      <w:r w:rsidRPr="00BC46D4">
        <w:t xml:space="preserve"> and while SMEs and public</w:t>
      </w:r>
      <w:r w:rsidR="00EE14A7">
        <w:t>-</w:t>
      </w:r>
      <w:r w:rsidRPr="00BC46D4">
        <w:t>sector organi</w:t>
      </w:r>
      <w:r w:rsidR="001E06DB">
        <w:t>s</w:t>
      </w:r>
      <w:r w:rsidRPr="00BC46D4">
        <w:t xml:space="preserve">ations can be found locally, collaboration with larger industry actors </w:t>
      </w:r>
      <w:r w:rsidR="00EE14A7" w:rsidRPr="00BC46D4">
        <w:t xml:space="preserve">often </w:t>
      </w:r>
      <w:r w:rsidRPr="00BC46D4">
        <w:t xml:space="preserve">takes place transnationally. While this may be beneficial for ERA-wide knowledge and technology diffusion and networking, finding such partners internationally </w:t>
      </w:r>
      <w:r w:rsidRPr="00BC46D4">
        <w:lastRenderedPageBreak/>
        <w:t>tends to be an additional barrier for the EU13 research groups and especially for new entrants to the transnational cooperation arena.</w:t>
      </w:r>
    </w:p>
    <w:p w:rsidR="0033311F" w:rsidRPr="00BC46D4" w:rsidRDefault="0033311F" w:rsidP="0033311F"/>
    <w:p w:rsidR="0033311F" w:rsidRPr="00BC46D4" w:rsidRDefault="0033311F" w:rsidP="0033311F">
      <w:r w:rsidRPr="00BC46D4">
        <w:t xml:space="preserve">Regarding the EU13 focused policy goal of “spreading excellence, widening participation” in ERA, most researchers seem to interpret these measures as political tools that partly contradict the </w:t>
      </w:r>
      <w:r w:rsidR="005A2E86">
        <w:t>“</w:t>
      </w:r>
      <w:r w:rsidRPr="00BC46D4">
        <w:t>normal</w:t>
      </w:r>
      <w:r w:rsidR="005A2E86">
        <w:t>”</w:t>
      </w:r>
      <w:r w:rsidRPr="00BC46D4">
        <w:t xml:space="preserve"> ways of transnational cooperation that are predominantly based on scientific excellence, international reputation and long-term network building. Of course, researchers living under strong financial pressures and constraints are willing to accommodate their behaviour with such funding mechanisms, but they also recognise that this may not </w:t>
      </w:r>
      <w:r w:rsidR="00490F57" w:rsidRPr="00BC46D4">
        <w:t xml:space="preserve">be </w:t>
      </w:r>
      <w:r w:rsidR="00490F57">
        <w:t xml:space="preserve">a </w:t>
      </w:r>
      <w:r w:rsidRPr="00BC46D4">
        <w:t>sustainable way forward if sufficient basic RDI capabilities are lacking both in academia and market. This seems to be especially crucial for the EU13 countries that would often need stronger investment into infrastructure and basic research capabilities than soft mechanisms of network building</w:t>
      </w:r>
      <w:r w:rsidR="00EE14A7">
        <w:t>,</w:t>
      </w:r>
      <w:r w:rsidRPr="00BC46D4">
        <w:t xml:space="preserve"> such as COST, Twinning etc. The same seems to apply to EU’s PPP and P2P schemes and similar joint initiatives where top-up funding is needed. Thus, the effectiveness of these measures for EU13 seems to depend to </w:t>
      </w:r>
      <w:r w:rsidR="008A35B8" w:rsidRPr="00BC46D4">
        <w:t xml:space="preserve">a </w:t>
      </w:r>
      <w:r w:rsidRPr="00BC46D4">
        <w:t>large extent on the strategic choices and commitments by policy makers: researchers are likely to follow, but not lead, such choices</w:t>
      </w:r>
      <w:r w:rsidR="00EE14A7">
        <w:t>,</w:t>
      </w:r>
      <w:r w:rsidRPr="00BC46D4">
        <w:t xml:space="preserve"> as entrance to exi</w:t>
      </w:r>
      <w:r w:rsidR="003F5BEE">
        <w:t>s</w:t>
      </w:r>
      <w:r w:rsidRPr="00BC46D4">
        <w:t>ting networks requires significant policy</w:t>
      </w:r>
      <w:r w:rsidR="00EE14A7">
        <w:t>-</w:t>
      </w:r>
      <w:r w:rsidRPr="00BC46D4">
        <w:t>level commitment and financial commitments. Overall, while such soft instruments are necessary for networks building and sustaining ERA, these are not the primary needs of EU13 countries that would need to first invest into their own basic RDI capabilities and allow the RDI systems to mature.</w:t>
      </w:r>
    </w:p>
    <w:p w:rsidR="0033311F" w:rsidRPr="00BC46D4" w:rsidRDefault="0033311F" w:rsidP="0033311F"/>
    <w:p w:rsidR="0033311F" w:rsidRPr="00BC46D4" w:rsidRDefault="0033311F" w:rsidP="0033311F">
      <w:r w:rsidRPr="00BC46D4">
        <w:t xml:space="preserve">Analysts </w:t>
      </w:r>
      <w:r w:rsidR="00DA099F">
        <w:t xml:space="preserve">and policy-makers </w:t>
      </w:r>
      <w:r w:rsidRPr="00BC46D4">
        <w:t>have brought out several key lessons</w:t>
      </w:r>
      <w:r w:rsidR="00DA099F">
        <w:t>, best practices</w:t>
      </w:r>
      <w:r w:rsidR="0063578F" w:rsidRPr="00BC46D4">
        <w:t xml:space="preserve"> and instruments</w:t>
      </w:r>
      <w:r w:rsidRPr="00BC46D4">
        <w:t xml:space="preserve"> which can be suggested to all, but especially moderate</w:t>
      </w:r>
      <w:r w:rsidR="00155085">
        <w:t>-</w:t>
      </w:r>
      <w:r w:rsidRPr="00BC46D4">
        <w:t>innovator countries</w:t>
      </w:r>
      <w:r w:rsidR="003219B6">
        <w:t>,</w:t>
      </w:r>
      <w:r w:rsidRPr="00BC46D4">
        <w:t xml:space="preserve"> to improve their participation in H2020, namely concentrate more on functional proximity creation</w:t>
      </w:r>
      <w:r w:rsidR="003219B6">
        <w:t>;</w:t>
      </w:r>
      <w:r w:rsidRPr="00BC46D4">
        <w:t xml:space="preserve"> juste retour of finances should not be the goal. As all research areas cannot be addressed simultaneously, a selective and strategic approach to participation is seen as superior demanding clear national strategic plans and appropriate alignment of EU and national objectives</w:t>
      </w:r>
      <w:r w:rsidR="003219B6">
        <w:t>,</w:t>
      </w:r>
      <w:r w:rsidRPr="00BC46D4">
        <w:t xml:space="preserve"> and synergetic use of ESIF is needed to build advantages. As the instruments have grown in complexity, better communication of national research and policy circles with EU counterparts is needed, and for achieving better results, joint efforts of BSR countries in creating visibility but also shaping the design of these policies would probably lead to greater success (based on </w:t>
      </w:r>
      <w:r w:rsidR="003219B6">
        <w:t xml:space="preserve">the </w:t>
      </w:r>
      <w:r w:rsidRPr="00BC46D4">
        <w:t>Mediterranean cooperation example).</w:t>
      </w:r>
    </w:p>
    <w:p w:rsidR="0033311F" w:rsidRPr="00BC46D4" w:rsidRDefault="0033311F" w:rsidP="0033311F"/>
    <w:p w:rsidR="0033311F" w:rsidRPr="00BC46D4" w:rsidRDefault="0033311F" w:rsidP="0033311F">
      <w:r w:rsidRPr="00BC46D4">
        <w:t xml:space="preserve">While the specific policy instruments for increasing transnational cooperation </w:t>
      </w:r>
      <w:r w:rsidR="005F48AE" w:rsidRPr="00BC46D4">
        <w:t xml:space="preserve">(we suggest a list of policy interventions for EC, national governments, but also organisations) </w:t>
      </w:r>
      <w:r w:rsidRPr="00BC46D4">
        <w:t>may differ in their rationales, intervention logics, institutional set-ups, scale and scope, we deploy an analytical framework of Verdung joining the regulatory instruments (the sticks)</w:t>
      </w:r>
      <w:r w:rsidR="003219B6">
        <w:t>,</w:t>
      </w:r>
      <w:r w:rsidRPr="00BC46D4">
        <w:t xml:space="preserve"> economic and financial instruments (the carrots) and informative instruments (the sermons) for bringing out the individual instruments, which if jointly used are </w:t>
      </w:r>
      <w:r w:rsidR="005A2E86">
        <w:t>“</w:t>
      </w:r>
      <w:r w:rsidRPr="00BC46D4">
        <w:t>nudging</w:t>
      </w:r>
      <w:r w:rsidR="005A2E86">
        <w:t>”</w:t>
      </w:r>
      <w:r w:rsidRPr="00BC46D4">
        <w:t xml:space="preserve"> the incentives of agents (researchers, etrepreneurs, etc.) to increased transnational cooperation. We suggest using two types of transnational RDI cooperation policies – at first p</w:t>
      </w:r>
      <w:r w:rsidR="00490F57">
        <w:t xml:space="preserve">olicies that can speed </w:t>
      </w:r>
      <w:r w:rsidRPr="00BC46D4">
        <w:t>up bottom-up transnational cooperation initiatives and</w:t>
      </w:r>
      <w:r w:rsidR="003219B6">
        <w:t>,</w:t>
      </w:r>
      <w:r w:rsidRPr="00BC46D4">
        <w:t xml:space="preserve"> second, policies that try to initiate and steer new types and forms of transnational RDI cooperation either in new domains (of research, societal challenges) and/or between new partners (from different regions, economies etc</w:t>
      </w:r>
      <w:r w:rsidR="00833311">
        <w:t>.</w:t>
      </w:r>
      <w:r w:rsidRPr="00BC46D4">
        <w:t xml:space="preserve">). These policies often depart </w:t>
      </w:r>
      <w:r w:rsidRPr="00BC46D4">
        <w:lastRenderedPageBreak/>
        <w:t>from territorial and/or relational proximity and try to increase functional proximity through policy interventions.</w:t>
      </w:r>
    </w:p>
    <w:p w:rsidR="0033311F" w:rsidRPr="00BC46D4" w:rsidRDefault="0033311F" w:rsidP="0033311F"/>
    <w:p w:rsidR="0033311F" w:rsidRPr="00BC46D4" w:rsidRDefault="0033311F" w:rsidP="00683D09">
      <w:pPr>
        <w:pStyle w:val="Loendilik"/>
        <w:numPr>
          <w:ilvl w:val="0"/>
          <w:numId w:val="46"/>
        </w:numPr>
      </w:pPr>
      <w:r w:rsidRPr="00BC46D4">
        <w:t xml:space="preserve">The “speeding-up” policies could provide additional leverage to tackle common BSN challenges, especially as BSN has already established several incentives/funding schemes for fostering transnational research and innovation in the region and cooperation in the specific areas of scientific excellence, but also supporing </w:t>
      </w:r>
      <w:r w:rsidR="003219B6">
        <w:t xml:space="preserve">the </w:t>
      </w:r>
      <w:r w:rsidRPr="00BC46D4">
        <w:t>further utili</w:t>
      </w:r>
      <w:r w:rsidR="001E06DB">
        <w:t>s</w:t>
      </w:r>
      <w:r w:rsidRPr="00BC46D4">
        <w:t xml:space="preserve">ation of R&amp;I infrastructure and mobility. As specific incentive mechanisms, we can propose the creation of </w:t>
      </w:r>
      <w:r w:rsidR="003219B6">
        <w:t xml:space="preserve">a </w:t>
      </w:r>
      <w:r w:rsidRPr="00BC46D4">
        <w:t>common service area by virtual service</w:t>
      </w:r>
      <w:r w:rsidR="003219B6">
        <w:t xml:space="preserve"> </w:t>
      </w:r>
      <w:r w:rsidRPr="00BC46D4">
        <w:t xml:space="preserve">centres, shared service centres, but also </w:t>
      </w:r>
      <w:r w:rsidR="003219B6">
        <w:t xml:space="preserve">the </w:t>
      </w:r>
      <w:r w:rsidRPr="00BC46D4">
        <w:t>BSR 2</w:t>
      </w:r>
      <w:r w:rsidRPr="00683D09">
        <w:rPr>
          <w:vertAlign w:val="superscript"/>
        </w:rPr>
        <w:t>nd</w:t>
      </w:r>
      <w:r w:rsidRPr="00BC46D4">
        <w:t xml:space="preserve"> best funding facility for the project proposals that receive very good evaluations but fail to receive the funding from two-phase programmes of H2020 (e.g. ERC, SME, Teaming) while being highly relevant for the region as a whole. The criteria, the selection committee, the institutional set-up</w:t>
      </w:r>
      <w:r w:rsidR="003219B6" w:rsidRPr="00BC46D4">
        <w:t>, etc.</w:t>
      </w:r>
      <w:r w:rsidRPr="00BC46D4">
        <w:t xml:space="preserve"> could be worked out at the level of BSN.</w:t>
      </w:r>
    </w:p>
    <w:p w:rsidR="0033311F" w:rsidRPr="00BC46D4" w:rsidRDefault="0033311F" w:rsidP="0033311F"/>
    <w:p w:rsidR="00683D09" w:rsidRDefault="0033311F" w:rsidP="00D97533">
      <w:pPr>
        <w:pStyle w:val="Loendilik"/>
        <w:numPr>
          <w:ilvl w:val="0"/>
          <w:numId w:val="46"/>
        </w:numPr>
      </w:pPr>
      <w:r w:rsidRPr="00BC46D4">
        <w:t>In the case of top-down policies aimed at wider BSR challenges, where the mere reliance on bottom-up initiat</w:t>
      </w:r>
      <w:r w:rsidR="003F5BEE">
        <w:t>ives</w:t>
      </w:r>
      <w:r w:rsidRPr="00BC46D4">
        <w:t xml:space="preserve"> for cooperation may be insufficient, the creation of BSR societal</w:t>
      </w:r>
      <w:r w:rsidR="003219B6">
        <w:t>-</w:t>
      </w:r>
      <w:r w:rsidRPr="00BC46D4">
        <w:t>challenges initiatives (e.g. in environment, energy, health)</w:t>
      </w:r>
      <w:r w:rsidR="00B24A88">
        <w:t xml:space="preserve"> is required</w:t>
      </w:r>
      <w:r w:rsidRPr="00BC46D4">
        <w:t>: either joint grants or coordinated policy initiatives with national and regional divisions of labo</w:t>
      </w:r>
      <w:r w:rsidR="001E06DB">
        <w:t>u</w:t>
      </w:r>
      <w:r w:rsidRPr="00BC46D4">
        <w:t>r, i.e. different but complementary (as agreed and coordinated) RDI focuses and types of funded activities in different countries or regions of BSR.</w:t>
      </w:r>
      <w:r w:rsidR="00683D09">
        <w:t xml:space="preserve"> </w:t>
      </w:r>
      <w:r w:rsidR="003219B6">
        <w:t>The c</w:t>
      </w:r>
      <w:r w:rsidRPr="00BC46D4">
        <w:t>reation of the BSR breakthrough accelerator allowing RDI grants for cooperative exploratory and/or high-risk and high-return projects in new upcoming interdisciplinary fields</w:t>
      </w:r>
      <w:r w:rsidR="003219B6">
        <w:t>,</w:t>
      </w:r>
      <w:r w:rsidRPr="00BC46D4">
        <w:t xml:space="preserve"> such as cyber security, big data, smart cities, bioeconomy, etc.</w:t>
      </w:r>
      <w:r w:rsidR="00691FBE">
        <w:t>,</w:t>
      </w:r>
      <w:r w:rsidRPr="00BC46D4">
        <w:t xml:space="preserve"> where cooperation at the level of BSR would be essential to create critical mass to compete globally (could </w:t>
      </w:r>
      <w:r w:rsidR="00691FBE" w:rsidRPr="00BC46D4">
        <w:t xml:space="preserve">again </w:t>
      </w:r>
      <w:r w:rsidRPr="00BC46D4">
        <w:t>be jointly organi</w:t>
      </w:r>
      <w:r w:rsidR="001E06DB">
        <w:t>s</w:t>
      </w:r>
      <w:r w:rsidRPr="00BC46D4">
        <w:t>ed grants with common pot or topic</w:t>
      </w:r>
      <w:r w:rsidR="00691FBE">
        <w:t>-</w:t>
      </w:r>
      <w:r w:rsidRPr="00BC46D4">
        <w:t>level coordination of different national policy initiatives and instruments); creation of BSR as a “common service area” to engage different actors in common diffusion</w:t>
      </w:r>
      <w:r w:rsidR="00691FBE">
        <w:t>-</w:t>
      </w:r>
      <w:r w:rsidRPr="00BC46D4">
        <w:t xml:space="preserve"> or application</w:t>
      </w:r>
      <w:r w:rsidR="00691FBE">
        <w:t>-</w:t>
      </w:r>
      <w:r w:rsidRPr="00BC46D4">
        <w:t xml:space="preserve">oriented activities. </w:t>
      </w:r>
    </w:p>
    <w:p w:rsidR="00683D09" w:rsidRDefault="00683D09" w:rsidP="00683D09"/>
    <w:p w:rsidR="00C6054A" w:rsidRDefault="0033311F" w:rsidP="00683D09">
      <w:r w:rsidRPr="00BC46D4">
        <w:t xml:space="preserve">The developments in the aforementioned areas would potentially promote BSR as </w:t>
      </w:r>
      <w:r w:rsidR="000E4775" w:rsidRPr="00BC46D4">
        <w:t xml:space="preserve">a </w:t>
      </w:r>
      <w:r w:rsidRPr="00BC46D4">
        <w:t>role model in advancements of specific (niche) research areas and building the specific institutional capacities and scientific excellence.</w:t>
      </w:r>
    </w:p>
    <w:p w:rsidR="00516199" w:rsidRDefault="00516199" w:rsidP="00683D09"/>
    <w:p w:rsidR="004A414D" w:rsidRPr="00BC46D4" w:rsidRDefault="004A414D" w:rsidP="00D97533"/>
    <w:sectPr w:rsidR="004A414D" w:rsidRPr="00BC46D4" w:rsidSect="0051619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D9" w:rsidRDefault="002321D9" w:rsidP="00D97533">
      <w:r>
        <w:separator/>
      </w:r>
    </w:p>
  </w:endnote>
  <w:endnote w:type="continuationSeparator" w:id="0">
    <w:p w:rsidR="002321D9" w:rsidRDefault="002321D9" w:rsidP="00D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74226"/>
      <w:docPartObj>
        <w:docPartGallery w:val="Page Numbers (Bottom of Page)"/>
        <w:docPartUnique/>
      </w:docPartObj>
    </w:sdtPr>
    <w:sdtEndPr/>
    <w:sdtContent>
      <w:p w:rsidR="001671D3" w:rsidRDefault="001671D3" w:rsidP="00D97533">
        <w:pPr>
          <w:pStyle w:val="Jalus"/>
        </w:pPr>
        <w:r>
          <w:fldChar w:fldCharType="begin"/>
        </w:r>
        <w:r>
          <w:instrText>PAGE   \* MERGEFORMAT</w:instrText>
        </w:r>
        <w:r>
          <w:fldChar w:fldCharType="separate"/>
        </w:r>
        <w:r w:rsidR="00AB7644" w:rsidRPr="00AB7644">
          <w:rPr>
            <w:noProof/>
            <w:lang w:val="et-EE"/>
          </w:rPr>
          <w:t>2</w:t>
        </w:r>
        <w:r>
          <w:fldChar w:fldCharType="end"/>
        </w:r>
      </w:p>
    </w:sdtContent>
  </w:sdt>
  <w:p w:rsidR="001671D3" w:rsidRDefault="001671D3" w:rsidP="00D9753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D9" w:rsidRDefault="002321D9" w:rsidP="00D97533">
      <w:r>
        <w:separator/>
      </w:r>
    </w:p>
  </w:footnote>
  <w:footnote w:type="continuationSeparator" w:id="0">
    <w:p w:rsidR="002321D9" w:rsidRDefault="002321D9" w:rsidP="00D9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0364120"/>
    <w:lvl w:ilvl="0" w:tplc="F7C4BA76">
      <w:start w:val="1"/>
      <w:numFmt w:val="decimal"/>
      <w:lvlText w:val="%1."/>
      <w:lvlJc w:val="left"/>
      <w:pPr>
        <w:ind w:left="786" w:hanging="360"/>
      </w:pPr>
      <w:rPr>
        <w:rFonts w:asciiTheme="minorHAnsi" w:hAnsi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268FB"/>
    <w:multiLevelType w:val="hybridMultilevel"/>
    <w:tmpl w:val="DC60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248"/>
    <w:multiLevelType w:val="hybridMultilevel"/>
    <w:tmpl w:val="2CE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558"/>
    <w:multiLevelType w:val="hybridMultilevel"/>
    <w:tmpl w:val="61C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5FB9"/>
    <w:multiLevelType w:val="hybridMultilevel"/>
    <w:tmpl w:val="E80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30A3B"/>
    <w:multiLevelType w:val="hybridMultilevel"/>
    <w:tmpl w:val="993628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CE02DF8"/>
    <w:multiLevelType w:val="hybridMultilevel"/>
    <w:tmpl w:val="959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20AC1"/>
    <w:multiLevelType w:val="hybridMultilevel"/>
    <w:tmpl w:val="591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90BE6"/>
    <w:multiLevelType w:val="hybridMultilevel"/>
    <w:tmpl w:val="5DD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03960"/>
    <w:multiLevelType w:val="hybridMultilevel"/>
    <w:tmpl w:val="910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5692C"/>
    <w:multiLevelType w:val="hybridMultilevel"/>
    <w:tmpl w:val="944CA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09D02DF"/>
    <w:multiLevelType w:val="hybridMultilevel"/>
    <w:tmpl w:val="8A8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201A9"/>
    <w:multiLevelType w:val="hybridMultilevel"/>
    <w:tmpl w:val="2D7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660EB"/>
    <w:multiLevelType w:val="hybridMultilevel"/>
    <w:tmpl w:val="2A9C0C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5B15C4E"/>
    <w:multiLevelType w:val="hybridMultilevel"/>
    <w:tmpl w:val="B2CA5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9F74531"/>
    <w:multiLevelType w:val="hybridMultilevel"/>
    <w:tmpl w:val="600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938DF"/>
    <w:multiLevelType w:val="hybridMultilevel"/>
    <w:tmpl w:val="064ABF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525E5"/>
    <w:multiLevelType w:val="hybridMultilevel"/>
    <w:tmpl w:val="D38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E231A"/>
    <w:multiLevelType w:val="hybridMultilevel"/>
    <w:tmpl w:val="5B3EB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9235D"/>
    <w:multiLevelType w:val="multilevel"/>
    <w:tmpl w:val="BC9E6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F0492"/>
    <w:multiLevelType w:val="hybridMultilevel"/>
    <w:tmpl w:val="FC468BFC"/>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06A63"/>
    <w:multiLevelType w:val="hybridMultilevel"/>
    <w:tmpl w:val="CDF862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7C55D22"/>
    <w:multiLevelType w:val="hybridMultilevel"/>
    <w:tmpl w:val="41D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01C30"/>
    <w:multiLevelType w:val="hybridMultilevel"/>
    <w:tmpl w:val="039A92EC"/>
    <w:lvl w:ilvl="0" w:tplc="0E74E3F6">
      <w:start w:val="1"/>
      <w:numFmt w:val="bullet"/>
      <w:lvlText w:val=""/>
      <w:lvlJc w:val="left"/>
      <w:pPr>
        <w:tabs>
          <w:tab w:val="num" w:pos="153"/>
        </w:tabs>
        <w:ind w:left="153" w:hanging="360"/>
      </w:pPr>
      <w:rPr>
        <w:rFonts w:ascii="Symbol" w:hAnsi="Symbol" w:hint="default"/>
      </w:rPr>
    </w:lvl>
    <w:lvl w:ilvl="1" w:tplc="1264D826" w:tentative="1">
      <w:start w:val="1"/>
      <w:numFmt w:val="bullet"/>
      <w:lvlText w:val=""/>
      <w:lvlJc w:val="left"/>
      <w:pPr>
        <w:tabs>
          <w:tab w:val="num" w:pos="873"/>
        </w:tabs>
        <w:ind w:left="873" w:hanging="360"/>
      </w:pPr>
      <w:rPr>
        <w:rFonts w:ascii="Symbol" w:hAnsi="Symbol" w:hint="default"/>
      </w:rPr>
    </w:lvl>
    <w:lvl w:ilvl="2" w:tplc="D2CC9462" w:tentative="1">
      <w:start w:val="1"/>
      <w:numFmt w:val="bullet"/>
      <w:lvlText w:val=""/>
      <w:lvlJc w:val="left"/>
      <w:pPr>
        <w:tabs>
          <w:tab w:val="num" w:pos="1593"/>
        </w:tabs>
        <w:ind w:left="1593" w:hanging="360"/>
      </w:pPr>
      <w:rPr>
        <w:rFonts w:ascii="Symbol" w:hAnsi="Symbol" w:hint="default"/>
      </w:rPr>
    </w:lvl>
    <w:lvl w:ilvl="3" w:tplc="0F326450" w:tentative="1">
      <w:start w:val="1"/>
      <w:numFmt w:val="bullet"/>
      <w:lvlText w:val=""/>
      <w:lvlJc w:val="left"/>
      <w:pPr>
        <w:tabs>
          <w:tab w:val="num" w:pos="2313"/>
        </w:tabs>
        <w:ind w:left="2313" w:hanging="360"/>
      </w:pPr>
      <w:rPr>
        <w:rFonts w:ascii="Symbol" w:hAnsi="Symbol" w:hint="default"/>
      </w:rPr>
    </w:lvl>
    <w:lvl w:ilvl="4" w:tplc="AA66BF2E" w:tentative="1">
      <w:start w:val="1"/>
      <w:numFmt w:val="bullet"/>
      <w:lvlText w:val=""/>
      <w:lvlJc w:val="left"/>
      <w:pPr>
        <w:tabs>
          <w:tab w:val="num" w:pos="3033"/>
        </w:tabs>
        <w:ind w:left="3033" w:hanging="360"/>
      </w:pPr>
      <w:rPr>
        <w:rFonts w:ascii="Symbol" w:hAnsi="Symbol" w:hint="default"/>
      </w:rPr>
    </w:lvl>
    <w:lvl w:ilvl="5" w:tplc="C3ECDE4E" w:tentative="1">
      <w:start w:val="1"/>
      <w:numFmt w:val="bullet"/>
      <w:lvlText w:val=""/>
      <w:lvlJc w:val="left"/>
      <w:pPr>
        <w:tabs>
          <w:tab w:val="num" w:pos="3753"/>
        </w:tabs>
        <w:ind w:left="3753" w:hanging="360"/>
      </w:pPr>
      <w:rPr>
        <w:rFonts w:ascii="Symbol" w:hAnsi="Symbol" w:hint="default"/>
      </w:rPr>
    </w:lvl>
    <w:lvl w:ilvl="6" w:tplc="DD9EB890" w:tentative="1">
      <w:start w:val="1"/>
      <w:numFmt w:val="bullet"/>
      <w:lvlText w:val=""/>
      <w:lvlJc w:val="left"/>
      <w:pPr>
        <w:tabs>
          <w:tab w:val="num" w:pos="4473"/>
        </w:tabs>
        <w:ind w:left="4473" w:hanging="360"/>
      </w:pPr>
      <w:rPr>
        <w:rFonts w:ascii="Symbol" w:hAnsi="Symbol" w:hint="default"/>
      </w:rPr>
    </w:lvl>
    <w:lvl w:ilvl="7" w:tplc="1700ABAC" w:tentative="1">
      <w:start w:val="1"/>
      <w:numFmt w:val="bullet"/>
      <w:lvlText w:val=""/>
      <w:lvlJc w:val="left"/>
      <w:pPr>
        <w:tabs>
          <w:tab w:val="num" w:pos="5193"/>
        </w:tabs>
        <w:ind w:left="5193" w:hanging="360"/>
      </w:pPr>
      <w:rPr>
        <w:rFonts w:ascii="Symbol" w:hAnsi="Symbol" w:hint="default"/>
      </w:rPr>
    </w:lvl>
    <w:lvl w:ilvl="8" w:tplc="8DA8ED92" w:tentative="1">
      <w:start w:val="1"/>
      <w:numFmt w:val="bullet"/>
      <w:lvlText w:val=""/>
      <w:lvlJc w:val="left"/>
      <w:pPr>
        <w:tabs>
          <w:tab w:val="num" w:pos="5913"/>
        </w:tabs>
        <w:ind w:left="5913" w:hanging="360"/>
      </w:pPr>
      <w:rPr>
        <w:rFonts w:ascii="Symbol" w:hAnsi="Symbol" w:hint="default"/>
      </w:rPr>
    </w:lvl>
  </w:abstractNum>
  <w:abstractNum w:abstractNumId="24" w15:restartNumberingAfterBreak="0">
    <w:nsid w:val="30317C0F"/>
    <w:multiLevelType w:val="hybridMultilevel"/>
    <w:tmpl w:val="22987AF6"/>
    <w:lvl w:ilvl="0" w:tplc="374A6CF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64B89"/>
    <w:multiLevelType w:val="hybridMultilevel"/>
    <w:tmpl w:val="A99EA8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493274A"/>
    <w:multiLevelType w:val="hybridMultilevel"/>
    <w:tmpl w:val="5E72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B27D8"/>
    <w:multiLevelType w:val="hybridMultilevel"/>
    <w:tmpl w:val="D8524C18"/>
    <w:lvl w:ilvl="0" w:tplc="7B90E4B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45B8E"/>
    <w:multiLevelType w:val="hybridMultilevel"/>
    <w:tmpl w:val="6DF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F313F5"/>
    <w:multiLevelType w:val="hybridMultilevel"/>
    <w:tmpl w:val="309E8DFE"/>
    <w:lvl w:ilvl="0" w:tplc="F3047542">
      <w:start w:val="1"/>
      <w:numFmt w:val="decimal"/>
      <w:lvlText w:val="%1."/>
      <w:lvlJc w:val="left"/>
      <w:pPr>
        <w:ind w:left="720" w:hanging="360"/>
      </w:pPr>
      <w:rPr>
        <w:rFonts w:ascii="Lucida Sans Unicode" w:eastAsiaTheme="minorEastAsia" w:hAnsi="Lucida Sans Unicode" w:cs="Lucida Sans Unico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2A5ADF"/>
    <w:multiLevelType w:val="hybridMultilevel"/>
    <w:tmpl w:val="ADAAC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B61433"/>
    <w:multiLevelType w:val="hybridMultilevel"/>
    <w:tmpl w:val="B00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70764"/>
    <w:multiLevelType w:val="hybridMultilevel"/>
    <w:tmpl w:val="A0C885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6FA221B"/>
    <w:multiLevelType w:val="hybridMultilevel"/>
    <w:tmpl w:val="AB7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D7D0B"/>
    <w:multiLevelType w:val="hybridMultilevel"/>
    <w:tmpl w:val="620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F078F"/>
    <w:multiLevelType w:val="hybridMultilevel"/>
    <w:tmpl w:val="57D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F22AB"/>
    <w:multiLevelType w:val="hybridMultilevel"/>
    <w:tmpl w:val="E2D4A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4BF7D8C"/>
    <w:multiLevelType w:val="hybridMultilevel"/>
    <w:tmpl w:val="955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364E0"/>
    <w:multiLevelType w:val="hybridMultilevel"/>
    <w:tmpl w:val="7DBE69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D5F4295"/>
    <w:multiLevelType w:val="hybridMultilevel"/>
    <w:tmpl w:val="BBA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F26E6"/>
    <w:multiLevelType w:val="hybridMultilevel"/>
    <w:tmpl w:val="0C8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B6057"/>
    <w:multiLevelType w:val="hybridMultilevel"/>
    <w:tmpl w:val="963A9A9E"/>
    <w:lvl w:ilvl="0" w:tplc="C3309A8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2" w15:restartNumberingAfterBreak="0">
    <w:nsid w:val="6A191863"/>
    <w:multiLevelType w:val="hybridMultilevel"/>
    <w:tmpl w:val="1BF8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D7C12"/>
    <w:multiLevelType w:val="hybridMultilevel"/>
    <w:tmpl w:val="A810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32918"/>
    <w:multiLevelType w:val="hybridMultilevel"/>
    <w:tmpl w:val="755E3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7C81"/>
    <w:multiLevelType w:val="hybridMultilevel"/>
    <w:tmpl w:val="6A2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0"/>
  </w:num>
  <w:num w:numId="4">
    <w:abstractNumId w:val="27"/>
  </w:num>
  <w:num w:numId="5">
    <w:abstractNumId w:val="16"/>
  </w:num>
  <w:num w:numId="6">
    <w:abstractNumId w:val="19"/>
  </w:num>
  <w:num w:numId="7">
    <w:abstractNumId w:val="36"/>
  </w:num>
  <w:num w:numId="8">
    <w:abstractNumId w:val="1"/>
  </w:num>
  <w:num w:numId="9">
    <w:abstractNumId w:val="4"/>
  </w:num>
  <w:num w:numId="10">
    <w:abstractNumId w:val="20"/>
  </w:num>
  <w:num w:numId="11">
    <w:abstractNumId w:val="15"/>
  </w:num>
  <w:num w:numId="12">
    <w:abstractNumId w:val="23"/>
  </w:num>
  <w:num w:numId="13">
    <w:abstractNumId w:val="21"/>
  </w:num>
  <w:num w:numId="14">
    <w:abstractNumId w:val="44"/>
  </w:num>
  <w:num w:numId="15">
    <w:abstractNumId w:val="13"/>
  </w:num>
  <w:num w:numId="16">
    <w:abstractNumId w:val="34"/>
  </w:num>
  <w:num w:numId="17">
    <w:abstractNumId w:val="40"/>
  </w:num>
  <w:num w:numId="18">
    <w:abstractNumId w:val="12"/>
  </w:num>
  <w:num w:numId="19">
    <w:abstractNumId w:val="3"/>
  </w:num>
  <w:num w:numId="20">
    <w:abstractNumId w:val="33"/>
  </w:num>
  <w:num w:numId="21">
    <w:abstractNumId w:val="26"/>
  </w:num>
  <w:num w:numId="22">
    <w:abstractNumId w:val="39"/>
  </w:num>
  <w:num w:numId="23">
    <w:abstractNumId w:val="45"/>
  </w:num>
  <w:num w:numId="24">
    <w:abstractNumId w:val="37"/>
  </w:num>
  <w:num w:numId="25">
    <w:abstractNumId w:val="31"/>
  </w:num>
  <w:num w:numId="26">
    <w:abstractNumId w:val="35"/>
  </w:num>
  <w:num w:numId="27">
    <w:abstractNumId w:val="32"/>
  </w:num>
  <w:num w:numId="28">
    <w:abstractNumId w:val="38"/>
  </w:num>
  <w:num w:numId="29">
    <w:abstractNumId w:val="10"/>
  </w:num>
  <w:num w:numId="30">
    <w:abstractNumId w:val="25"/>
  </w:num>
  <w:num w:numId="31">
    <w:abstractNumId w:val="5"/>
  </w:num>
  <w:num w:numId="32">
    <w:abstractNumId w:val="14"/>
  </w:num>
  <w:num w:numId="33">
    <w:abstractNumId w:val="6"/>
  </w:num>
  <w:num w:numId="34">
    <w:abstractNumId w:val="8"/>
  </w:num>
  <w:num w:numId="35">
    <w:abstractNumId w:val="22"/>
  </w:num>
  <w:num w:numId="36">
    <w:abstractNumId w:val="9"/>
  </w:num>
  <w:num w:numId="37">
    <w:abstractNumId w:val="11"/>
  </w:num>
  <w:num w:numId="38">
    <w:abstractNumId w:val="2"/>
  </w:num>
  <w:num w:numId="39">
    <w:abstractNumId w:val="25"/>
  </w:num>
  <w:num w:numId="40">
    <w:abstractNumId w:val="42"/>
  </w:num>
  <w:num w:numId="41">
    <w:abstractNumId w:val="17"/>
  </w:num>
  <w:num w:numId="42">
    <w:abstractNumId w:val="28"/>
  </w:num>
  <w:num w:numId="43">
    <w:abstractNumId w:val="30"/>
  </w:num>
  <w:num w:numId="44">
    <w:abstractNumId w:val="18"/>
  </w:num>
  <w:num w:numId="45">
    <w:abstractNumId w:val="29"/>
  </w:num>
  <w:num w:numId="46">
    <w:abstractNumId w:val="43"/>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C8"/>
    <w:rsid w:val="00000AA6"/>
    <w:rsid w:val="000060A7"/>
    <w:rsid w:val="000073F4"/>
    <w:rsid w:val="000108C2"/>
    <w:rsid w:val="0001143F"/>
    <w:rsid w:val="000139CD"/>
    <w:rsid w:val="00017788"/>
    <w:rsid w:val="00021175"/>
    <w:rsid w:val="00021BF9"/>
    <w:rsid w:val="000220EF"/>
    <w:rsid w:val="00025126"/>
    <w:rsid w:val="00027023"/>
    <w:rsid w:val="00027941"/>
    <w:rsid w:val="00031DBC"/>
    <w:rsid w:val="00033B23"/>
    <w:rsid w:val="00034780"/>
    <w:rsid w:val="0003513B"/>
    <w:rsid w:val="00041C53"/>
    <w:rsid w:val="000428E1"/>
    <w:rsid w:val="00043A5A"/>
    <w:rsid w:val="00044C8F"/>
    <w:rsid w:val="00045F39"/>
    <w:rsid w:val="00046098"/>
    <w:rsid w:val="0004674C"/>
    <w:rsid w:val="00046B2A"/>
    <w:rsid w:val="00046D59"/>
    <w:rsid w:val="00051A9C"/>
    <w:rsid w:val="0005286C"/>
    <w:rsid w:val="0005297A"/>
    <w:rsid w:val="00053E29"/>
    <w:rsid w:val="000548FD"/>
    <w:rsid w:val="00054AB4"/>
    <w:rsid w:val="00054DF0"/>
    <w:rsid w:val="000551E9"/>
    <w:rsid w:val="00057D06"/>
    <w:rsid w:val="000600F7"/>
    <w:rsid w:val="00062328"/>
    <w:rsid w:val="000628AE"/>
    <w:rsid w:val="00063010"/>
    <w:rsid w:val="000632E8"/>
    <w:rsid w:val="0006431B"/>
    <w:rsid w:val="00072941"/>
    <w:rsid w:val="000734F6"/>
    <w:rsid w:val="000737DD"/>
    <w:rsid w:val="00073B57"/>
    <w:rsid w:val="000745DF"/>
    <w:rsid w:val="0007462D"/>
    <w:rsid w:val="00075228"/>
    <w:rsid w:val="000810DA"/>
    <w:rsid w:val="00082B41"/>
    <w:rsid w:val="00084A5B"/>
    <w:rsid w:val="00084FB4"/>
    <w:rsid w:val="00085712"/>
    <w:rsid w:val="00085BCC"/>
    <w:rsid w:val="00090071"/>
    <w:rsid w:val="0009351E"/>
    <w:rsid w:val="0009775B"/>
    <w:rsid w:val="00097E24"/>
    <w:rsid w:val="000A1A2B"/>
    <w:rsid w:val="000A1CF3"/>
    <w:rsid w:val="000A1F88"/>
    <w:rsid w:val="000A35BD"/>
    <w:rsid w:val="000A6461"/>
    <w:rsid w:val="000A64B5"/>
    <w:rsid w:val="000A70F1"/>
    <w:rsid w:val="000B058A"/>
    <w:rsid w:val="000B1239"/>
    <w:rsid w:val="000B241F"/>
    <w:rsid w:val="000B2F4E"/>
    <w:rsid w:val="000B326E"/>
    <w:rsid w:val="000B3613"/>
    <w:rsid w:val="000B4DCB"/>
    <w:rsid w:val="000B585A"/>
    <w:rsid w:val="000B7286"/>
    <w:rsid w:val="000B73E4"/>
    <w:rsid w:val="000C5B53"/>
    <w:rsid w:val="000C5BAB"/>
    <w:rsid w:val="000C6FAD"/>
    <w:rsid w:val="000D09B5"/>
    <w:rsid w:val="000D5642"/>
    <w:rsid w:val="000D6D30"/>
    <w:rsid w:val="000D74AC"/>
    <w:rsid w:val="000D79A2"/>
    <w:rsid w:val="000E18F5"/>
    <w:rsid w:val="000E26E7"/>
    <w:rsid w:val="000E317F"/>
    <w:rsid w:val="000E3997"/>
    <w:rsid w:val="000E4775"/>
    <w:rsid w:val="000E5586"/>
    <w:rsid w:val="000E5DD9"/>
    <w:rsid w:val="000E7C6A"/>
    <w:rsid w:val="000E7C81"/>
    <w:rsid w:val="000F3B93"/>
    <w:rsid w:val="000F624B"/>
    <w:rsid w:val="00100B36"/>
    <w:rsid w:val="00100FCA"/>
    <w:rsid w:val="0010172E"/>
    <w:rsid w:val="001027C0"/>
    <w:rsid w:val="00103055"/>
    <w:rsid w:val="00103694"/>
    <w:rsid w:val="001049F9"/>
    <w:rsid w:val="00105252"/>
    <w:rsid w:val="00105D04"/>
    <w:rsid w:val="00106D55"/>
    <w:rsid w:val="0011153B"/>
    <w:rsid w:val="001129EA"/>
    <w:rsid w:val="00113758"/>
    <w:rsid w:val="00113CAF"/>
    <w:rsid w:val="00114021"/>
    <w:rsid w:val="001142BF"/>
    <w:rsid w:val="001152DF"/>
    <w:rsid w:val="00115624"/>
    <w:rsid w:val="00115DCA"/>
    <w:rsid w:val="001165AF"/>
    <w:rsid w:val="00116E23"/>
    <w:rsid w:val="001207B5"/>
    <w:rsid w:val="0012089B"/>
    <w:rsid w:val="001211C4"/>
    <w:rsid w:val="00121FFA"/>
    <w:rsid w:val="001234D8"/>
    <w:rsid w:val="001241AD"/>
    <w:rsid w:val="00124C67"/>
    <w:rsid w:val="00124EB7"/>
    <w:rsid w:val="001253C9"/>
    <w:rsid w:val="00125A66"/>
    <w:rsid w:val="00125E82"/>
    <w:rsid w:val="00126F7C"/>
    <w:rsid w:val="001275F6"/>
    <w:rsid w:val="00132BA0"/>
    <w:rsid w:val="00135463"/>
    <w:rsid w:val="0013692B"/>
    <w:rsid w:val="00137661"/>
    <w:rsid w:val="0014019C"/>
    <w:rsid w:val="00140C57"/>
    <w:rsid w:val="00142AD9"/>
    <w:rsid w:val="00142B24"/>
    <w:rsid w:val="00144076"/>
    <w:rsid w:val="0014568B"/>
    <w:rsid w:val="00145F79"/>
    <w:rsid w:val="00151AD3"/>
    <w:rsid w:val="00152F28"/>
    <w:rsid w:val="001531AC"/>
    <w:rsid w:val="0015481E"/>
    <w:rsid w:val="00155085"/>
    <w:rsid w:val="00156CF8"/>
    <w:rsid w:val="00162220"/>
    <w:rsid w:val="00162423"/>
    <w:rsid w:val="00162D38"/>
    <w:rsid w:val="001642DC"/>
    <w:rsid w:val="001651AF"/>
    <w:rsid w:val="001671D3"/>
    <w:rsid w:val="00167364"/>
    <w:rsid w:val="00170498"/>
    <w:rsid w:val="0017315B"/>
    <w:rsid w:val="00175236"/>
    <w:rsid w:val="0017527B"/>
    <w:rsid w:val="00175A25"/>
    <w:rsid w:val="00177A0C"/>
    <w:rsid w:val="0018445F"/>
    <w:rsid w:val="00184913"/>
    <w:rsid w:val="001856E2"/>
    <w:rsid w:val="00185FD7"/>
    <w:rsid w:val="0018711A"/>
    <w:rsid w:val="00192084"/>
    <w:rsid w:val="001931A7"/>
    <w:rsid w:val="0019580A"/>
    <w:rsid w:val="001A025A"/>
    <w:rsid w:val="001A295F"/>
    <w:rsid w:val="001A7400"/>
    <w:rsid w:val="001A79A6"/>
    <w:rsid w:val="001B2D1E"/>
    <w:rsid w:val="001B48DC"/>
    <w:rsid w:val="001B5E41"/>
    <w:rsid w:val="001C1DE0"/>
    <w:rsid w:val="001C388A"/>
    <w:rsid w:val="001C4CB6"/>
    <w:rsid w:val="001C7345"/>
    <w:rsid w:val="001D1440"/>
    <w:rsid w:val="001D17C4"/>
    <w:rsid w:val="001D30E9"/>
    <w:rsid w:val="001D5F19"/>
    <w:rsid w:val="001D5F3C"/>
    <w:rsid w:val="001E06DB"/>
    <w:rsid w:val="001E0D8A"/>
    <w:rsid w:val="001E56E4"/>
    <w:rsid w:val="001E7EF0"/>
    <w:rsid w:val="001F1D9F"/>
    <w:rsid w:val="001F2C9A"/>
    <w:rsid w:val="001F2F99"/>
    <w:rsid w:val="001F5FF6"/>
    <w:rsid w:val="00200CC2"/>
    <w:rsid w:val="002017AC"/>
    <w:rsid w:val="002042CA"/>
    <w:rsid w:val="00205419"/>
    <w:rsid w:val="002057A9"/>
    <w:rsid w:val="00212955"/>
    <w:rsid w:val="00214147"/>
    <w:rsid w:val="0021667E"/>
    <w:rsid w:val="00216EA4"/>
    <w:rsid w:val="00217582"/>
    <w:rsid w:val="0021759E"/>
    <w:rsid w:val="00221910"/>
    <w:rsid w:val="00222133"/>
    <w:rsid w:val="002222C2"/>
    <w:rsid w:val="00225A1A"/>
    <w:rsid w:val="00226C0D"/>
    <w:rsid w:val="00227100"/>
    <w:rsid w:val="00227349"/>
    <w:rsid w:val="0023014F"/>
    <w:rsid w:val="002310B4"/>
    <w:rsid w:val="002321D9"/>
    <w:rsid w:val="002326C3"/>
    <w:rsid w:val="00233E92"/>
    <w:rsid w:val="00234526"/>
    <w:rsid w:val="00235287"/>
    <w:rsid w:val="00236F53"/>
    <w:rsid w:val="002372B1"/>
    <w:rsid w:val="00241D40"/>
    <w:rsid w:val="00243058"/>
    <w:rsid w:val="00244AF3"/>
    <w:rsid w:val="0024688A"/>
    <w:rsid w:val="0024792C"/>
    <w:rsid w:val="00250439"/>
    <w:rsid w:val="00253068"/>
    <w:rsid w:val="002530F1"/>
    <w:rsid w:val="0025419F"/>
    <w:rsid w:val="00254F7E"/>
    <w:rsid w:val="00255640"/>
    <w:rsid w:val="00255875"/>
    <w:rsid w:val="00256184"/>
    <w:rsid w:val="0026010C"/>
    <w:rsid w:val="00261BAA"/>
    <w:rsid w:val="0026233D"/>
    <w:rsid w:val="00264F8D"/>
    <w:rsid w:val="0026612D"/>
    <w:rsid w:val="00271A48"/>
    <w:rsid w:val="002725EA"/>
    <w:rsid w:val="00273AED"/>
    <w:rsid w:val="00274474"/>
    <w:rsid w:val="00275196"/>
    <w:rsid w:val="0027568A"/>
    <w:rsid w:val="00275B41"/>
    <w:rsid w:val="00275D8B"/>
    <w:rsid w:val="00277DD6"/>
    <w:rsid w:val="00280F0F"/>
    <w:rsid w:val="00281938"/>
    <w:rsid w:val="00284968"/>
    <w:rsid w:val="00286FB1"/>
    <w:rsid w:val="002872E4"/>
    <w:rsid w:val="0029166F"/>
    <w:rsid w:val="00293A31"/>
    <w:rsid w:val="0029414C"/>
    <w:rsid w:val="002A0AA4"/>
    <w:rsid w:val="002A1424"/>
    <w:rsid w:val="002A176F"/>
    <w:rsid w:val="002A186B"/>
    <w:rsid w:val="002A25B3"/>
    <w:rsid w:val="002A2FFB"/>
    <w:rsid w:val="002A3907"/>
    <w:rsid w:val="002A3DB0"/>
    <w:rsid w:val="002A47C6"/>
    <w:rsid w:val="002A5B0B"/>
    <w:rsid w:val="002B1332"/>
    <w:rsid w:val="002B2F21"/>
    <w:rsid w:val="002B3651"/>
    <w:rsid w:val="002C0AFE"/>
    <w:rsid w:val="002C1586"/>
    <w:rsid w:val="002C2F7E"/>
    <w:rsid w:val="002C4CFF"/>
    <w:rsid w:val="002C6A71"/>
    <w:rsid w:val="002C6DCD"/>
    <w:rsid w:val="002C6DD7"/>
    <w:rsid w:val="002C7BCA"/>
    <w:rsid w:val="002D04DF"/>
    <w:rsid w:val="002D08C6"/>
    <w:rsid w:val="002D32EF"/>
    <w:rsid w:val="002D485E"/>
    <w:rsid w:val="002D71B9"/>
    <w:rsid w:val="002E2CD8"/>
    <w:rsid w:val="002E3944"/>
    <w:rsid w:val="002E4B6B"/>
    <w:rsid w:val="002E5B48"/>
    <w:rsid w:val="002E6F9A"/>
    <w:rsid w:val="002F19A7"/>
    <w:rsid w:val="002F39F0"/>
    <w:rsid w:val="002F3B2A"/>
    <w:rsid w:val="002F3E09"/>
    <w:rsid w:val="002F4490"/>
    <w:rsid w:val="002F532F"/>
    <w:rsid w:val="002F55BF"/>
    <w:rsid w:val="002F78D2"/>
    <w:rsid w:val="0030020A"/>
    <w:rsid w:val="003002E2"/>
    <w:rsid w:val="0030223F"/>
    <w:rsid w:val="00303C58"/>
    <w:rsid w:val="003047E2"/>
    <w:rsid w:val="00304F9A"/>
    <w:rsid w:val="00305CB4"/>
    <w:rsid w:val="00307318"/>
    <w:rsid w:val="00310323"/>
    <w:rsid w:val="00312723"/>
    <w:rsid w:val="00312F23"/>
    <w:rsid w:val="003144BF"/>
    <w:rsid w:val="00314C73"/>
    <w:rsid w:val="00314E0E"/>
    <w:rsid w:val="00315354"/>
    <w:rsid w:val="00315CB7"/>
    <w:rsid w:val="00315D98"/>
    <w:rsid w:val="0031779F"/>
    <w:rsid w:val="00320A47"/>
    <w:rsid w:val="00320A55"/>
    <w:rsid w:val="003219B6"/>
    <w:rsid w:val="00324F70"/>
    <w:rsid w:val="00326FC4"/>
    <w:rsid w:val="00330A03"/>
    <w:rsid w:val="0033164C"/>
    <w:rsid w:val="00332CAE"/>
    <w:rsid w:val="0033311F"/>
    <w:rsid w:val="00335BA6"/>
    <w:rsid w:val="00341CB3"/>
    <w:rsid w:val="00342051"/>
    <w:rsid w:val="00342559"/>
    <w:rsid w:val="0034358B"/>
    <w:rsid w:val="00344831"/>
    <w:rsid w:val="0034623D"/>
    <w:rsid w:val="00347089"/>
    <w:rsid w:val="00350654"/>
    <w:rsid w:val="0035214C"/>
    <w:rsid w:val="00352FEE"/>
    <w:rsid w:val="00356D4A"/>
    <w:rsid w:val="00357E71"/>
    <w:rsid w:val="00363915"/>
    <w:rsid w:val="00364A4B"/>
    <w:rsid w:val="003668D8"/>
    <w:rsid w:val="00366D99"/>
    <w:rsid w:val="003672B7"/>
    <w:rsid w:val="00372A79"/>
    <w:rsid w:val="00373EDD"/>
    <w:rsid w:val="00373F7E"/>
    <w:rsid w:val="00374CA2"/>
    <w:rsid w:val="00375788"/>
    <w:rsid w:val="00375C00"/>
    <w:rsid w:val="00376691"/>
    <w:rsid w:val="003769BD"/>
    <w:rsid w:val="00376A96"/>
    <w:rsid w:val="00376FDD"/>
    <w:rsid w:val="00377C76"/>
    <w:rsid w:val="00380CCB"/>
    <w:rsid w:val="003810CA"/>
    <w:rsid w:val="003810D2"/>
    <w:rsid w:val="003815E2"/>
    <w:rsid w:val="00381C03"/>
    <w:rsid w:val="0038203B"/>
    <w:rsid w:val="003828A8"/>
    <w:rsid w:val="00383E28"/>
    <w:rsid w:val="003858BA"/>
    <w:rsid w:val="00385F91"/>
    <w:rsid w:val="00391F27"/>
    <w:rsid w:val="003923C4"/>
    <w:rsid w:val="00394073"/>
    <w:rsid w:val="00394865"/>
    <w:rsid w:val="00397E8F"/>
    <w:rsid w:val="003A1B4D"/>
    <w:rsid w:val="003A33C4"/>
    <w:rsid w:val="003A41F9"/>
    <w:rsid w:val="003A4959"/>
    <w:rsid w:val="003A51E3"/>
    <w:rsid w:val="003A60ED"/>
    <w:rsid w:val="003B1361"/>
    <w:rsid w:val="003B158D"/>
    <w:rsid w:val="003B1D2A"/>
    <w:rsid w:val="003B3828"/>
    <w:rsid w:val="003B396E"/>
    <w:rsid w:val="003B4408"/>
    <w:rsid w:val="003B522A"/>
    <w:rsid w:val="003B6A04"/>
    <w:rsid w:val="003B7759"/>
    <w:rsid w:val="003B7C01"/>
    <w:rsid w:val="003B7D7D"/>
    <w:rsid w:val="003C1DBC"/>
    <w:rsid w:val="003C21EE"/>
    <w:rsid w:val="003C3F11"/>
    <w:rsid w:val="003C4DA2"/>
    <w:rsid w:val="003C54DF"/>
    <w:rsid w:val="003C5C63"/>
    <w:rsid w:val="003C7365"/>
    <w:rsid w:val="003D278A"/>
    <w:rsid w:val="003D399E"/>
    <w:rsid w:val="003D4C68"/>
    <w:rsid w:val="003D507D"/>
    <w:rsid w:val="003D6A14"/>
    <w:rsid w:val="003D6DF2"/>
    <w:rsid w:val="003E4AB9"/>
    <w:rsid w:val="003E58B3"/>
    <w:rsid w:val="003E6BAF"/>
    <w:rsid w:val="003E7BCF"/>
    <w:rsid w:val="003F12B0"/>
    <w:rsid w:val="003F3F42"/>
    <w:rsid w:val="003F5BEE"/>
    <w:rsid w:val="003F7562"/>
    <w:rsid w:val="00400046"/>
    <w:rsid w:val="00401C1C"/>
    <w:rsid w:val="00402C91"/>
    <w:rsid w:val="0040379F"/>
    <w:rsid w:val="0040480A"/>
    <w:rsid w:val="004051DF"/>
    <w:rsid w:val="004052B2"/>
    <w:rsid w:val="004057E5"/>
    <w:rsid w:val="00405C46"/>
    <w:rsid w:val="0040642E"/>
    <w:rsid w:val="00406D27"/>
    <w:rsid w:val="004101E6"/>
    <w:rsid w:val="0041057A"/>
    <w:rsid w:val="00411588"/>
    <w:rsid w:val="00411692"/>
    <w:rsid w:val="0041396F"/>
    <w:rsid w:val="00413B15"/>
    <w:rsid w:val="00413B6A"/>
    <w:rsid w:val="00415B4A"/>
    <w:rsid w:val="0041668E"/>
    <w:rsid w:val="00416894"/>
    <w:rsid w:val="00420597"/>
    <w:rsid w:val="004233D9"/>
    <w:rsid w:val="00425562"/>
    <w:rsid w:val="00426EB6"/>
    <w:rsid w:val="004271E3"/>
    <w:rsid w:val="004328F6"/>
    <w:rsid w:val="00433D12"/>
    <w:rsid w:val="004368ED"/>
    <w:rsid w:val="00440E88"/>
    <w:rsid w:val="00441163"/>
    <w:rsid w:val="00441740"/>
    <w:rsid w:val="004419C2"/>
    <w:rsid w:val="0044221C"/>
    <w:rsid w:val="00444C0C"/>
    <w:rsid w:val="00445E2A"/>
    <w:rsid w:val="00450344"/>
    <w:rsid w:val="004504C9"/>
    <w:rsid w:val="0045059A"/>
    <w:rsid w:val="004511B7"/>
    <w:rsid w:val="00452ED7"/>
    <w:rsid w:val="00453FBA"/>
    <w:rsid w:val="00453FFE"/>
    <w:rsid w:val="00455D11"/>
    <w:rsid w:val="00457CB2"/>
    <w:rsid w:val="00461BF5"/>
    <w:rsid w:val="00463CAB"/>
    <w:rsid w:val="004661FE"/>
    <w:rsid w:val="00466B62"/>
    <w:rsid w:val="004715DA"/>
    <w:rsid w:val="00471902"/>
    <w:rsid w:val="004719A2"/>
    <w:rsid w:val="00471CAC"/>
    <w:rsid w:val="004722E0"/>
    <w:rsid w:val="00473167"/>
    <w:rsid w:val="0047547C"/>
    <w:rsid w:val="0047568F"/>
    <w:rsid w:val="00476563"/>
    <w:rsid w:val="00476AAE"/>
    <w:rsid w:val="00480E81"/>
    <w:rsid w:val="00481D1F"/>
    <w:rsid w:val="00482754"/>
    <w:rsid w:val="004835AF"/>
    <w:rsid w:val="00484016"/>
    <w:rsid w:val="00484F8E"/>
    <w:rsid w:val="00486302"/>
    <w:rsid w:val="00490048"/>
    <w:rsid w:val="00490396"/>
    <w:rsid w:val="00490F57"/>
    <w:rsid w:val="00491F39"/>
    <w:rsid w:val="004930F8"/>
    <w:rsid w:val="00493684"/>
    <w:rsid w:val="0049423D"/>
    <w:rsid w:val="00494953"/>
    <w:rsid w:val="00494BA6"/>
    <w:rsid w:val="00496AED"/>
    <w:rsid w:val="004971BA"/>
    <w:rsid w:val="004972FC"/>
    <w:rsid w:val="004973A1"/>
    <w:rsid w:val="00497624"/>
    <w:rsid w:val="004A16CE"/>
    <w:rsid w:val="004A1AA5"/>
    <w:rsid w:val="004A1C10"/>
    <w:rsid w:val="004A2BAD"/>
    <w:rsid w:val="004A316C"/>
    <w:rsid w:val="004A414D"/>
    <w:rsid w:val="004A52D9"/>
    <w:rsid w:val="004A5C30"/>
    <w:rsid w:val="004A76A9"/>
    <w:rsid w:val="004A7CFD"/>
    <w:rsid w:val="004B3A37"/>
    <w:rsid w:val="004B50F0"/>
    <w:rsid w:val="004B6AAE"/>
    <w:rsid w:val="004C2595"/>
    <w:rsid w:val="004C35A8"/>
    <w:rsid w:val="004C5813"/>
    <w:rsid w:val="004D0C87"/>
    <w:rsid w:val="004D0CE4"/>
    <w:rsid w:val="004D17BE"/>
    <w:rsid w:val="004D5338"/>
    <w:rsid w:val="004D677F"/>
    <w:rsid w:val="004D7DF1"/>
    <w:rsid w:val="004E0818"/>
    <w:rsid w:val="004E23C0"/>
    <w:rsid w:val="004E537F"/>
    <w:rsid w:val="004F05F1"/>
    <w:rsid w:val="004F338C"/>
    <w:rsid w:val="004F446E"/>
    <w:rsid w:val="004F4819"/>
    <w:rsid w:val="004F52EE"/>
    <w:rsid w:val="004F59AC"/>
    <w:rsid w:val="004F6067"/>
    <w:rsid w:val="004F6CE4"/>
    <w:rsid w:val="0050075A"/>
    <w:rsid w:val="00500E6C"/>
    <w:rsid w:val="005018A1"/>
    <w:rsid w:val="00503228"/>
    <w:rsid w:val="0050349B"/>
    <w:rsid w:val="00504014"/>
    <w:rsid w:val="0050433D"/>
    <w:rsid w:val="00504C1C"/>
    <w:rsid w:val="00506AE1"/>
    <w:rsid w:val="005110AD"/>
    <w:rsid w:val="0051170C"/>
    <w:rsid w:val="0051195B"/>
    <w:rsid w:val="005126DE"/>
    <w:rsid w:val="005130F8"/>
    <w:rsid w:val="00513405"/>
    <w:rsid w:val="00513E60"/>
    <w:rsid w:val="00516024"/>
    <w:rsid w:val="00516199"/>
    <w:rsid w:val="005164F3"/>
    <w:rsid w:val="005165D1"/>
    <w:rsid w:val="00517384"/>
    <w:rsid w:val="00520A0C"/>
    <w:rsid w:val="00520B3D"/>
    <w:rsid w:val="00523583"/>
    <w:rsid w:val="005235BF"/>
    <w:rsid w:val="00524286"/>
    <w:rsid w:val="005265A7"/>
    <w:rsid w:val="0052666C"/>
    <w:rsid w:val="0053011C"/>
    <w:rsid w:val="00530198"/>
    <w:rsid w:val="0053262C"/>
    <w:rsid w:val="00532E85"/>
    <w:rsid w:val="00533619"/>
    <w:rsid w:val="00533B1C"/>
    <w:rsid w:val="00536212"/>
    <w:rsid w:val="00536640"/>
    <w:rsid w:val="00537FA9"/>
    <w:rsid w:val="00541AF2"/>
    <w:rsid w:val="00543B08"/>
    <w:rsid w:val="00545890"/>
    <w:rsid w:val="00546A41"/>
    <w:rsid w:val="005472A2"/>
    <w:rsid w:val="005478E5"/>
    <w:rsid w:val="005506EB"/>
    <w:rsid w:val="0055167F"/>
    <w:rsid w:val="00551949"/>
    <w:rsid w:val="00551CAF"/>
    <w:rsid w:val="0055202D"/>
    <w:rsid w:val="005540B0"/>
    <w:rsid w:val="00554BCF"/>
    <w:rsid w:val="005557E6"/>
    <w:rsid w:val="0055611A"/>
    <w:rsid w:val="0055772C"/>
    <w:rsid w:val="005649A2"/>
    <w:rsid w:val="00564D1E"/>
    <w:rsid w:val="00565F6D"/>
    <w:rsid w:val="00566B0E"/>
    <w:rsid w:val="00566E5B"/>
    <w:rsid w:val="00567366"/>
    <w:rsid w:val="00567D75"/>
    <w:rsid w:val="0057121A"/>
    <w:rsid w:val="00572BC9"/>
    <w:rsid w:val="00572EEE"/>
    <w:rsid w:val="0057401D"/>
    <w:rsid w:val="00574064"/>
    <w:rsid w:val="00574653"/>
    <w:rsid w:val="005773E9"/>
    <w:rsid w:val="00583F33"/>
    <w:rsid w:val="005846DF"/>
    <w:rsid w:val="00585757"/>
    <w:rsid w:val="00585988"/>
    <w:rsid w:val="00586202"/>
    <w:rsid w:val="005864DC"/>
    <w:rsid w:val="005867C1"/>
    <w:rsid w:val="00587629"/>
    <w:rsid w:val="0058786F"/>
    <w:rsid w:val="005901A7"/>
    <w:rsid w:val="0059190F"/>
    <w:rsid w:val="005932D2"/>
    <w:rsid w:val="005948EB"/>
    <w:rsid w:val="00595D23"/>
    <w:rsid w:val="00596F7A"/>
    <w:rsid w:val="005974C1"/>
    <w:rsid w:val="00597665"/>
    <w:rsid w:val="00597B10"/>
    <w:rsid w:val="005A0058"/>
    <w:rsid w:val="005A1391"/>
    <w:rsid w:val="005A1AB6"/>
    <w:rsid w:val="005A2E86"/>
    <w:rsid w:val="005A4EC2"/>
    <w:rsid w:val="005B0025"/>
    <w:rsid w:val="005B058A"/>
    <w:rsid w:val="005B0F4F"/>
    <w:rsid w:val="005B14E8"/>
    <w:rsid w:val="005B2358"/>
    <w:rsid w:val="005C025F"/>
    <w:rsid w:val="005C3257"/>
    <w:rsid w:val="005C399B"/>
    <w:rsid w:val="005C41D4"/>
    <w:rsid w:val="005C53BD"/>
    <w:rsid w:val="005D0768"/>
    <w:rsid w:val="005D29CD"/>
    <w:rsid w:val="005D2E8E"/>
    <w:rsid w:val="005D31BE"/>
    <w:rsid w:val="005D31F0"/>
    <w:rsid w:val="005D3BE3"/>
    <w:rsid w:val="005D3E5F"/>
    <w:rsid w:val="005D45D4"/>
    <w:rsid w:val="005D541E"/>
    <w:rsid w:val="005D5F2E"/>
    <w:rsid w:val="005D6340"/>
    <w:rsid w:val="005D78CA"/>
    <w:rsid w:val="005E0830"/>
    <w:rsid w:val="005E1EE8"/>
    <w:rsid w:val="005E371D"/>
    <w:rsid w:val="005F36F8"/>
    <w:rsid w:val="005F48AE"/>
    <w:rsid w:val="005F5403"/>
    <w:rsid w:val="005F5E96"/>
    <w:rsid w:val="005F61CE"/>
    <w:rsid w:val="005F6419"/>
    <w:rsid w:val="005F6E8E"/>
    <w:rsid w:val="006011F7"/>
    <w:rsid w:val="00604830"/>
    <w:rsid w:val="006059A4"/>
    <w:rsid w:val="006068AB"/>
    <w:rsid w:val="00607688"/>
    <w:rsid w:val="006101FC"/>
    <w:rsid w:val="006108C3"/>
    <w:rsid w:val="00610F1E"/>
    <w:rsid w:val="006122BF"/>
    <w:rsid w:val="00612639"/>
    <w:rsid w:val="00613C69"/>
    <w:rsid w:val="0061505C"/>
    <w:rsid w:val="00615CBD"/>
    <w:rsid w:val="006204FE"/>
    <w:rsid w:val="006205C8"/>
    <w:rsid w:val="006213EB"/>
    <w:rsid w:val="00621527"/>
    <w:rsid w:val="00621FC2"/>
    <w:rsid w:val="006222B4"/>
    <w:rsid w:val="006254CD"/>
    <w:rsid w:val="00625605"/>
    <w:rsid w:val="0062656E"/>
    <w:rsid w:val="00626B5E"/>
    <w:rsid w:val="00630488"/>
    <w:rsid w:val="0063298F"/>
    <w:rsid w:val="00634656"/>
    <w:rsid w:val="0063578F"/>
    <w:rsid w:val="00637824"/>
    <w:rsid w:val="00637841"/>
    <w:rsid w:val="00640497"/>
    <w:rsid w:val="00640B45"/>
    <w:rsid w:val="00641ABD"/>
    <w:rsid w:val="00644C99"/>
    <w:rsid w:val="00644D33"/>
    <w:rsid w:val="00645CDC"/>
    <w:rsid w:val="00645FAB"/>
    <w:rsid w:val="00646D0C"/>
    <w:rsid w:val="00650B89"/>
    <w:rsid w:val="00650BBC"/>
    <w:rsid w:val="006516D7"/>
    <w:rsid w:val="0065376B"/>
    <w:rsid w:val="0065674E"/>
    <w:rsid w:val="0065767F"/>
    <w:rsid w:val="00657723"/>
    <w:rsid w:val="006602FC"/>
    <w:rsid w:val="00661091"/>
    <w:rsid w:val="00662DC1"/>
    <w:rsid w:val="00663A72"/>
    <w:rsid w:val="00664127"/>
    <w:rsid w:val="00666DF9"/>
    <w:rsid w:val="00667E21"/>
    <w:rsid w:val="00667E52"/>
    <w:rsid w:val="00670FCC"/>
    <w:rsid w:val="00671445"/>
    <w:rsid w:val="00672669"/>
    <w:rsid w:val="00674972"/>
    <w:rsid w:val="006764C2"/>
    <w:rsid w:val="00683D09"/>
    <w:rsid w:val="006868B8"/>
    <w:rsid w:val="0068696F"/>
    <w:rsid w:val="00691FBE"/>
    <w:rsid w:val="00694D83"/>
    <w:rsid w:val="00694E1C"/>
    <w:rsid w:val="0069722F"/>
    <w:rsid w:val="006974A7"/>
    <w:rsid w:val="006A3510"/>
    <w:rsid w:val="006A3E93"/>
    <w:rsid w:val="006A4DE4"/>
    <w:rsid w:val="006A6787"/>
    <w:rsid w:val="006A6A20"/>
    <w:rsid w:val="006B045F"/>
    <w:rsid w:val="006B0E18"/>
    <w:rsid w:val="006B32E7"/>
    <w:rsid w:val="006B4777"/>
    <w:rsid w:val="006B6D85"/>
    <w:rsid w:val="006C11C3"/>
    <w:rsid w:val="006C1688"/>
    <w:rsid w:val="006C2621"/>
    <w:rsid w:val="006C33DC"/>
    <w:rsid w:val="006C703B"/>
    <w:rsid w:val="006C7051"/>
    <w:rsid w:val="006D0F3A"/>
    <w:rsid w:val="006D357A"/>
    <w:rsid w:val="006D5164"/>
    <w:rsid w:val="006D6C45"/>
    <w:rsid w:val="006D70ED"/>
    <w:rsid w:val="006E0F4F"/>
    <w:rsid w:val="006E1515"/>
    <w:rsid w:val="006E1C61"/>
    <w:rsid w:val="006E5D56"/>
    <w:rsid w:val="006E65C3"/>
    <w:rsid w:val="006E6E69"/>
    <w:rsid w:val="006E6E72"/>
    <w:rsid w:val="006E74FF"/>
    <w:rsid w:val="006E7515"/>
    <w:rsid w:val="006E7879"/>
    <w:rsid w:val="006F165E"/>
    <w:rsid w:val="006F4693"/>
    <w:rsid w:val="006F4E61"/>
    <w:rsid w:val="006F4FF1"/>
    <w:rsid w:val="006F5501"/>
    <w:rsid w:val="006F6802"/>
    <w:rsid w:val="00701011"/>
    <w:rsid w:val="0070361F"/>
    <w:rsid w:val="00703D69"/>
    <w:rsid w:val="00703FA5"/>
    <w:rsid w:val="00705958"/>
    <w:rsid w:val="00705CB6"/>
    <w:rsid w:val="00705E34"/>
    <w:rsid w:val="0070658B"/>
    <w:rsid w:val="00706B6F"/>
    <w:rsid w:val="00707143"/>
    <w:rsid w:val="007137AD"/>
    <w:rsid w:val="00713B16"/>
    <w:rsid w:val="007147C3"/>
    <w:rsid w:val="0071582D"/>
    <w:rsid w:val="00715A02"/>
    <w:rsid w:val="00717C50"/>
    <w:rsid w:val="007209FD"/>
    <w:rsid w:val="00721661"/>
    <w:rsid w:val="00721A4B"/>
    <w:rsid w:val="00723210"/>
    <w:rsid w:val="00727F27"/>
    <w:rsid w:val="007300AF"/>
    <w:rsid w:val="00730AB5"/>
    <w:rsid w:val="00732AB4"/>
    <w:rsid w:val="00733113"/>
    <w:rsid w:val="007336A5"/>
    <w:rsid w:val="00733C8A"/>
    <w:rsid w:val="007345F3"/>
    <w:rsid w:val="007355B0"/>
    <w:rsid w:val="00736543"/>
    <w:rsid w:val="00737C96"/>
    <w:rsid w:val="007407AB"/>
    <w:rsid w:val="00743A90"/>
    <w:rsid w:val="0074490E"/>
    <w:rsid w:val="00744E41"/>
    <w:rsid w:val="0074692B"/>
    <w:rsid w:val="00750C8D"/>
    <w:rsid w:val="00751A7D"/>
    <w:rsid w:val="00752C92"/>
    <w:rsid w:val="00755ABD"/>
    <w:rsid w:val="00755D81"/>
    <w:rsid w:val="0075691E"/>
    <w:rsid w:val="00757943"/>
    <w:rsid w:val="00757B2F"/>
    <w:rsid w:val="00763A73"/>
    <w:rsid w:val="007640CF"/>
    <w:rsid w:val="0076463B"/>
    <w:rsid w:val="00764F19"/>
    <w:rsid w:val="00766130"/>
    <w:rsid w:val="00767529"/>
    <w:rsid w:val="0077022E"/>
    <w:rsid w:val="00771035"/>
    <w:rsid w:val="00774A45"/>
    <w:rsid w:val="00775B83"/>
    <w:rsid w:val="007771A9"/>
    <w:rsid w:val="0078048C"/>
    <w:rsid w:val="00780C45"/>
    <w:rsid w:val="00780E32"/>
    <w:rsid w:val="00783B5A"/>
    <w:rsid w:val="00783BBA"/>
    <w:rsid w:val="00784E71"/>
    <w:rsid w:val="00787219"/>
    <w:rsid w:val="0079093C"/>
    <w:rsid w:val="007910C4"/>
    <w:rsid w:val="0079531B"/>
    <w:rsid w:val="007957EA"/>
    <w:rsid w:val="007959AA"/>
    <w:rsid w:val="007A008F"/>
    <w:rsid w:val="007A2A7F"/>
    <w:rsid w:val="007A5476"/>
    <w:rsid w:val="007A54B4"/>
    <w:rsid w:val="007A6230"/>
    <w:rsid w:val="007A69E5"/>
    <w:rsid w:val="007A6D32"/>
    <w:rsid w:val="007B1E80"/>
    <w:rsid w:val="007B590E"/>
    <w:rsid w:val="007B5A7A"/>
    <w:rsid w:val="007B702B"/>
    <w:rsid w:val="007B768E"/>
    <w:rsid w:val="007B77BA"/>
    <w:rsid w:val="007C09BE"/>
    <w:rsid w:val="007C19D5"/>
    <w:rsid w:val="007C1D43"/>
    <w:rsid w:val="007C1DCE"/>
    <w:rsid w:val="007C1E6F"/>
    <w:rsid w:val="007C2877"/>
    <w:rsid w:val="007C327A"/>
    <w:rsid w:val="007C5E5F"/>
    <w:rsid w:val="007C66AA"/>
    <w:rsid w:val="007C7AFD"/>
    <w:rsid w:val="007C7FAC"/>
    <w:rsid w:val="007D0276"/>
    <w:rsid w:val="007D1728"/>
    <w:rsid w:val="007D42AB"/>
    <w:rsid w:val="007D4EA5"/>
    <w:rsid w:val="007D57B3"/>
    <w:rsid w:val="007D7560"/>
    <w:rsid w:val="007D767E"/>
    <w:rsid w:val="007D7D3E"/>
    <w:rsid w:val="007E03A0"/>
    <w:rsid w:val="007E325C"/>
    <w:rsid w:val="007E35A7"/>
    <w:rsid w:val="007E3BFC"/>
    <w:rsid w:val="007E56DD"/>
    <w:rsid w:val="007E70A9"/>
    <w:rsid w:val="007F0203"/>
    <w:rsid w:val="007F480E"/>
    <w:rsid w:val="007F5F96"/>
    <w:rsid w:val="007F7CBF"/>
    <w:rsid w:val="00800612"/>
    <w:rsid w:val="00802791"/>
    <w:rsid w:val="00805504"/>
    <w:rsid w:val="008055F3"/>
    <w:rsid w:val="00806DB9"/>
    <w:rsid w:val="00810088"/>
    <w:rsid w:val="00810ADB"/>
    <w:rsid w:val="00812890"/>
    <w:rsid w:val="00812B42"/>
    <w:rsid w:val="008132F5"/>
    <w:rsid w:val="00814716"/>
    <w:rsid w:val="00815450"/>
    <w:rsid w:val="00815700"/>
    <w:rsid w:val="0081580B"/>
    <w:rsid w:val="00815818"/>
    <w:rsid w:val="00815F41"/>
    <w:rsid w:val="00816619"/>
    <w:rsid w:val="00816CCD"/>
    <w:rsid w:val="00816D14"/>
    <w:rsid w:val="008175D3"/>
    <w:rsid w:val="008229FA"/>
    <w:rsid w:val="0082333C"/>
    <w:rsid w:val="0082644A"/>
    <w:rsid w:val="0082766F"/>
    <w:rsid w:val="008317C1"/>
    <w:rsid w:val="00831D39"/>
    <w:rsid w:val="008324D3"/>
    <w:rsid w:val="008332B4"/>
    <w:rsid w:val="00833311"/>
    <w:rsid w:val="00833462"/>
    <w:rsid w:val="00834993"/>
    <w:rsid w:val="00840443"/>
    <w:rsid w:val="0084215A"/>
    <w:rsid w:val="008421FE"/>
    <w:rsid w:val="008425D9"/>
    <w:rsid w:val="00842C0F"/>
    <w:rsid w:val="00845741"/>
    <w:rsid w:val="00846093"/>
    <w:rsid w:val="00847899"/>
    <w:rsid w:val="008514F1"/>
    <w:rsid w:val="008514F6"/>
    <w:rsid w:val="00852D74"/>
    <w:rsid w:val="0085338C"/>
    <w:rsid w:val="008617F4"/>
    <w:rsid w:val="008619B4"/>
    <w:rsid w:val="00861E13"/>
    <w:rsid w:val="00863399"/>
    <w:rsid w:val="00864A4B"/>
    <w:rsid w:val="00865244"/>
    <w:rsid w:val="00866E08"/>
    <w:rsid w:val="00866FBD"/>
    <w:rsid w:val="00867BFA"/>
    <w:rsid w:val="0087062F"/>
    <w:rsid w:val="00872758"/>
    <w:rsid w:val="00873497"/>
    <w:rsid w:val="0087420A"/>
    <w:rsid w:val="00875C23"/>
    <w:rsid w:val="0087714E"/>
    <w:rsid w:val="0087767C"/>
    <w:rsid w:val="0088023B"/>
    <w:rsid w:val="00881921"/>
    <w:rsid w:val="00881D52"/>
    <w:rsid w:val="008820F6"/>
    <w:rsid w:val="00885A93"/>
    <w:rsid w:val="00885D6A"/>
    <w:rsid w:val="00890050"/>
    <w:rsid w:val="00890179"/>
    <w:rsid w:val="008A35B8"/>
    <w:rsid w:val="008A3BF0"/>
    <w:rsid w:val="008A42F0"/>
    <w:rsid w:val="008A5A4C"/>
    <w:rsid w:val="008A793B"/>
    <w:rsid w:val="008B4C93"/>
    <w:rsid w:val="008B6183"/>
    <w:rsid w:val="008B72F1"/>
    <w:rsid w:val="008B7322"/>
    <w:rsid w:val="008B75A9"/>
    <w:rsid w:val="008B7BDB"/>
    <w:rsid w:val="008B7FBB"/>
    <w:rsid w:val="008C2042"/>
    <w:rsid w:val="008C2B95"/>
    <w:rsid w:val="008C339F"/>
    <w:rsid w:val="008C371B"/>
    <w:rsid w:val="008C5BDF"/>
    <w:rsid w:val="008C7151"/>
    <w:rsid w:val="008C74AB"/>
    <w:rsid w:val="008C7C3E"/>
    <w:rsid w:val="008D103C"/>
    <w:rsid w:val="008D19C1"/>
    <w:rsid w:val="008D275E"/>
    <w:rsid w:val="008D4C06"/>
    <w:rsid w:val="008D506A"/>
    <w:rsid w:val="008D7FB3"/>
    <w:rsid w:val="008E3198"/>
    <w:rsid w:val="008E3E0E"/>
    <w:rsid w:val="008E43C2"/>
    <w:rsid w:val="008E4EBC"/>
    <w:rsid w:val="008E76DC"/>
    <w:rsid w:val="008F1041"/>
    <w:rsid w:val="008F1329"/>
    <w:rsid w:val="008F264D"/>
    <w:rsid w:val="008F32A2"/>
    <w:rsid w:val="008F34DC"/>
    <w:rsid w:val="008F466F"/>
    <w:rsid w:val="008F4A15"/>
    <w:rsid w:val="008F50ED"/>
    <w:rsid w:val="008F6226"/>
    <w:rsid w:val="008F6D35"/>
    <w:rsid w:val="008F70BD"/>
    <w:rsid w:val="008F7B84"/>
    <w:rsid w:val="00900651"/>
    <w:rsid w:val="00901F50"/>
    <w:rsid w:val="00902665"/>
    <w:rsid w:val="00902A68"/>
    <w:rsid w:val="00902B48"/>
    <w:rsid w:val="00904774"/>
    <w:rsid w:val="00910D51"/>
    <w:rsid w:val="00912CBB"/>
    <w:rsid w:val="0091315F"/>
    <w:rsid w:val="0091363C"/>
    <w:rsid w:val="00914FDC"/>
    <w:rsid w:val="00915413"/>
    <w:rsid w:val="00916395"/>
    <w:rsid w:val="0092088E"/>
    <w:rsid w:val="00921525"/>
    <w:rsid w:val="00921685"/>
    <w:rsid w:val="0092241E"/>
    <w:rsid w:val="00922C33"/>
    <w:rsid w:val="009236BA"/>
    <w:rsid w:val="00923F5F"/>
    <w:rsid w:val="00924C6E"/>
    <w:rsid w:val="00927D07"/>
    <w:rsid w:val="00927FF5"/>
    <w:rsid w:val="0093570C"/>
    <w:rsid w:val="00937BC0"/>
    <w:rsid w:val="0094178A"/>
    <w:rsid w:val="0094352D"/>
    <w:rsid w:val="0094455A"/>
    <w:rsid w:val="009448F0"/>
    <w:rsid w:val="0094611A"/>
    <w:rsid w:val="00950469"/>
    <w:rsid w:val="00951493"/>
    <w:rsid w:val="00951671"/>
    <w:rsid w:val="00952AA9"/>
    <w:rsid w:val="00952C68"/>
    <w:rsid w:val="00953043"/>
    <w:rsid w:val="00954DF4"/>
    <w:rsid w:val="00956DE1"/>
    <w:rsid w:val="00956E79"/>
    <w:rsid w:val="009603FC"/>
    <w:rsid w:val="00963887"/>
    <w:rsid w:val="00964529"/>
    <w:rsid w:val="00964A0B"/>
    <w:rsid w:val="00964C6E"/>
    <w:rsid w:val="009652AF"/>
    <w:rsid w:val="00966A38"/>
    <w:rsid w:val="00966AC2"/>
    <w:rsid w:val="00970C57"/>
    <w:rsid w:val="0097100B"/>
    <w:rsid w:val="00973401"/>
    <w:rsid w:val="00974E18"/>
    <w:rsid w:val="0097650B"/>
    <w:rsid w:val="009772E6"/>
    <w:rsid w:val="00981E03"/>
    <w:rsid w:val="009824B2"/>
    <w:rsid w:val="0098394E"/>
    <w:rsid w:val="0098534E"/>
    <w:rsid w:val="00986F6A"/>
    <w:rsid w:val="00990524"/>
    <w:rsid w:val="00990CBC"/>
    <w:rsid w:val="00992259"/>
    <w:rsid w:val="00992572"/>
    <w:rsid w:val="00992AEC"/>
    <w:rsid w:val="009930FE"/>
    <w:rsid w:val="009931D4"/>
    <w:rsid w:val="00993631"/>
    <w:rsid w:val="00993C48"/>
    <w:rsid w:val="009942F9"/>
    <w:rsid w:val="009944CE"/>
    <w:rsid w:val="00994DDE"/>
    <w:rsid w:val="009951CA"/>
    <w:rsid w:val="009958F3"/>
    <w:rsid w:val="00996249"/>
    <w:rsid w:val="00997F82"/>
    <w:rsid w:val="009A008D"/>
    <w:rsid w:val="009A37EE"/>
    <w:rsid w:val="009A3943"/>
    <w:rsid w:val="009A6F44"/>
    <w:rsid w:val="009B03A5"/>
    <w:rsid w:val="009B1F1E"/>
    <w:rsid w:val="009B2717"/>
    <w:rsid w:val="009B2C05"/>
    <w:rsid w:val="009B34C2"/>
    <w:rsid w:val="009B39A2"/>
    <w:rsid w:val="009B39E0"/>
    <w:rsid w:val="009B6E88"/>
    <w:rsid w:val="009B7802"/>
    <w:rsid w:val="009C0043"/>
    <w:rsid w:val="009C06D8"/>
    <w:rsid w:val="009C1002"/>
    <w:rsid w:val="009C1663"/>
    <w:rsid w:val="009C46FB"/>
    <w:rsid w:val="009C4F42"/>
    <w:rsid w:val="009C588E"/>
    <w:rsid w:val="009C6D9C"/>
    <w:rsid w:val="009C7EF5"/>
    <w:rsid w:val="009D0BC5"/>
    <w:rsid w:val="009D0EB3"/>
    <w:rsid w:val="009D17C4"/>
    <w:rsid w:val="009D40D7"/>
    <w:rsid w:val="009D5532"/>
    <w:rsid w:val="009D6045"/>
    <w:rsid w:val="009D630C"/>
    <w:rsid w:val="009D66AB"/>
    <w:rsid w:val="009E08C1"/>
    <w:rsid w:val="009E0E5E"/>
    <w:rsid w:val="009E6539"/>
    <w:rsid w:val="009F09BD"/>
    <w:rsid w:val="009F14AE"/>
    <w:rsid w:val="009F1D6F"/>
    <w:rsid w:val="009F243F"/>
    <w:rsid w:val="009F3067"/>
    <w:rsid w:val="009F3711"/>
    <w:rsid w:val="009F4A07"/>
    <w:rsid w:val="009F4C65"/>
    <w:rsid w:val="009F545D"/>
    <w:rsid w:val="009F67A2"/>
    <w:rsid w:val="009F7E42"/>
    <w:rsid w:val="00A005FF"/>
    <w:rsid w:val="00A010C3"/>
    <w:rsid w:val="00A0198B"/>
    <w:rsid w:val="00A01FA5"/>
    <w:rsid w:val="00A0232D"/>
    <w:rsid w:val="00A07326"/>
    <w:rsid w:val="00A1063A"/>
    <w:rsid w:val="00A111AD"/>
    <w:rsid w:val="00A118F7"/>
    <w:rsid w:val="00A12FC1"/>
    <w:rsid w:val="00A139B3"/>
    <w:rsid w:val="00A169F0"/>
    <w:rsid w:val="00A21468"/>
    <w:rsid w:val="00A22EB5"/>
    <w:rsid w:val="00A2477E"/>
    <w:rsid w:val="00A27831"/>
    <w:rsid w:val="00A330A4"/>
    <w:rsid w:val="00A33331"/>
    <w:rsid w:val="00A34D7D"/>
    <w:rsid w:val="00A42C3B"/>
    <w:rsid w:val="00A42D82"/>
    <w:rsid w:val="00A430E4"/>
    <w:rsid w:val="00A44187"/>
    <w:rsid w:val="00A463DB"/>
    <w:rsid w:val="00A46501"/>
    <w:rsid w:val="00A46E68"/>
    <w:rsid w:val="00A478C6"/>
    <w:rsid w:val="00A52493"/>
    <w:rsid w:val="00A52E15"/>
    <w:rsid w:val="00A54EB7"/>
    <w:rsid w:val="00A55AD1"/>
    <w:rsid w:val="00A57435"/>
    <w:rsid w:val="00A57A84"/>
    <w:rsid w:val="00A57D2F"/>
    <w:rsid w:val="00A603E2"/>
    <w:rsid w:val="00A6135C"/>
    <w:rsid w:val="00A62286"/>
    <w:rsid w:val="00A63B3A"/>
    <w:rsid w:val="00A63C22"/>
    <w:rsid w:val="00A64104"/>
    <w:rsid w:val="00A65481"/>
    <w:rsid w:val="00A65C16"/>
    <w:rsid w:val="00A65E4B"/>
    <w:rsid w:val="00A66316"/>
    <w:rsid w:val="00A66583"/>
    <w:rsid w:val="00A66729"/>
    <w:rsid w:val="00A66752"/>
    <w:rsid w:val="00A66A37"/>
    <w:rsid w:val="00A70D08"/>
    <w:rsid w:val="00A71763"/>
    <w:rsid w:val="00A72AFB"/>
    <w:rsid w:val="00A73317"/>
    <w:rsid w:val="00A735A1"/>
    <w:rsid w:val="00A73F39"/>
    <w:rsid w:val="00A75021"/>
    <w:rsid w:val="00A75A4E"/>
    <w:rsid w:val="00A81385"/>
    <w:rsid w:val="00A8185E"/>
    <w:rsid w:val="00A83D3B"/>
    <w:rsid w:val="00A840D8"/>
    <w:rsid w:val="00A85A6E"/>
    <w:rsid w:val="00A85D68"/>
    <w:rsid w:val="00A86067"/>
    <w:rsid w:val="00A869A6"/>
    <w:rsid w:val="00A86B91"/>
    <w:rsid w:val="00A87A53"/>
    <w:rsid w:val="00A90ECE"/>
    <w:rsid w:val="00A93CD6"/>
    <w:rsid w:val="00AA254D"/>
    <w:rsid w:val="00AA25A0"/>
    <w:rsid w:val="00AA2AC6"/>
    <w:rsid w:val="00AA2BB1"/>
    <w:rsid w:val="00AA34EC"/>
    <w:rsid w:val="00AB1C7C"/>
    <w:rsid w:val="00AB7644"/>
    <w:rsid w:val="00AC033C"/>
    <w:rsid w:val="00AC1450"/>
    <w:rsid w:val="00AC225D"/>
    <w:rsid w:val="00AC3317"/>
    <w:rsid w:val="00AC3E68"/>
    <w:rsid w:val="00AC3EDF"/>
    <w:rsid w:val="00AC40FA"/>
    <w:rsid w:val="00AC5C39"/>
    <w:rsid w:val="00AC738E"/>
    <w:rsid w:val="00AC7FF2"/>
    <w:rsid w:val="00AD0024"/>
    <w:rsid w:val="00AD174A"/>
    <w:rsid w:val="00AD20EB"/>
    <w:rsid w:val="00AD314F"/>
    <w:rsid w:val="00AD44EF"/>
    <w:rsid w:val="00AD47F6"/>
    <w:rsid w:val="00AD5031"/>
    <w:rsid w:val="00AD58D8"/>
    <w:rsid w:val="00AD610E"/>
    <w:rsid w:val="00AD6ADE"/>
    <w:rsid w:val="00AD70B1"/>
    <w:rsid w:val="00AD7624"/>
    <w:rsid w:val="00AE1377"/>
    <w:rsid w:val="00AE3153"/>
    <w:rsid w:val="00AE3B77"/>
    <w:rsid w:val="00AE5264"/>
    <w:rsid w:val="00AE7154"/>
    <w:rsid w:val="00AF27B8"/>
    <w:rsid w:val="00AF5057"/>
    <w:rsid w:val="00AF53F8"/>
    <w:rsid w:val="00AF5430"/>
    <w:rsid w:val="00AF7663"/>
    <w:rsid w:val="00AF7843"/>
    <w:rsid w:val="00AF7BE2"/>
    <w:rsid w:val="00B00F14"/>
    <w:rsid w:val="00B03116"/>
    <w:rsid w:val="00B03FA5"/>
    <w:rsid w:val="00B04DD0"/>
    <w:rsid w:val="00B056D8"/>
    <w:rsid w:val="00B10804"/>
    <w:rsid w:val="00B1260D"/>
    <w:rsid w:val="00B12C9F"/>
    <w:rsid w:val="00B12ECF"/>
    <w:rsid w:val="00B12F61"/>
    <w:rsid w:val="00B13CC0"/>
    <w:rsid w:val="00B22558"/>
    <w:rsid w:val="00B22BB6"/>
    <w:rsid w:val="00B233F0"/>
    <w:rsid w:val="00B24A88"/>
    <w:rsid w:val="00B24CB9"/>
    <w:rsid w:val="00B26C0A"/>
    <w:rsid w:val="00B27256"/>
    <w:rsid w:val="00B330D2"/>
    <w:rsid w:val="00B34289"/>
    <w:rsid w:val="00B36370"/>
    <w:rsid w:val="00B367F9"/>
    <w:rsid w:val="00B378F9"/>
    <w:rsid w:val="00B37DB6"/>
    <w:rsid w:val="00B42181"/>
    <w:rsid w:val="00B4374C"/>
    <w:rsid w:val="00B44EF9"/>
    <w:rsid w:val="00B45C39"/>
    <w:rsid w:val="00B46260"/>
    <w:rsid w:val="00B462FB"/>
    <w:rsid w:val="00B468F1"/>
    <w:rsid w:val="00B47F21"/>
    <w:rsid w:val="00B52C0A"/>
    <w:rsid w:val="00B534BB"/>
    <w:rsid w:val="00B54F6F"/>
    <w:rsid w:val="00B551CB"/>
    <w:rsid w:val="00B56388"/>
    <w:rsid w:val="00B57641"/>
    <w:rsid w:val="00B600E7"/>
    <w:rsid w:val="00B61815"/>
    <w:rsid w:val="00B65C0F"/>
    <w:rsid w:val="00B65F7A"/>
    <w:rsid w:val="00B6662C"/>
    <w:rsid w:val="00B6672C"/>
    <w:rsid w:val="00B67567"/>
    <w:rsid w:val="00B7062D"/>
    <w:rsid w:val="00B7078A"/>
    <w:rsid w:val="00B7111B"/>
    <w:rsid w:val="00B7117B"/>
    <w:rsid w:val="00B73919"/>
    <w:rsid w:val="00B74A89"/>
    <w:rsid w:val="00B770AD"/>
    <w:rsid w:val="00B7783C"/>
    <w:rsid w:val="00B82307"/>
    <w:rsid w:val="00B82621"/>
    <w:rsid w:val="00B85265"/>
    <w:rsid w:val="00B85414"/>
    <w:rsid w:val="00B857C7"/>
    <w:rsid w:val="00B85FB1"/>
    <w:rsid w:val="00B920CF"/>
    <w:rsid w:val="00B932B6"/>
    <w:rsid w:val="00B932F5"/>
    <w:rsid w:val="00B96D39"/>
    <w:rsid w:val="00BA0303"/>
    <w:rsid w:val="00BA0F11"/>
    <w:rsid w:val="00BA0FBC"/>
    <w:rsid w:val="00BA162D"/>
    <w:rsid w:val="00BA2735"/>
    <w:rsid w:val="00BA2D61"/>
    <w:rsid w:val="00BA3016"/>
    <w:rsid w:val="00BA79AE"/>
    <w:rsid w:val="00BB0FF3"/>
    <w:rsid w:val="00BB2DEF"/>
    <w:rsid w:val="00BB3840"/>
    <w:rsid w:val="00BB50B4"/>
    <w:rsid w:val="00BB54C5"/>
    <w:rsid w:val="00BB5864"/>
    <w:rsid w:val="00BB7383"/>
    <w:rsid w:val="00BB786F"/>
    <w:rsid w:val="00BC0A95"/>
    <w:rsid w:val="00BC27FF"/>
    <w:rsid w:val="00BC2DB8"/>
    <w:rsid w:val="00BC33E0"/>
    <w:rsid w:val="00BC3CFB"/>
    <w:rsid w:val="00BC42AC"/>
    <w:rsid w:val="00BC46D4"/>
    <w:rsid w:val="00BC573A"/>
    <w:rsid w:val="00BC637B"/>
    <w:rsid w:val="00BC6426"/>
    <w:rsid w:val="00BC693A"/>
    <w:rsid w:val="00BC6ED3"/>
    <w:rsid w:val="00BC723F"/>
    <w:rsid w:val="00BC73C6"/>
    <w:rsid w:val="00BD005F"/>
    <w:rsid w:val="00BD0851"/>
    <w:rsid w:val="00BD1BAD"/>
    <w:rsid w:val="00BD206D"/>
    <w:rsid w:val="00BD36E7"/>
    <w:rsid w:val="00BD53D9"/>
    <w:rsid w:val="00BD5CD3"/>
    <w:rsid w:val="00BD65AD"/>
    <w:rsid w:val="00BE013C"/>
    <w:rsid w:val="00BE3915"/>
    <w:rsid w:val="00BE58C7"/>
    <w:rsid w:val="00BF03A0"/>
    <w:rsid w:val="00BF0671"/>
    <w:rsid w:val="00BF1EEE"/>
    <w:rsid w:val="00BF23BF"/>
    <w:rsid w:val="00BF2B21"/>
    <w:rsid w:val="00BF35DF"/>
    <w:rsid w:val="00BF50B8"/>
    <w:rsid w:val="00BF6665"/>
    <w:rsid w:val="00C007C4"/>
    <w:rsid w:val="00C00CA5"/>
    <w:rsid w:val="00C013EA"/>
    <w:rsid w:val="00C02193"/>
    <w:rsid w:val="00C03582"/>
    <w:rsid w:val="00C043A7"/>
    <w:rsid w:val="00C0625C"/>
    <w:rsid w:val="00C064F9"/>
    <w:rsid w:val="00C07723"/>
    <w:rsid w:val="00C07C1A"/>
    <w:rsid w:val="00C11099"/>
    <w:rsid w:val="00C1238A"/>
    <w:rsid w:val="00C16ED8"/>
    <w:rsid w:val="00C20123"/>
    <w:rsid w:val="00C22150"/>
    <w:rsid w:val="00C241B4"/>
    <w:rsid w:val="00C24959"/>
    <w:rsid w:val="00C24AC8"/>
    <w:rsid w:val="00C25858"/>
    <w:rsid w:val="00C27DC5"/>
    <w:rsid w:val="00C30ADE"/>
    <w:rsid w:val="00C30E8B"/>
    <w:rsid w:val="00C311DD"/>
    <w:rsid w:val="00C31BD9"/>
    <w:rsid w:val="00C31F71"/>
    <w:rsid w:val="00C33392"/>
    <w:rsid w:val="00C356B4"/>
    <w:rsid w:val="00C35A3F"/>
    <w:rsid w:val="00C36FB1"/>
    <w:rsid w:val="00C37411"/>
    <w:rsid w:val="00C40936"/>
    <w:rsid w:val="00C43406"/>
    <w:rsid w:val="00C46AFA"/>
    <w:rsid w:val="00C46D2F"/>
    <w:rsid w:val="00C47F9E"/>
    <w:rsid w:val="00C5273A"/>
    <w:rsid w:val="00C52FCA"/>
    <w:rsid w:val="00C52FE6"/>
    <w:rsid w:val="00C533FD"/>
    <w:rsid w:val="00C6054A"/>
    <w:rsid w:val="00C60F08"/>
    <w:rsid w:val="00C61A0E"/>
    <w:rsid w:val="00C634F8"/>
    <w:rsid w:val="00C652CC"/>
    <w:rsid w:val="00C66485"/>
    <w:rsid w:val="00C66953"/>
    <w:rsid w:val="00C70059"/>
    <w:rsid w:val="00C70A5B"/>
    <w:rsid w:val="00C71858"/>
    <w:rsid w:val="00C71CD0"/>
    <w:rsid w:val="00C72E28"/>
    <w:rsid w:val="00C72E85"/>
    <w:rsid w:val="00C72F75"/>
    <w:rsid w:val="00C74DA2"/>
    <w:rsid w:val="00C74F2C"/>
    <w:rsid w:val="00C77F93"/>
    <w:rsid w:val="00C80964"/>
    <w:rsid w:val="00C82200"/>
    <w:rsid w:val="00C82CD1"/>
    <w:rsid w:val="00C85CBC"/>
    <w:rsid w:val="00C86B57"/>
    <w:rsid w:val="00C87F22"/>
    <w:rsid w:val="00C901B4"/>
    <w:rsid w:val="00C929B3"/>
    <w:rsid w:val="00C93824"/>
    <w:rsid w:val="00C96DE9"/>
    <w:rsid w:val="00C972B8"/>
    <w:rsid w:val="00C976BB"/>
    <w:rsid w:val="00CA0E64"/>
    <w:rsid w:val="00CA0EA5"/>
    <w:rsid w:val="00CA1D41"/>
    <w:rsid w:val="00CA2EBB"/>
    <w:rsid w:val="00CA3DE7"/>
    <w:rsid w:val="00CA646A"/>
    <w:rsid w:val="00CB01B1"/>
    <w:rsid w:val="00CB0C06"/>
    <w:rsid w:val="00CB1D8B"/>
    <w:rsid w:val="00CB1DB3"/>
    <w:rsid w:val="00CB2B37"/>
    <w:rsid w:val="00CB3AA8"/>
    <w:rsid w:val="00CB419C"/>
    <w:rsid w:val="00CB5334"/>
    <w:rsid w:val="00CB536A"/>
    <w:rsid w:val="00CB58CB"/>
    <w:rsid w:val="00CB59A8"/>
    <w:rsid w:val="00CC1A60"/>
    <w:rsid w:val="00CC26A9"/>
    <w:rsid w:val="00CC415E"/>
    <w:rsid w:val="00CC4AA9"/>
    <w:rsid w:val="00CC4DC0"/>
    <w:rsid w:val="00CC66F5"/>
    <w:rsid w:val="00CD4706"/>
    <w:rsid w:val="00CD6AC8"/>
    <w:rsid w:val="00CD6AD5"/>
    <w:rsid w:val="00CD74A4"/>
    <w:rsid w:val="00CE0377"/>
    <w:rsid w:val="00CE0EAB"/>
    <w:rsid w:val="00CE1572"/>
    <w:rsid w:val="00CE172D"/>
    <w:rsid w:val="00CE1BCF"/>
    <w:rsid w:val="00CE4D8B"/>
    <w:rsid w:val="00CE4F71"/>
    <w:rsid w:val="00CE58C8"/>
    <w:rsid w:val="00CF0975"/>
    <w:rsid w:val="00CF4840"/>
    <w:rsid w:val="00CF503A"/>
    <w:rsid w:val="00CF5C33"/>
    <w:rsid w:val="00CF6E6B"/>
    <w:rsid w:val="00CF79B3"/>
    <w:rsid w:val="00D03FA9"/>
    <w:rsid w:val="00D05854"/>
    <w:rsid w:val="00D0722F"/>
    <w:rsid w:val="00D10BA4"/>
    <w:rsid w:val="00D1159B"/>
    <w:rsid w:val="00D14143"/>
    <w:rsid w:val="00D15F03"/>
    <w:rsid w:val="00D15FE6"/>
    <w:rsid w:val="00D1647C"/>
    <w:rsid w:val="00D1663E"/>
    <w:rsid w:val="00D200B7"/>
    <w:rsid w:val="00D21350"/>
    <w:rsid w:val="00D25962"/>
    <w:rsid w:val="00D25A5B"/>
    <w:rsid w:val="00D26C63"/>
    <w:rsid w:val="00D272DE"/>
    <w:rsid w:val="00D3154B"/>
    <w:rsid w:val="00D31E1B"/>
    <w:rsid w:val="00D32063"/>
    <w:rsid w:val="00D33618"/>
    <w:rsid w:val="00D3385A"/>
    <w:rsid w:val="00D33EED"/>
    <w:rsid w:val="00D353C7"/>
    <w:rsid w:val="00D3660A"/>
    <w:rsid w:val="00D3702E"/>
    <w:rsid w:val="00D37765"/>
    <w:rsid w:val="00D40171"/>
    <w:rsid w:val="00D4043F"/>
    <w:rsid w:val="00D413A3"/>
    <w:rsid w:val="00D43263"/>
    <w:rsid w:val="00D43A32"/>
    <w:rsid w:val="00D44E53"/>
    <w:rsid w:val="00D44E7C"/>
    <w:rsid w:val="00D45162"/>
    <w:rsid w:val="00D453FD"/>
    <w:rsid w:val="00D45E53"/>
    <w:rsid w:val="00D4600E"/>
    <w:rsid w:val="00D50741"/>
    <w:rsid w:val="00D5091F"/>
    <w:rsid w:val="00D517EA"/>
    <w:rsid w:val="00D54187"/>
    <w:rsid w:val="00D55308"/>
    <w:rsid w:val="00D55E39"/>
    <w:rsid w:val="00D569A4"/>
    <w:rsid w:val="00D5768E"/>
    <w:rsid w:val="00D57D5F"/>
    <w:rsid w:val="00D6008D"/>
    <w:rsid w:val="00D616C2"/>
    <w:rsid w:val="00D65509"/>
    <w:rsid w:val="00D6581B"/>
    <w:rsid w:val="00D66256"/>
    <w:rsid w:val="00D6678B"/>
    <w:rsid w:val="00D7001E"/>
    <w:rsid w:val="00D7030E"/>
    <w:rsid w:val="00D71F8D"/>
    <w:rsid w:val="00D74445"/>
    <w:rsid w:val="00D746B6"/>
    <w:rsid w:val="00D77E21"/>
    <w:rsid w:val="00D80608"/>
    <w:rsid w:val="00D80FBE"/>
    <w:rsid w:val="00D81116"/>
    <w:rsid w:val="00D8146A"/>
    <w:rsid w:val="00D823C5"/>
    <w:rsid w:val="00D82F1C"/>
    <w:rsid w:val="00D833BA"/>
    <w:rsid w:val="00D844E2"/>
    <w:rsid w:val="00D87114"/>
    <w:rsid w:val="00D875D6"/>
    <w:rsid w:val="00D87E81"/>
    <w:rsid w:val="00D87EAF"/>
    <w:rsid w:val="00D90230"/>
    <w:rsid w:val="00D90339"/>
    <w:rsid w:val="00D913F3"/>
    <w:rsid w:val="00D9152A"/>
    <w:rsid w:val="00D91F7B"/>
    <w:rsid w:val="00D92699"/>
    <w:rsid w:val="00D950A6"/>
    <w:rsid w:val="00D954AA"/>
    <w:rsid w:val="00D97533"/>
    <w:rsid w:val="00DA099F"/>
    <w:rsid w:val="00DA1B7F"/>
    <w:rsid w:val="00DA23E8"/>
    <w:rsid w:val="00DA2E41"/>
    <w:rsid w:val="00DA37B5"/>
    <w:rsid w:val="00DA3A92"/>
    <w:rsid w:val="00DA54F4"/>
    <w:rsid w:val="00DA62D3"/>
    <w:rsid w:val="00DB07D8"/>
    <w:rsid w:val="00DB0EB3"/>
    <w:rsid w:val="00DB1392"/>
    <w:rsid w:val="00DB22F9"/>
    <w:rsid w:val="00DB2B41"/>
    <w:rsid w:val="00DB2F36"/>
    <w:rsid w:val="00DB512C"/>
    <w:rsid w:val="00DB6DB0"/>
    <w:rsid w:val="00DB7230"/>
    <w:rsid w:val="00DC03DD"/>
    <w:rsid w:val="00DC18D0"/>
    <w:rsid w:val="00DC2E09"/>
    <w:rsid w:val="00DC37B3"/>
    <w:rsid w:val="00DC4CD9"/>
    <w:rsid w:val="00DC5786"/>
    <w:rsid w:val="00DD0250"/>
    <w:rsid w:val="00DD254A"/>
    <w:rsid w:val="00DD2CA5"/>
    <w:rsid w:val="00DD3D4D"/>
    <w:rsid w:val="00DD5045"/>
    <w:rsid w:val="00DD5553"/>
    <w:rsid w:val="00DD5D46"/>
    <w:rsid w:val="00DE0689"/>
    <w:rsid w:val="00DE1E96"/>
    <w:rsid w:val="00DE2B90"/>
    <w:rsid w:val="00DE2C37"/>
    <w:rsid w:val="00DE4BE2"/>
    <w:rsid w:val="00DE64D6"/>
    <w:rsid w:val="00DE7AB2"/>
    <w:rsid w:val="00DF2483"/>
    <w:rsid w:val="00DF43E3"/>
    <w:rsid w:val="00E00142"/>
    <w:rsid w:val="00E0361C"/>
    <w:rsid w:val="00E03849"/>
    <w:rsid w:val="00E043C6"/>
    <w:rsid w:val="00E05013"/>
    <w:rsid w:val="00E05188"/>
    <w:rsid w:val="00E06874"/>
    <w:rsid w:val="00E10EED"/>
    <w:rsid w:val="00E117C1"/>
    <w:rsid w:val="00E11E11"/>
    <w:rsid w:val="00E11FF2"/>
    <w:rsid w:val="00E14CA5"/>
    <w:rsid w:val="00E16294"/>
    <w:rsid w:val="00E207BD"/>
    <w:rsid w:val="00E218B7"/>
    <w:rsid w:val="00E21C2F"/>
    <w:rsid w:val="00E22AAF"/>
    <w:rsid w:val="00E235E4"/>
    <w:rsid w:val="00E264F9"/>
    <w:rsid w:val="00E268A8"/>
    <w:rsid w:val="00E345D7"/>
    <w:rsid w:val="00E36696"/>
    <w:rsid w:val="00E367B9"/>
    <w:rsid w:val="00E40243"/>
    <w:rsid w:val="00E411D4"/>
    <w:rsid w:val="00E42846"/>
    <w:rsid w:val="00E44F7A"/>
    <w:rsid w:val="00E457AB"/>
    <w:rsid w:val="00E508B5"/>
    <w:rsid w:val="00E5221E"/>
    <w:rsid w:val="00E53116"/>
    <w:rsid w:val="00E54B57"/>
    <w:rsid w:val="00E54ED5"/>
    <w:rsid w:val="00E563DB"/>
    <w:rsid w:val="00E56F6C"/>
    <w:rsid w:val="00E57039"/>
    <w:rsid w:val="00E60623"/>
    <w:rsid w:val="00E60FB6"/>
    <w:rsid w:val="00E62126"/>
    <w:rsid w:val="00E625CA"/>
    <w:rsid w:val="00E628CD"/>
    <w:rsid w:val="00E6292E"/>
    <w:rsid w:val="00E6340A"/>
    <w:rsid w:val="00E65AB3"/>
    <w:rsid w:val="00E665A4"/>
    <w:rsid w:val="00E66F4E"/>
    <w:rsid w:val="00E70597"/>
    <w:rsid w:val="00E74106"/>
    <w:rsid w:val="00E77013"/>
    <w:rsid w:val="00E778BB"/>
    <w:rsid w:val="00E77C7F"/>
    <w:rsid w:val="00E77E4A"/>
    <w:rsid w:val="00E8226F"/>
    <w:rsid w:val="00E83340"/>
    <w:rsid w:val="00E835FC"/>
    <w:rsid w:val="00E840F2"/>
    <w:rsid w:val="00E85443"/>
    <w:rsid w:val="00E875ED"/>
    <w:rsid w:val="00E87663"/>
    <w:rsid w:val="00E87FC5"/>
    <w:rsid w:val="00E93314"/>
    <w:rsid w:val="00E93C56"/>
    <w:rsid w:val="00E941C9"/>
    <w:rsid w:val="00E94C1D"/>
    <w:rsid w:val="00E95EE7"/>
    <w:rsid w:val="00E961D1"/>
    <w:rsid w:val="00EA1224"/>
    <w:rsid w:val="00EA500B"/>
    <w:rsid w:val="00EA6A02"/>
    <w:rsid w:val="00EA7B66"/>
    <w:rsid w:val="00EA7D2B"/>
    <w:rsid w:val="00EA7D8F"/>
    <w:rsid w:val="00EB213E"/>
    <w:rsid w:val="00EB2BD5"/>
    <w:rsid w:val="00EB3E57"/>
    <w:rsid w:val="00EB42AE"/>
    <w:rsid w:val="00EB5A43"/>
    <w:rsid w:val="00EB5CE7"/>
    <w:rsid w:val="00EC04A1"/>
    <w:rsid w:val="00EC1DC8"/>
    <w:rsid w:val="00EC3B7C"/>
    <w:rsid w:val="00EC48B3"/>
    <w:rsid w:val="00EC4970"/>
    <w:rsid w:val="00EC4E7C"/>
    <w:rsid w:val="00EC6C05"/>
    <w:rsid w:val="00EC7A59"/>
    <w:rsid w:val="00ED02B4"/>
    <w:rsid w:val="00ED0D80"/>
    <w:rsid w:val="00ED12C9"/>
    <w:rsid w:val="00ED1B73"/>
    <w:rsid w:val="00ED243C"/>
    <w:rsid w:val="00ED2DD4"/>
    <w:rsid w:val="00EE14A7"/>
    <w:rsid w:val="00EE173A"/>
    <w:rsid w:val="00EE18EB"/>
    <w:rsid w:val="00EE25DA"/>
    <w:rsid w:val="00EE2811"/>
    <w:rsid w:val="00EE60DA"/>
    <w:rsid w:val="00EE6126"/>
    <w:rsid w:val="00EE7B48"/>
    <w:rsid w:val="00EE7D1D"/>
    <w:rsid w:val="00EF2395"/>
    <w:rsid w:val="00EF2BBA"/>
    <w:rsid w:val="00EF4FC9"/>
    <w:rsid w:val="00EF72E5"/>
    <w:rsid w:val="00EF7E4E"/>
    <w:rsid w:val="00F00114"/>
    <w:rsid w:val="00F00552"/>
    <w:rsid w:val="00F06340"/>
    <w:rsid w:val="00F0670D"/>
    <w:rsid w:val="00F067FB"/>
    <w:rsid w:val="00F06801"/>
    <w:rsid w:val="00F079A7"/>
    <w:rsid w:val="00F11A8E"/>
    <w:rsid w:val="00F14338"/>
    <w:rsid w:val="00F156A0"/>
    <w:rsid w:val="00F1644A"/>
    <w:rsid w:val="00F16583"/>
    <w:rsid w:val="00F16E0A"/>
    <w:rsid w:val="00F1780D"/>
    <w:rsid w:val="00F17A93"/>
    <w:rsid w:val="00F20FC3"/>
    <w:rsid w:val="00F242C4"/>
    <w:rsid w:val="00F2620E"/>
    <w:rsid w:val="00F26EC4"/>
    <w:rsid w:val="00F27AC4"/>
    <w:rsid w:val="00F27CAB"/>
    <w:rsid w:val="00F302B6"/>
    <w:rsid w:val="00F30530"/>
    <w:rsid w:val="00F3114A"/>
    <w:rsid w:val="00F317B7"/>
    <w:rsid w:val="00F32261"/>
    <w:rsid w:val="00F328F6"/>
    <w:rsid w:val="00F32DBA"/>
    <w:rsid w:val="00F33378"/>
    <w:rsid w:val="00F333B2"/>
    <w:rsid w:val="00F33DB1"/>
    <w:rsid w:val="00F34540"/>
    <w:rsid w:val="00F349DF"/>
    <w:rsid w:val="00F358A7"/>
    <w:rsid w:val="00F4007D"/>
    <w:rsid w:val="00F41405"/>
    <w:rsid w:val="00F42A60"/>
    <w:rsid w:val="00F42FD0"/>
    <w:rsid w:val="00F447DD"/>
    <w:rsid w:val="00F45817"/>
    <w:rsid w:val="00F47076"/>
    <w:rsid w:val="00F478D8"/>
    <w:rsid w:val="00F50C55"/>
    <w:rsid w:val="00F53183"/>
    <w:rsid w:val="00F53826"/>
    <w:rsid w:val="00F56857"/>
    <w:rsid w:val="00F62083"/>
    <w:rsid w:val="00F62EC7"/>
    <w:rsid w:val="00F630D4"/>
    <w:rsid w:val="00F657D1"/>
    <w:rsid w:val="00F65CB9"/>
    <w:rsid w:val="00F66407"/>
    <w:rsid w:val="00F70374"/>
    <w:rsid w:val="00F70C1C"/>
    <w:rsid w:val="00F70CD0"/>
    <w:rsid w:val="00F72399"/>
    <w:rsid w:val="00F73883"/>
    <w:rsid w:val="00F7398A"/>
    <w:rsid w:val="00F741FE"/>
    <w:rsid w:val="00F74CA9"/>
    <w:rsid w:val="00F75118"/>
    <w:rsid w:val="00F80780"/>
    <w:rsid w:val="00F825C9"/>
    <w:rsid w:val="00F83987"/>
    <w:rsid w:val="00F8528E"/>
    <w:rsid w:val="00F85484"/>
    <w:rsid w:val="00F85D80"/>
    <w:rsid w:val="00F8688C"/>
    <w:rsid w:val="00F903F2"/>
    <w:rsid w:val="00F90B85"/>
    <w:rsid w:val="00F9202A"/>
    <w:rsid w:val="00F924CD"/>
    <w:rsid w:val="00F93AFA"/>
    <w:rsid w:val="00F94FEC"/>
    <w:rsid w:val="00F96F29"/>
    <w:rsid w:val="00F97674"/>
    <w:rsid w:val="00F9768C"/>
    <w:rsid w:val="00F97BBE"/>
    <w:rsid w:val="00FA1E0F"/>
    <w:rsid w:val="00FA2249"/>
    <w:rsid w:val="00FA2505"/>
    <w:rsid w:val="00FA2FC3"/>
    <w:rsid w:val="00FA5509"/>
    <w:rsid w:val="00FA55CB"/>
    <w:rsid w:val="00FA6FB0"/>
    <w:rsid w:val="00FB1212"/>
    <w:rsid w:val="00FB15F1"/>
    <w:rsid w:val="00FB334D"/>
    <w:rsid w:val="00FB42E4"/>
    <w:rsid w:val="00FB73EA"/>
    <w:rsid w:val="00FC016A"/>
    <w:rsid w:val="00FC036D"/>
    <w:rsid w:val="00FC0BAF"/>
    <w:rsid w:val="00FC13D3"/>
    <w:rsid w:val="00FC1627"/>
    <w:rsid w:val="00FC1687"/>
    <w:rsid w:val="00FC36BE"/>
    <w:rsid w:val="00FC3969"/>
    <w:rsid w:val="00FC58E7"/>
    <w:rsid w:val="00FC68D4"/>
    <w:rsid w:val="00FC72EC"/>
    <w:rsid w:val="00FD2935"/>
    <w:rsid w:val="00FD345B"/>
    <w:rsid w:val="00FD35B3"/>
    <w:rsid w:val="00FD43FC"/>
    <w:rsid w:val="00FD59A9"/>
    <w:rsid w:val="00FD5BCB"/>
    <w:rsid w:val="00FE1085"/>
    <w:rsid w:val="00FE3DB1"/>
    <w:rsid w:val="00FE4D48"/>
    <w:rsid w:val="00FE65E1"/>
    <w:rsid w:val="00FE6DEF"/>
    <w:rsid w:val="00FE73B5"/>
    <w:rsid w:val="00FF0699"/>
    <w:rsid w:val="00FF090C"/>
    <w:rsid w:val="00FF179A"/>
    <w:rsid w:val="00FF1A92"/>
    <w:rsid w:val="00FF1AF6"/>
    <w:rsid w:val="00FF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B32FAA-1AF3-4E78-86DA-CA322441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7533"/>
    <w:pPr>
      <w:jc w:val="both"/>
    </w:pPr>
    <w:rPr>
      <w:rFonts w:ascii="Lucida Sans Unicode" w:hAnsi="Lucida Sans Unicode" w:cs="Lucida Sans Unicode"/>
      <w:bCs/>
      <w:sz w:val="20"/>
      <w:szCs w:val="20"/>
      <w:lang w:val="en-GB"/>
    </w:rPr>
  </w:style>
  <w:style w:type="paragraph" w:styleId="Pealkiri1">
    <w:name w:val="heading 1"/>
    <w:basedOn w:val="Normaallaad"/>
    <w:next w:val="Normaallaad"/>
    <w:link w:val="Pealkiri1Mrk"/>
    <w:uiPriority w:val="9"/>
    <w:qFormat/>
    <w:rsid w:val="00A42D82"/>
    <w:pPr>
      <w:keepNext/>
      <w:keepLines/>
      <w:spacing w:before="480"/>
      <w:outlineLvl w:val="0"/>
    </w:pPr>
    <w:rPr>
      <w:rFonts w:eastAsiaTheme="majorEastAsia"/>
      <w:b/>
      <w:bCs w:val="0"/>
      <w:color w:val="00A099"/>
      <w:sz w:val="32"/>
      <w:szCs w:val="32"/>
    </w:rPr>
  </w:style>
  <w:style w:type="paragraph" w:styleId="Pealkiri2">
    <w:name w:val="heading 2"/>
    <w:basedOn w:val="Normaallaad"/>
    <w:next w:val="Normaallaad"/>
    <w:link w:val="Pealkiri2Mrk"/>
    <w:uiPriority w:val="9"/>
    <w:unhideWhenUsed/>
    <w:qFormat/>
    <w:rsid w:val="00BD65AD"/>
    <w:pPr>
      <w:keepNext/>
      <w:keepLines/>
      <w:spacing w:before="240" w:after="120"/>
      <w:outlineLvl w:val="1"/>
    </w:pPr>
    <w:rPr>
      <w:rFonts w:eastAsiaTheme="majorEastAsia" w:cs="Arial"/>
      <w:b/>
      <w:bCs w:val="0"/>
      <w:color w:val="94C01E"/>
      <w:sz w:val="28"/>
      <w:szCs w:val="28"/>
    </w:rPr>
  </w:style>
  <w:style w:type="paragraph" w:styleId="Pealkiri3">
    <w:name w:val="heading 3"/>
    <w:basedOn w:val="Normaallaad"/>
    <w:next w:val="Normaallaad"/>
    <w:link w:val="Pealkiri3Mrk"/>
    <w:uiPriority w:val="9"/>
    <w:unhideWhenUsed/>
    <w:qFormat/>
    <w:rsid w:val="006205C8"/>
    <w:pPr>
      <w:keepNext/>
      <w:keepLines/>
      <w:spacing w:before="200"/>
      <w:outlineLvl w:val="2"/>
    </w:pPr>
    <w:rPr>
      <w:rFonts w:asciiTheme="majorHAnsi" w:eastAsiaTheme="majorEastAsia" w:hAnsiTheme="majorHAnsi" w:cstheme="majorBidi"/>
      <w:b/>
      <w:bCs w:val="0"/>
      <w:color w:val="00A099" w:themeColor="accent1"/>
    </w:rPr>
  </w:style>
  <w:style w:type="paragraph" w:styleId="Pealkiri4">
    <w:name w:val="heading 4"/>
    <w:basedOn w:val="Normaallaad"/>
    <w:next w:val="Normaallaad"/>
    <w:link w:val="Pealkiri4Mrk"/>
    <w:uiPriority w:val="9"/>
    <w:unhideWhenUsed/>
    <w:qFormat/>
    <w:rsid w:val="00D97533"/>
    <w:pPr>
      <w:keepNext/>
      <w:keepLines/>
      <w:spacing w:before="120" w:line="240" w:lineRule="exact"/>
      <w:outlineLvl w:val="3"/>
    </w:pPr>
    <w:rPr>
      <w:rFonts w:eastAsiaTheme="majorEastAsia"/>
      <w:i/>
      <w:iCs/>
      <w:color w:val="007772" w:themeColor="accent1" w:themeShade="BF"/>
      <w:lang w:val="et-EE"/>
    </w:rPr>
  </w:style>
  <w:style w:type="paragraph" w:styleId="Pealkiri5">
    <w:name w:val="heading 5"/>
    <w:basedOn w:val="Normaallaad"/>
    <w:next w:val="Normaallaad"/>
    <w:link w:val="Pealkiri5Mrk"/>
    <w:uiPriority w:val="9"/>
    <w:unhideWhenUsed/>
    <w:qFormat/>
    <w:rsid w:val="00A46501"/>
    <w:pPr>
      <w:keepNext/>
      <w:keepLines/>
      <w:spacing w:before="200"/>
      <w:outlineLvl w:val="4"/>
    </w:pPr>
    <w:rPr>
      <w:rFonts w:asciiTheme="majorHAnsi" w:eastAsiaTheme="majorEastAsia" w:hAnsiTheme="majorHAnsi" w:cstheme="majorBidi"/>
      <w:color w:val="004F4B"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6205C8"/>
    <w:rPr>
      <w:rFonts w:asciiTheme="majorHAnsi" w:eastAsiaTheme="majorEastAsia" w:hAnsiTheme="majorHAnsi" w:cstheme="majorBidi"/>
      <w:b/>
      <w:bCs/>
      <w:color w:val="00A099" w:themeColor="accent1"/>
    </w:rPr>
  </w:style>
  <w:style w:type="paragraph" w:styleId="Loendilik">
    <w:name w:val="List Paragraph"/>
    <w:aliases w:val="Mummuga loetelu"/>
    <w:basedOn w:val="Normaallaad"/>
    <w:link w:val="LoendilikMrk"/>
    <w:uiPriority w:val="34"/>
    <w:qFormat/>
    <w:rsid w:val="006205C8"/>
    <w:pPr>
      <w:ind w:left="720"/>
      <w:contextualSpacing/>
    </w:pPr>
  </w:style>
  <w:style w:type="character" w:customStyle="1" w:styleId="LoendilikMrk">
    <w:name w:val="Loendi lõik Märk"/>
    <w:aliases w:val="Mummuga loetelu Märk"/>
    <w:link w:val="Loendilik"/>
    <w:uiPriority w:val="34"/>
    <w:locked/>
    <w:rsid w:val="006205C8"/>
  </w:style>
  <w:style w:type="character" w:customStyle="1" w:styleId="Pealkiri2Mrk">
    <w:name w:val="Pealkiri 2 Märk"/>
    <w:basedOn w:val="Liguvaikefont"/>
    <w:link w:val="Pealkiri2"/>
    <w:uiPriority w:val="9"/>
    <w:rsid w:val="00BD65AD"/>
    <w:rPr>
      <w:rFonts w:eastAsiaTheme="majorEastAsia" w:cs="Arial"/>
      <w:b/>
      <w:bCs/>
      <w:color w:val="94C01E"/>
      <w:sz w:val="28"/>
      <w:szCs w:val="28"/>
    </w:rPr>
  </w:style>
  <w:style w:type="paragraph" w:styleId="Jalus">
    <w:name w:val="footer"/>
    <w:basedOn w:val="Normaallaad"/>
    <w:link w:val="JalusMrk"/>
    <w:uiPriority w:val="99"/>
    <w:unhideWhenUsed/>
    <w:rsid w:val="00271A48"/>
    <w:pPr>
      <w:tabs>
        <w:tab w:val="center" w:pos="4320"/>
        <w:tab w:val="right" w:pos="8640"/>
      </w:tabs>
    </w:pPr>
  </w:style>
  <w:style w:type="character" w:customStyle="1" w:styleId="JalusMrk">
    <w:name w:val="Jalus Märk"/>
    <w:basedOn w:val="Liguvaikefont"/>
    <w:link w:val="Jalus"/>
    <w:uiPriority w:val="99"/>
    <w:rsid w:val="00271A48"/>
  </w:style>
  <w:style w:type="character" w:styleId="Lehekljenumber">
    <w:name w:val="page number"/>
    <w:basedOn w:val="Liguvaikefont"/>
    <w:uiPriority w:val="99"/>
    <w:semiHidden/>
    <w:unhideWhenUsed/>
    <w:rsid w:val="00271A48"/>
  </w:style>
  <w:style w:type="paragraph" w:styleId="Jutumullitekst">
    <w:name w:val="Balloon Text"/>
    <w:basedOn w:val="Normaallaad"/>
    <w:link w:val="JutumullitekstMrk"/>
    <w:uiPriority w:val="99"/>
    <w:semiHidden/>
    <w:unhideWhenUsed/>
    <w:rsid w:val="005846DF"/>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5846DF"/>
    <w:rPr>
      <w:rFonts w:ascii="Lucida Grande" w:hAnsi="Lucida Grande" w:cs="Lucida Grande"/>
      <w:sz w:val="18"/>
      <w:szCs w:val="18"/>
    </w:rPr>
  </w:style>
  <w:style w:type="paragraph" w:styleId="Pealdis">
    <w:name w:val="caption"/>
    <w:basedOn w:val="Normaallaad"/>
    <w:next w:val="Normaallaad"/>
    <w:uiPriority w:val="35"/>
    <w:unhideWhenUsed/>
    <w:qFormat/>
    <w:rsid w:val="00D97533"/>
    <w:pPr>
      <w:spacing w:after="200"/>
    </w:pPr>
    <w:rPr>
      <w:b/>
      <w:bCs w:val="0"/>
      <w:color w:val="00A099" w:themeColor="accent1"/>
    </w:rPr>
  </w:style>
  <w:style w:type="paragraph" w:styleId="SK1">
    <w:name w:val="toc 1"/>
    <w:basedOn w:val="Normaallaad"/>
    <w:next w:val="Normaallaad"/>
    <w:autoRedefine/>
    <w:uiPriority w:val="39"/>
    <w:unhideWhenUsed/>
    <w:rsid w:val="00D97533"/>
    <w:pPr>
      <w:tabs>
        <w:tab w:val="right" w:leader="dot" w:pos="9730"/>
      </w:tabs>
      <w:spacing w:before="120"/>
    </w:pPr>
    <w:rPr>
      <w:b/>
      <w:noProof/>
      <w:color w:val="00A099"/>
      <w:sz w:val="24"/>
      <w:szCs w:val="24"/>
    </w:rPr>
  </w:style>
  <w:style w:type="paragraph" w:styleId="SK2">
    <w:name w:val="toc 2"/>
    <w:basedOn w:val="Normaallaad"/>
    <w:next w:val="Normaallaad"/>
    <w:autoRedefine/>
    <w:uiPriority w:val="39"/>
    <w:unhideWhenUsed/>
    <w:rsid w:val="000548FD"/>
    <w:rPr>
      <w:sz w:val="22"/>
      <w:szCs w:val="22"/>
    </w:rPr>
  </w:style>
  <w:style w:type="paragraph" w:styleId="SK3">
    <w:name w:val="toc 3"/>
    <w:basedOn w:val="Normaallaad"/>
    <w:next w:val="Normaallaad"/>
    <w:autoRedefine/>
    <w:uiPriority w:val="39"/>
    <w:unhideWhenUsed/>
    <w:rsid w:val="000548FD"/>
    <w:pPr>
      <w:ind w:left="240"/>
    </w:pPr>
    <w:rPr>
      <w:i/>
      <w:sz w:val="22"/>
      <w:szCs w:val="22"/>
    </w:rPr>
  </w:style>
  <w:style w:type="paragraph" w:styleId="SK4">
    <w:name w:val="toc 4"/>
    <w:basedOn w:val="Normaallaad"/>
    <w:next w:val="Normaallaad"/>
    <w:autoRedefine/>
    <w:uiPriority w:val="39"/>
    <w:unhideWhenUsed/>
    <w:rsid w:val="000548FD"/>
    <w:pPr>
      <w:pBdr>
        <w:between w:val="double" w:sz="6" w:space="0" w:color="auto"/>
      </w:pBdr>
      <w:ind w:left="480"/>
    </w:pPr>
  </w:style>
  <w:style w:type="paragraph" w:styleId="SK5">
    <w:name w:val="toc 5"/>
    <w:basedOn w:val="Normaallaad"/>
    <w:next w:val="Normaallaad"/>
    <w:autoRedefine/>
    <w:uiPriority w:val="39"/>
    <w:unhideWhenUsed/>
    <w:rsid w:val="000548FD"/>
    <w:pPr>
      <w:pBdr>
        <w:between w:val="double" w:sz="6" w:space="0" w:color="auto"/>
      </w:pBdr>
      <w:ind w:left="720"/>
    </w:pPr>
  </w:style>
  <w:style w:type="paragraph" w:styleId="SK6">
    <w:name w:val="toc 6"/>
    <w:basedOn w:val="Normaallaad"/>
    <w:next w:val="Normaallaad"/>
    <w:autoRedefine/>
    <w:uiPriority w:val="39"/>
    <w:unhideWhenUsed/>
    <w:rsid w:val="000548FD"/>
    <w:pPr>
      <w:pBdr>
        <w:between w:val="double" w:sz="6" w:space="0" w:color="auto"/>
      </w:pBdr>
      <w:ind w:left="960"/>
    </w:pPr>
  </w:style>
  <w:style w:type="paragraph" w:styleId="SK7">
    <w:name w:val="toc 7"/>
    <w:basedOn w:val="Normaallaad"/>
    <w:next w:val="Normaallaad"/>
    <w:autoRedefine/>
    <w:uiPriority w:val="39"/>
    <w:unhideWhenUsed/>
    <w:rsid w:val="000548FD"/>
    <w:pPr>
      <w:pBdr>
        <w:between w:val="double" w:sz="6" w:space="0" w:color="auto"/>
      </w:pBdr>
      <w:ind w:left="1200"/>
    </w:pPr>
  </w:style>
  <w:style w:type="paragraph" w:styleId="SK8">
    <w:name w:val="toc 8"/>
    <w:basedOn w:val="Normaallaad"/>
    <w:next w:val="Normaallaad"/>
    <w:autoRedefine/>
    <w:uiPriority w:val="39"/>
    <w:unhideWhenUsed/>
    <w:rsid w:val="000548FD"/>
    <w:pPr>
      <w:pBdr>
        <w:between w:val="double" w:sz="6" w:space="0" w:color="auto"/>
      </w:pBdr>
      <w:ind w:left="1440"/>
    </w:pPr>
  </w:style>
  <w:style w:type="paragraph" w:styleId="SK9">
    <w:name w:val="toc 9"/>
    <w:basedOn w:val="Normaallaad"/>
    <w:next w:val="Normaallaad"/>
    <w:autoRedefine/>
    <w:uiPriority w:val="39"/>
    <w:unhideWhenUsed/>
    <w:rsid w:val="000548FD"/>
    <w:pPr>
      <w:pBdr>
        <w:between w:val="double" w:sz="6" w:space="0" w:color="auto"/>
      </w:pBdr>
      <w:ind w:left="1680"/>
    </w:pPr>
  </w:style>
  <w:style w:type="table" w:styleId="Kontuurtabel">
    <w:name w:val="Table Grid"/>
    <w:basedOn w:val="Normaaltabel"/>
    <w:uiPriority w:val="39"/>
    <w:rsid w:val="00A66583"/>
    <w:rPr>
      <w:rFonts w:ascii="Calibri" w:eastAsia="Calibri" w:hAnsi="Calibri" w:cs="Arial"/>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zAutorChar">
    <w:name w:val="Referenz Autor Char"/>
    <w:rsid w:val="00890179"/>
    <w:rPr>
      <w:lang w:val="de-DE"/>
    </w:rPr>
  </w:style>
  <w:style w:type="paragraph" w:customStyle="1" w:styleId="ReferenzAutor">
    <w:name w:val="Referenz_Autor"/>
    <w:basedOn w:val="Normaallaad"/>
    <w:link w:val="ReferenzAutorZchn"/>
    <w:qFormat/>
    <w:rsid w:val="00890179"/>
    <w:rPr>
      <w:rFonts w:ascii="Arial" w:eastAsia="Times New Roman" w:hAnsi="Arial" w:cs="Arial"/>
      <w:b/>
      <w:sz w:val="18"/>
      <w:lang w:val="de-AT" w:eastAsia="de-DE"/>
    </w:rPr>
  </w:style>
  <w:style w:type="character" w:customStyle="1" w:styleId="ReferenzAutorZchn">
    <w:name w:val="Referenz_Autor Zchn"/>
    <w:basedOn w:val="Liguvaikefont"/>
    <w:link w:val="ReferenzAutor"/>
    <w:rsid w:val="00890179"/>
    <w:rPr>
      <w:rFonts w:ascii="Arial" w:eastAsia="Times New Roman" w:hAnsi="Arial" w:cs="Arial"/>
      <w:b/>
      <w:sz w:val="18"/>
      <w:szCs w:val="20"/>
      <w:lang w:val="de-AT" w:eastAsia="de-DE"/>
    </w:rPr>
  </w:style>
  <w:style w:type="character" w:customStyle="1" w:styleId="Pealkiri1Mrk">
    <w:name w:val="Pealkiri 1 Märk"/>
    <w:basedOn w:val="Liguvaikefont"/>
    <w:link w:val="Pealkiri1"/>
    <w:uiPriority w:val="9"/>
    <w:rsid w:val="00A42D82"/>
    <w:rPr>
      <w:rFonts w:ascii="Lucida Sans Unicode" w:eastAsiaTheme="majorEastAsia" w:hAnsi="Lucida Sans Unicode" w:cs="Lucida Sans Unicode"/>
      <w:b/>
      <w:color w:val="00A099"/>
      <w:sz w:val="32"/>
      <w:szCs w:val="32"/>
      <w:lang w:val="en-GB"/>
    </w:rPr>
  </w:style>
  <w:style w:type="paragraph" w:styleId="Allmrkusetekst">
    <w:name w:val="footnote text"/>
    <w:basedOn w:val="Normaallaad"/>
    <w:link w:val="AllmrkusetekstMrk"/>
    <w:uiPriority w:val="99"/>
    <w:unhideWhenUsed/>
    <w:rsid w:val="00730AB5"/>
  </w:style>
  <w:style w:type="character" w:customStyle="1" w:styleId="AllmrkusetekstMrk">
    <w:name w:val="Allmärkuse tekst Märk"/>
    <w:basedOn w:val="Liguvaikefont"/>
    <w:link w:val="Allmrkusetekst"/>
    <w:uiPriority w:val="99"/>
    <w:rsid w:val="00730AB5"/>
    <w:rPr>
      <w:sz w:val="20"/>
      <w:szCs w:val="20"/>
    </w:rPr>
  </w:style>
  <w:style w:type="character" w:styleId="Allmrkuseviide">
    <w:name w:val="footnote reference"/>
    <w:basedOn w:val="Liguvaikefont"/>
    <w:uiPriority w:val="99"/>
    <w:unhideWhenUsed/>
    <w:rsid w:val="00730AB5"/>
    <w:rPr>
      <w:vertAlign w:val="superscript"/>
    </w:rPr>
  </w:style>
  <w:style w:type="character" w:styleId="Hperlink">
    <w:name w:val="Hyperlink"/>
    <w:basedOn w:val="Liguvaikefont"/>
    <w:uiPriority w:val="99"/>
    <w:unhideWhenUsed/>
    <w:rsid w:val="00730AB5"/>
    <w:rPr>
      <w:color w:val="00A099" w:themeColor="hyperlink"/>
      <w:u w:val="single"/>
    </w:rPr>
  </w:style>
  <w:style w:type="paragraph" w:customStyle="1" w:styleId="Default">
    <w:name w:val="Default"/>
    <w:rsid w:val="00F32DBA"/>
    <w:pPr>
      <w:autoSpaceDE w:val="0"/>
      <w:autoSpaceDN w:val="0"/>
      <w:adjustRightInd w:val="0"/>
    </w:pPr>
    <w:rPr>
      <w:rFonts w:ascii="Arial" w:eastAsiaTheme="minorHAnsi" w:hAnsi="Arial" w:cs="Arial"/>
      <w:color w:val="000000"/>
      <w:lang w:val="et-EE"/>
    </w:rPr>
  </w:style>
  <w:style w:type="character" w:customStyle="1" w:styleId="shorttext">
    <w:name w:val="short_text"/>
    <w:basedOn w:val="Liguvaikefont"/>
    <w:rsid w:val="00F32DBA"/>
  </w:style>
  <w:style w:type="character" w:styleId="HTML-tsitaat">
    <w:name w:val="HTML Cite"/>
    <w:basedOn w:val="Liguvaikefont"/>
    <w:uiPriority w:val="99"/>
    <w:semiHidden/>
    <w:unhideWhenUsed/>
    <w:rsid w:val="00F32DBA"/>
    <w:rPr>
      <w:i/>
      <w:iCs/>
    </w:rPr>
  </w:style>
  <w:style w:type="character" w:customStyle="1" w:styleId="gt-card-ttl-txt">
    <w:name w:val="gt-card-ttl-txt"/>
    <w:basedOn w:val="Liguvaikefont"/>
    <w:rsid w:val="00F32DBA"/>
  </w:style>
  <w:style w:type="character" w:styleId="Klastatudhperlink">
    <w:name w:val="FollowedHyperlink"/>
    <w:basedOn w:val="Liguvaikefont"/>
    <w:uiPriority w:val="99"/>
    <w:semiHidden/>
    <w:unhideWhenUsed/>
    <w:rsid w:val="00C07C1A"/>
    <w:rPr>
      <w:color w:val="430854" w:themeColor="followedHyperlink"/>
      <w:u w:val="single"/>
    </w:rPr>
  </w:style>
  <w:style w:type="character" w:styleId="Kommentaariviide">
    <w:name w:val="annotation reference"/>
    <w:basedOn w:val="Liguvaikefont"/>
    <w:uiPriority w:val="99"/>
    <w:semiHidden/>
    <w:unhideWhenUsed/>
    <w:rsid w:val="00F302B6"/>
    <w:rPr>
      <w:sz w:val="16"/>
      <w:szCs w:val="16"/>
    </w:rPr>
  </w:style>
  <w:style w:type="paragraph" w:styleId="Kommentaaritekst">
    <w:name w:val="annotation text"/>
    <w:basedOn w:val="Normaallaad"/>
    <w:link w:val="KommentaaritekstMrk"/>
    <w:uiPriority w:val="99"/>
    <w:unhideWhenUsed/>
    <w:rsid w:val="00F302B6"/>
  </w:style>
  <w:style w:type="character" w:customStyle="1" w:styleId="KommentaaritekstMrk">
    <w:name w:val="Kommentaari tekst Märk"/>
    <w:basedOn w:val="Liguvaikefont"/>
    <w:link w:val="Kommentaaritekst"/>
    <w:uiPriority w:val="99"/>
    <w:rsid w:val="00F302B6"/>
    <w:rPr>
      <w:sz w:val="20"/>
      <w:szCs w:val="20"/>
    </w:rPr>
  </w:style>
  <w:style w:type="paragraph" w:styleId="Kommentaariteema">
    <w:name w:val="annotation subject"/>
    <w:basedOn w:val="Kommentaaritekst"/>
    <w:next w:val="Kommentaaritekst"/>
    <w:link w:val="KommentaariteemaMrk"/>
    <w:uiPriority w:val="99"/>
    <w:semiHidden/>
    <w:unhideWhenUsed/>
    <w:rsid w:val="00F302B6"/>
    <w:rPr>
      <w:b/>
      <w:bCs w:val="0"/>
    </w:rPr>
  </w:style>
  <w:style w:type="character" w:customStyle="1" w:styleId="KommentaariteemaMrk">
    <w:name w:val="Kommentaari teema Märk"/>
    <w:basedOn w:val="KommentaaritekstMrk"/>
    <w:link w:val="Kommentaariteema"/>
    <w:uiPriority w:val="99"/>
    <w:semiHidden/>
    <w:rsid w:val="00F302B6"/>
    <w:rPr>
      <w:b/>
      <w:bCs/>
      <w:sz w:val="20"/>
      <w:szCs w:val="20"/>
    </w:rPr>
  </w:style>
  <w:style w:type="paragraph" w:styleId="Normaallaadveeb">
    <w:name w:val="Normal (Web)"/>
    <w:basedOn w:val="Normaallaad"/>
    <w:uiPriority w:val="99"/>
    <w:unhideWhenUsed/>
    <w:rsid w:val="0045059A"/>
    <w:pPr>
      <w:spacing w:before="100" w:beforeAutospacing="1" w:after="100" w:afterAutospacing="1"/>
    </w:pPr>
    <w:rPr>
      <w:rFonts w:ascii="Times New Roman" w:eastAsia="Times New Roman" w:hAnsi="Times New Roman" w:cs="Times New Roman"/>
      <w:lang w:val="et-EE" w:eastAsia="et-EE"/>
    </w:rPr>
  </w:style>
  <w:style w:type="character" w:customStyle="1" w:styleId="addmd">
    <w:name w:val="addmd"/>
    <w:basedOn w:val="Liguvaikefont"/>
    <w:rsid w:val="0018445F"/>
  </w:style>
  <w:style w:type="character" w:customStyle="1" w:styleId="kategoritext">
    <w:name w:val="kategoritext"/>
    <w:basedOn w:val="Liguvaikefont"/>
    <w:rsid w:val="0018445F"/>
  </w:style>
  <w:style w:type="character" w:styleId="Tugev">
    <w:name w:val="Strong"/>
    <w:basedOn w:val="Liguvaikefont"/>
    <w:uiPriority w:val="22"/>
    <w:qFormat/>
    <w:rsid w:val="0018445F"/>
    <w:rPr>
      <w:b/>
      <w:bCs/>
    </w:rPr>
  </w:style>
  <w:style w:type="character" w:styleId="Rhutus">
    <w:name w:val="Emphasis"/>
    <w:basedOn w:val="Liguvaikefont"/>
    <w:uiPriority w:val="20"/>
    <w:qFormat/>
    <w:rsid w:val="0018445F"/>
    <w:rPr>
      <w:i/>
      <w:iCs/>
    </w:rPr>
  </w:style>
  <w:style w:type="paragraph" w:customStyle="1" w:styleId="subcontentareasubheader">
    <w:name w:val="sub_content_area_subheader"/>
    <w:basedOn w:val="Normaallaad"/>
    <w:rsid w:val="0018445F"/>
    <w:pPr>
      <w:spacing w:before="100" w:beforeAutospacing="1" w:after="100" w:afterAutospacing="1"/>
    </w:pPr>
    <w:rPr>
      <w:rFonts w:ascii="Times New Roman" w:eastAsia="Times New Roman" w:hAnsi="Times New Roman" w:cs="Times New Roman"/>
      <w:lang w:val="et-EE" w:eastAsia="et-EE"/>
    </w:rPr>
  </w:style>
  <w:style w:type="character" w:customStyle="1" w:styleId="st">
    <w:name w:val="st"/>
    <w:basedOn w:val="Liguvaikefont"/>
    <w:rsid w:val="0018445F"/>
  </w:style>
  <w:style w:type="paragraph" w:styleId="Redaktsioon">
    <w:name w:val="Revision"/>
    <w:hidden/>
    <w:uiPriority w:val="99"/>
    <w:semiHidden/>
    <w:rsid w:val="00243058"/>
  </w:style>
  <w:style w:type="character" w:customStyle="1" w:styleId="Mention1">
    <w:name w:val="Mention1"/>
    <w:basedOn w:val="Liguvaikefont"/>
    <w:uiPriority w:val="99"/>
    <w:semiHidden/>
    <w:unhideWhenUsed/>
    <w:rsid w:val="00D97533"/>
    <w:rPr>
      <w:color w:val="2B579A"/>
      <w:shd w:val="clear" w:color="auto" w:fill="E6E6E6"/>
    </w:rPr>
  </w:style>
  <w:style w:type="character" w:customStyle="1" w:styleId="Pealkiri4Mrk">
    <w:name w:val="Pealkiri 4 Märk"/>
    <w:basedOn w:val="Liguvaikefont"/>
    <w:link w:val="Pealkiri4"/>
    <w:uiPriority w:val="9"/>
    <w:rsid w:val="00D97533"/>
    <w:rPr>
      <w:rFonts w:ascii="Lucida Sans Unicode" w:eastAsiaTheme="majorEastAsia" w:hAnsi="Lucida Sans Unicode" w:cs="Lucida Sans Unicode"/>
      <w:bCs/>
      <w:i/>
      <w:iCs/>
      <w:color w:val="007772" w:themeColor="accent1" w:themeShade="BF"/>
      <w:sz w:val="20"/>
      <w:szCs w:val="20"/>
      <w:lang w:val="et-EE"/>
    </w:rPr>
  </w:style>
  <w:style w:type="paragraph" w:customStyle="1" w:styleId="footnote">
    <w:name w:val="footnote"/>
    <w:basedOn w:val="Allmrkusetekst"/>
    <w:link w:val="footnoteChar"/>
    <w:qFormat/>
    <w:rsid w:val="00D97533"/>
    <w:rPr>
      <w:sz w:val="16"/>
      <w:szCs w:val="16"/>
    </w:rPr>
  </w:style>
  <w:style w:type="table" w:customStyle="1" w:styleId="PlainTable21">
    <w:name w:val="Plain Table 21"/>
    <w:basedOn w:val="Normaaltabel"/>
    <w:uiPriority w:val="99"/>
    <w:rsid w:val="00D975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Char">
    <w:name w:val="footnote Char"/>
    <w:basedOn w:val="AllmrkusetekstMrk"/>
    <w:link w:val="footnote"/>
    <w:rsid w:val="00D97533"/>
    <w:rPr>
      <w:rFonts w:ascii="Lucida Sans Unicode" w:hAnsi="Lucida Sans Unicode" w:cs="Lucida Sans Unicode"/>
      <w:bCs/>
      <w:sz w:val="16"/>
      <w:szCs w:val="16"/>
      <w:lang w:val="en-GB"/>
    </w:rPr>
  </w:style>
  <w:style w:type="paragraph" w:styleId="Sisukorrapealkiri">
    <w:name w:val="TOC Heading"/>
    <w:basedOn w:val="Pealkiri1"/>
    <w:next w:val="Normaallaad"/>
    <w:uiPriority w:val="39"/>
    <w:unhideWhenUsed/>
    <w:qFormat/>
    <w:rsid w:val="00413B6A"/>
    <w:pPr>
      <w:spacing w:before="240" w:line="259" w:lineRule="auto"/>
      <w:jc w:val="left"/>
      <w:outlineLvl w:val="9"/>
    </w:pPr>
    <w:rPr>
      <w:b w:val="0"/>
      <w:color w:val="007772" w:themeColor="accent1" w:themeShade="BF"/>
      <w:lang w:val="en-US"/>
    </w:rPr>
  </w:style>
  <w:style w:type="character" w:customStyle="1" w:styleId="Pealkiri5Mrk">
    <w:name w:val="Pealkiri 5 Märk"/>
    <w:basedOn w:val="Liguvaikefont"/>
    <w:link w:val="Pealkiri5"/>
    <w:uiPriority w:val="9"/>
    <w:rsid w:val="00A46501"/>
    <w:rPr>
      <w:rFonts w:asciiTheme="majorHAnsi" w:eastAsiaTheme="majorEastAsia" w:hAnsiTheme="majorHAnsi" w:cstheme="majorBidi"/>
      <w:bCs/>
      <w:color w:val="004F4B" w:themeColor="accent1" w:themeShade="7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9133401">
      <w:bodyDiv w:val="1"/>
      <w:marLeft w:val="0"/>
      <w:marRight w:val="0"/>
      <w:marTop w:val="0"/>
      <w:marBottom w:val="0"/>
      <w:divBdr>
        <w:top w:val="none" w:sz="0" w:space="0" w:color="auto"/>
        <w:left w:val="none" w:sz="0" w:space="0" w:color="auto"/>
        <w:bottom w:val="none" w:sz="0" w:space="0" w:color="auto"/>
        <w:right w:val="none" w:sz="0" w:space="0" w:color="auto"/>
      </w:divBdr>
    </w:div>
    <w:div w:id="41368164">
      <w:bodyDiv w:val="1"/>
      <w:marLeft w:val="0"/>
      <w:marRight w:val="0"/>
      <w:marTop w:val="0"/>
      <w:marBottom w:val="0"/>
      <w:divBdr>
        <w:top w:val="none" w:sz="0" w:space="0" w:color="auto"/>
        <w:left w:val="none" w:sz="0" w:space="0" w:color="auto"/>
        <w:bottom w:val="none" w:sz="0" w:space="0" w:color="auto"/>
        <w:right w:val="none" w:sz="0" w:space="0" w:color="auto"/>
      </w:divBdr>
      <w:divsChild>
        <w:div w:id="219437706">
          <w:marLeft w:val="547"/>
          <w:marRight w:val="0"/>
          <w:marTop w:val="154"/>
          <w:marBottom w:val="0"/>
          <w:divBdr>
            <w:top w:val="none" w:sz="0" w:space="0" w:color="auto"/>
            <w:left w:val="none" w:sz="0" w:space="0" w:color="auto"/>
            <w:bottom w:val="none" w:sz="0" w:space="0" w:color="auto"/>
            <w:right w:val="none" w:sz="0" w:space="0" w:color="auto"/>
          </w:divBdr>
        </w:div>
        <w:div w:id="653223549">
          <w:marLeft w:val="547"/>
          <w:marRight w:val="0"/>
          <w:marTop w:val="154"/>
          <w:marBottom w:val="0"/>
          <w:divBdr>
            <w:top w:val="none" w:sz="0" w:space="0" w:color="auto"/>
            <w:left w:val="none" w:sz="0" w:space="0" w:color="auto"/>
            <w:bottom w:val="none" w:sz="0" w:space="0" w:color="auto"/>
            <w:right w:val="none" w:sz="0" w:space="0" w:color="auto"/>
          </w:divBdr>
        </w:div>
        <w:div w:id="2042970161">
          <w:marLeft w:val="547"/>
          <w:marRight w:val="0"/>
          <w:marTop w:val="154"/>
          <w:marBottom w:val="0"/>
          <w:divBdr>
            <w:top w:val="none" w:sz="0" w:space="0" w:color="auto"/>
            <w:left w:val="none" w:sz="0" w:space="0" w:color="auto"/>
            <w:bottom w:val="none" w:sz="0" w:space="0" w:color="auto"/>
            <w:right w:val="none" w:sz="0" w:space="0" w:color="auto"/>
          </w:divBdr>
        </w:div>
      </w:divsChild>
    </w:div>
    <w:div w:id="46690774">
      <w:bodyDiv w:val="1"/>
      <w:marLeft w:val="0"/>
      <w:marRight w:val="0"/>
      <w:marTop w:val="0"/>
      <w:marBottom w:val="0"/>
      <w:divBdr>
        <w:top w:val="none" w:sz="0" w:space="0" w:color="auto"/>
        <w:left w:val="none" w:sz="0" w:space="0" w:color="auto"/>
        <w:bottom w:val="none" w:sz="0" w:space="0" w:color="auto"/>
        <w:right w:val="none" w:sz="0" w:space="0" w:color="auto"/>
      </w:divBdr>
    </w:div>
    <w:div w:id="74253520">
      <w:bodyDiv w:val="1"/>
      <w:marLeft w:val="0"/>
      <w:marRight w:val="0"/>
      <w:marTop w:val="0"/>
      <w:marBottom w:val="0"/>
      <w:divBdr>
        <w:top w:val="none" w:sz="0" w:space="0" w:color="auto"/>
        <w:left w:val="none" w:sz="0" w:space="0" w:color="auto"/>
        <w:bottom w:val="none" w:sz="0" w:space="0" w:color="auto"/>
        <w:right w:val="none" w:sz="0" w:space="0" w:color="auto"/>
      </w:divBdr>
    </w:div>
    <w:div w:id="75591653">
      <w:bodyDiv w:val="1"/>
      <w:marLeft w:val="0"/>
      <w:marRight w:val="0"/>
      <w:marTop w:val="0"/>
      <w:marBottom w:val="0"/>
      <w:divBdr>
        <w:top w:val="none" w:sz="0" w:space="0" w:color="auto"/>
        <w:left w:val="none" w:sz="0" w:space="0" w:color="auto"/>
        <w:bottom w:val="none" w:sz="0" w:space="0" w:color="auto"/>
        <w:right w:val="none" w:sz="0" w:space="0" w:color="auto"/>
      </w:divBdr>
    </w:div>
    <w:div w:id="141582311">
      <w:bodyDiv w:val="1"/>
      <w:marLeft w:val="0"/>
      <w:marRight w:val="0"/>
      <w:marTop w:val="0"/>
      <w:marBottom w:val="0"/>
      <w:divBdr>
        <w:top w:val="none" w:sz="0" w:space="0" w:color="auto"/>
        <w:left w:val="none" w:sz="0" w:space="0" w:color="auto"/>
        <w:bottom w:val="none" w:sz="0" w:space="0" w:color="auto"/>
        <w:right w:val="none" w:sz="0" w:space="0" w:color="auto"/>
      </w:divBdr>
      <w:divsChild>
        <w:div w:id="344984545">
          <w:marLeft w:val="547"/>
          <w:marRight w:val="0"/>
          <w:marTop w:val="154"/>
          <w:marBottom w:val="0"/>
          <w:divBdr>
            <w:top w:val="none" w:sz="0" w:space="0" w:color="auto"/>
            <w:left w:val="none" w:sz="0" w:space="0" w:color="auto"/>
            <w:bottom w:val="none" w:sz="0" w:space="0" w:color="auto"/>
            <w:right w:val="none" w:sz="0" w:space="0" w:color="auto"/>
          </w:divBdr>
        </w:div>
        <w:div w:id="566964056">
          <w:marLeft w:val="547"/>
          <w:marRight w:val="0"/>
          <w:marTop w:val="154"/>
          <w:marBottom w:val="0"/>
          <w:divBdr>
            <w:top w:val="none" w:sz="0" w:space="0" w:color="auto"/>
            <w:left w:val="none" w:sz="0" w:space="0" w:color="auto"/>
            <w:bottom w:val="none" w:sz="0" w:space="0" w:color="auto"/>
            <w:right w:val="none" w:sz="0" w:space="0" w:color="auto"/>
          </w:divBdr>
        </w:div>
        <w:div w:id="709301323">
          <w:marLeft w:val="547"/>
          <w:marRight w:val="0"/>
          <w:marTop w:val="154"/>
          <w:marBottom w:val="0"/>
          <w:divBdr>
            <w:top w:val="none" w:sz="0" w:space="0" w:color="auto"/>
            <w:left w:val="none" w:sz="0" w:space="0" w:color="auto"/>
            <w:bottom w:val="none" w:sz="0" w:space="0" w:color="auto"/>
            <w:right w:val="none" w:sz="0" w:space="0" w:color="auto"/>
          </w:divBdr>
        </w:div>
      </w:divsChild>
    </w:div>
    <w:div w:id="164633367">
      <w:bodyDiv w:val="1"/>
      <w:marLeft w:val="0"/>
      <w:marRight w:val="0"/>
      <w:marTop w:val="0"/>
      <w:marBottom w:val="0"/>
      <w:divBdr>
        <w:top w:val="none" w:sz="0" w:space="0" w:color="auto"/>
        <w:left w:val="none" w:sz="0" w:space="0" w:color="auto"/>
        <w:bottom w:val="none" w:sz="0" w:space="0" w:color="auto"/>
        <w:right w:val="none" w:sz="0" w:space="0" w:color="auto"/>
      </w:divBdr>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306861300">
      <w:bodyDiv w:val="1"/>
      <w:marLeft w:val="0"/>
      <w:marRight w:val="0"/>
      <w:marTop w:val="0"/>
      <w:marBottom w:val="0"/>
      <w:divBdr>
        <w:top w:val="none" w:sz="0" w:space="0" w:color="auto"/>
        <w:left w:val="none" w:sz="0" w:space="0" w:color="auto"/>
        <w:bottom w:val="none" w:sz="0" w:space="0" w:color="auto"/>
        <w:right w:val="none" w:sz="0" w:space="0" w:color="auto"/>
      </w:divBdr>
    </w:div>
    <w:div w:id="315304232">
      <w:bodyDiv w:val="1"/>
      <w:marLeft w:val="0"/>
      <w:marRight w:val="0"/>
      <w:marTop w:val="0"/>
      <w:marBottom w:val="0"/>
      <w:divBdr>
        <w:top w:val="none" w:sz="0" w:space="0" w:color="auto"/>
        <w:left w:val="none" w:sz="0" w:space="0" w:color="auto"/>
        <w:bottom w:val="none" w:sz="0" w:space="0" w:color="auto"/>
        <w:right w:val="none" w:sz="0" w:space="0" w:color="auto"/>
      </w:divBdr>
      <w:divsChild>
        <w:div w:id="1211384647">
          <w:marLeft w:val="0"/>
          <w:marRight w:val="0"/>
          <w:marTop w:val="0"/>
          <w:marBottom w:val="0"/>
          <w:divBdr>
            <w:top w:val="none" w:sz="0" w:space="0" w:color="auto"/>
            <w:left w:val="none" w:sz="0" w:space="0" w:color="auto"/>
            <w:bottom w:val="none" w:sz="0" w:space="0" w:color="auto"/>
            <w:right w:val="none" w:sz="0" w:space="0" w:color="auto"/>
          </w:divBdr>
        </w:div>
        <w:div w:id="1810510340">
          <w:marLeft w:val="0"/>
          <w:marRight w:val="0"/>
          <w:marTop w:val="0"/>
          <w:marBottom w:val="0"/>
          <w:divBdr>
            <w:top w:val="none" w:sz="0" w:space="0" w:color="auto"/>
            <w:left w:val="none" w:sz="0" w:space="0" w:color="auto"/>
            <w:bottom w:val="none" w:sz="0" w:space="0" w:color="auto"/>
            <w:right w:val="none" w:sz="0" w:space="0" w:color="auto"/>
          </w:divBdr>
          <w:divsChild>
            <w:div w:id="1484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045">
      <w:bodyDiv w:val="1"/>
      <w:marLeft w:val="0"/>
      <w:marRight w:val="0"/>
      <w:marTop w:val="0"/>
      <w:marBottom w:val="0"/>
      <w:divBdr>
        <w:top w:val="none" w:sz="0" w:space="0" w:color="auto"/>
        <w:left w:val="none" w:sz="0" w:space="0" w:color="auto"/>
        <w:bottom w:val="none" w:sz="0" w:space="0" w:color="auto"/>
        <w:right w:val="none" w:sz="0" w:space="0" w:color="auto"/>
      </w:divBdr>
    </w:div>
    <w:div w:id="331567500">
      <w:bodyDiv w:val="1"/>
      <w:marLeft w:val="0"/>
      <w:marRight w:val="0"/>
      <w:marTop w:val="0"/>
      <w:marBottom w:val="0"/>
      <w:divBdr>
        <w:top w:val="none" w:sz="0" w:space="0" w:color="auto"/>
        <w:left w:val="none" w:sz="0" w:space="0" w:color="auto"/>
        <w:bottom w:val="none" w:sz="0" w:space="0" w:color="auto"/>
        <w:right w:val="none" w:sz="0" w:space="0" w:color="auto"/>
      </w:divBdr>
    </w:div>
    <w:div w:id="387342720">
      <w:bodyDiv w:val="1"/>
      <w:marLeft w:val="0"/>
      <w:marRight w:val="0"/>
      <w:marTop w:val="0"/>
      <w:marBottom w:val="0"/>
      <w:divBdr>
        <w:top w:val="none" w:sz="0" w:space="0" w:color="auto"/>
        <w:left w:val="none" w:sz="0" w:space="0" w:color="auto"/>
        <w:bottom w:val="none" w:sz="0" w:space="0" w:color="auto"/>
        <w:right w:val="none" w:sz="0" w:space="0" w:color="auto"/>
      </w:divBdr>
    </w:div>
    <w:div w:id="394358613">
      <w:bodyDiv w:val="1"/>
      <w:marLeft w:val="0"/>
      <w:marRight w:val="0"/>
      <w:marTop w:val="0"/>
      <w:marBottom w:val="0"/>
      <w:divBdr>
        <w:top w:val="none" w:sz="0" w:space="0" w:color="auto"/>
        <w:left w:val="none" w:sz="0" w:space="0" w:color="auto"/>
        <w:bottom w:val="none" w:sz="0" w:space="0" w:color="auto"/>
        <w:right w:val="none" w:sz="0" w:space="0" w:color="auto"/>
      </w:divBdr>
    </w:div>
    <w:div w:id="451216680">
      <w:bodyDiv w:val="1"/>
      <w:marLeft w:val="0"/>
      <w:marRight w:val="0"/>
      <w:marTop w:val="0"/>
      <w:marBottom w:val="0"/>
      <w:divBdr>
        <w:top w:val="none" w:sz="0" w:space="0" w:color="auto"/>
        <w:left w:val="none" w:sz="0" w:space="0" w:color="auto"/>
        <w:bottom w:val="none" w:sz="0" w:space="0" w:color="auto"/>
        <w:right w:val="none" w:sz="0" w:space="0" w:color="auto"/>
      </w:divBdr>
    </w:div>
    <w:div w:id="461383026">
      <w:bodyDiv w:val="1"/>
      <w:marLeft w:val="0"/>
      <w:marRight w:val="0"/>
      <w:marTop w:val="0"/>
      <w:marBottom w:val="0"/>
      <w:divBdr>
        <w:top w:val="none" w:sz="0" w:space="0" w:color="auto"/>
        <w:left w:val="none" w:sz="0" w:space="0" w:color="auto"/>
        <w:bottom w:val="none" w:sz="0" w:space="0" w:color="auto"/>
        <w:right w:val="none" w:sz="0" w:space="0" w:color="auto"/>
      </w:divBdr>
    </w:div>
    <w:div w:id="488208084">
      <w:bodyDiv w:val="1"/>
      <w:marLeft w:val="0"/>
      <w:marRight w:val="0"/>
      <w:marTop w:val="0"/>
      <w:marBottom w:val="0"/>
      <w:divBdr>
        <w:top w:val="none" w:sz="0" w:space="0" w:color="auto"/>
        <w:left w:val="none" w:sz="0" w:space="0" w:color="auto"/>
        <w:bottom w:val="none" w:sz="0" w:space="0" w:color="auto"/>
        <w:right w:val="none" w:sz="0" w:space="0" w:color="auto"/>
      </w:divBdr>
    </w:div>
    <w:div w:id="488601272">
      <w:bodyDiv w:val="1"/>
      <w:marLeft w:val="0"/>
      <w:marRight w:val="0"/>
      <w:marTop w:val="0"/>
      <w:marBottom w:val="0"/>
      <w:divBdr>
        <w:top w:val="none" w:sz="0" w:space="0" w:color="auto"/>
        <w:left w:val="none" w:sz="0" w:space="0" w:color="auto"/>
        <w:bottom w:val="none" w:sz="0" w:space="0" w:color="auto"/>
        <w:right w:val="none" w:sz="0" w:space="0" w:color="auto"/>
      </w:divBdr>
    </w:div>
    <w:div w:id="499006036">
      <w:bodyDiv w:val="1"/>
      <w:marLeft w:val="0"/>
      <w:marRight w:val="0"/>
      <w:marTop w:val="0"/>
      <w:marBottom w:val="0"/>
      <w:divBdr>
        <w:top w:val="none" w:sz="0" w:space="0" w:color="auto"/>
        <w:left w:val="none" w:sz="0" w:space="0" w:color="auto"/>
        <w:bottom w:val="none" w:sz="0" w:space="0" w:color="auto"/>
        <w:right w:val="none" w:sz="0" w:space="0" w:color="auto"/>
      </w:divBdr>
    </w:div>
    <w:div w:id="500973703">
      <w:bodyDiv w:val="1"/>
      <w:marLeft w:val="0"/>
      <w:marRight w:val="0"/>
      <w:marTop w:val="0"/>
      <w:marBottom w:val="0"/>
      <w:divBdr>
        <w:top w:val="none" w:sz="0" w:space="0" w:color="auto"/>
        <w:left w:val="none" w:sz="0" w:space="0" w:color="auto"/>
        <w:bottom w:val="none" w:sz="0" w:space="0" w:color="auto"/>
        <w:right w:val="none" w:sz="0" w:space="0" w:color="auto"/>
      </w:divBdr>
    </w:div>
    <w:div w:id="519513570">
      <w:bodyDiv w:val="1"/>
      <w:marLeft w:val="0"/>
      <w:marRight w:val="0"/>
      <w:marTop w:val="0"/>
      <w:marBottom w:val="0"/>
      <w:divBdr>
        <w:top w:val="none" w:sz="0" w:space="0" w:color="auto"/>
        <w:left w:val="none" w:sz="0" w:space="0" w:color="auto"/>
        <w:bottom w:val="none" w:sz="0" w:space="0" w:color="auto"/>
        <w:right w:val="none" w:sz="0" w:space="0" w:color="auto"/>
      </w:divBdr>
    </w:div>
    <w:div w:id="531846359">
      <w:bodyDiv w:val="1"/>
      <w:marLeft w:val="0"/>
      <w:marRight w:val="0"/>
      <w:marTop w:val="0"/>
      <w:marBottom w:val="0"/>
      <w:divBdr>
        <w:top w:val="none" w:sz="0" w:space="0" w:color="auto"/>
        <w:left w:val="none" w:sz="0" w:space="0" w:color="auto"/>
        <w:bottom w:val="none" w:sz="0" w:space="0" w:color="auto"/>
        <w:right w:val="none" w:sz="0" w:space="0" w:color="auto"/>
      </w:divBdr>
    </w:div>
    <w:div w:id="562834998">
      <w:bodyDiv w:val="1"/>
      <w:marLeft w:val="0"/>
      <w:marRight w:val="0"/>
      <w:marTop w:val="0"/>
      <w:marBottom w:val="0"/>
      <w:divBdr>
        <w:top w:val="none" w:sz="0" w:space="0" w:color="auto"/>
        <w:left w:val="none" w:sz="0" w:space="0" w:color="auto"/>
        <w:bottom w:val="none" w:sz="0" w:space="0" w:color="auto"/>
        <w:right w:val="none" w:sz="0" w:space="0" w:color="auto"/>
      </w:divBdr>
    </w:div>
    <w:div w:id="587889537">
      <w:bodyDiv w:val="1"/>
      <w:marLeft w:val="0"/>
      <w:marRight w:val="0"/>
      <w:marTop w:val="0"/>
      <w:marBottom w:val="0"/>
      <w:divBdr>
        <w:top w:val="none" w:sz="0" w:space="0" w:color="auto"/>
        <w:left w:val="none" w:sz="0" w:space="0" w:color="auto"/>
        <w:bottom w:val="none" w:sz="0" w:space="0" w:color="auto"/>
        <w:right w:val="none" w:sz="0" w:space="0" w:color="auto"/>
      </w:divBdr>
    </w:div>
    <w:div w:id="665590252">
      <w:bodyDiv w:val="1"/>
      <w:marLeft w:val="0"/>
      <w:marRight w:val="0"/>
      <w:marTop w:val="0"/>
      <w:marBottom w:val="0"/>
      <w:divBdr>
        <w:top w:val="none" w:sz="0" w:space="0" w:color="auto"/>
        <w:left w:val="none" w:sz="0" w:space="0" w:color="auto"/>
        <w:bottom w:val="none" w:sz="0" w:space="0" w:color="auto"/>
        <w:right w:val="none" w:sz="0" w:space="0" w:color="auto"/>
      </w:divBdr>
    </w:div>
    <w:div w:id="674654549">
      <w:bodyDiv w:val="1"/>
      <w:marLeft w:val="0"/>
      <w:marRight w:val="0"/>
      <w:marTop w:val="0"/>
      <w:marBottom w:val="0"/>
      <w:divBdr>
        <w:top w:val="none" w:sz="0" w:space="0" w:color="auto"/>
        <w:left w:val="none" w:sz="0" w:space="0" w:color="auto"/>
        <w:bottom w:val="none" w:sz="0" w:space="0" w:color="auto"/>
        <w:right w:val="none" w:sz="0" w:space="0" w:color="auto"/>
      </w:divBdr>
    </w:div>
    <w:div w:id="674916473">
      <w:bodyDiv w:val="1"/>
      <w:marLeft w:val="0"/>
      <w:marRight w:val="0"/>
      <w:marTop w:val="0"/>
      <w:marBottom w:val="0"/>
      <w:divBdr>
        <w:top w:val="none" w:sz="0" w:space="0" w:color="auto"/>
        <w:left w:val="none" w:sz="0" w:space="0" w:color="auto"/>
        <w:bottom w:val="none" w:sz="0" w:space="0" w:color="auto"/>
        <w:right w:val="none" w:sz="0" w:space="0" w:color="auto"/>
      </w:divBdr>
    </w:div>
    <w:div w:id="763233213">
      <w:bodyDiv w:val="1"/>
      <w:marLeft w:val="0"/>
      <w:marRight w:val="0"/>
      <w:marTop w:val="0"/>
      <w:marBottom w:val="0"/>
      <w:divBdr>
        <w:top w:val="none" w:sz="0" w:space="0" w:color="auto"/>
        <w:left w:val="none" w:sz="0" w:space="0" w:color="auto"/>
        <w:bottom w:val="none" w:sz="0" w:space="0" w:color="auto"/>
        <w:right w:val="none" w:sz="0" w:space="0" w:color="auto"/>
      </w:divBdr>
      <w:divsChild>
        <w:div w:id="86390389">
          <w:marLeft w:val="547"/>
          <w:marRight w:val="0"/>
          <w:marTop w:val="91"/>
          <w:marBottom w:val="0"/>
          <w:divBdr>
            <w:top w:val="none" w:sz="0" w:space="0" w:color="auto"/>
            <w:left w:val="none" w:sz="0" w:space="0" w:color="auto"/>
            <w:bottom w:val="none" w:sz="0" w:space="0" w:color="auto"/>
            <w:right w:val="none" w:sz="0" w:space="0" w:color="auto"/>
          </w:divBdr>
        </w:div>
      </w:divsChild>
    </w:div>
    <w:div w:id="800268107">
      <w:bodyDiv w:val="1"/>
      <w:marLeft w:val="0"/>
      <w:marRight w:val="0"/>
      <w:marTop w:val="0"/>
      <w:marBottom w:val="0"/>
      <w:divBdr>
        <w:top w:val="none" w:sz="0" w:space="0" w:color="auto"/>
        <w:left w:val="none" w:sz="0" w:space="0" w:color="auto"/>
        <w:bottom w:val="none" w:sz="0" w:space="0" w:color="auto"/>
        <w:right w:val="none" w:sz="0" w:space="0" w:color="auto"/>
      </w:divBdr>
    </w:div>
    <w:div w:id="804126757">
      <w:bodyDiv w:val="1"/>
      <w:marLeft w:val="0"/>
      <w:marRight w:val="0"/>
      <w:marTop w:val="0"/>
      <w:marBottom w:val="0"/>
      <w:divBdr>
        <w:top w:val="none" w:sz="0" w:space="0" w:color="auto"/>
        <w:left w:val="none" w:sz="0" w:space="0" w:color="auto"/>
        <w:bottom w:val="none" w:sz="0" w:space="0" w:color="auto"/>
        <w:right w:val="none" w:sz="0" w:space="0" w:color="auto"/>
      </w:divBdr>
    </w:div>
    <w:div w:id="817962714">
      <w:bodyDiv w:val="1"/>
      <w:marLeft w:val="0"/>
      <w:marRight w:val="0"/>
      <w:marTop w:val="0"/>
      <w:marBottom w:val="0"/>
      <w:divBdr>
        <w:top w:val="none" w:sz="0" w:space="0" w:color="auto"/>
        <w:left w:val="none" w:sz="0" w:space="0" w:color="auto"/>
        <w:bottom w:val="none" w:sz="0" w:space="0" w:color="auto"/>
        <w:right w:val="none" w:sz="0" w:space="0" w:color="auto"/>
      </w:divBdr>
      <w:divsChild>
        <w:div w:id="1890411762">
          <w:marLeft w:val="547"/>
          <w:marRight w:val="0"/>
          <w:marTop w:val="154"/>
          <w:marBottom w:val="0"/>
          <w:divBdr>
            <w:top w:val="none" w:sz="0" w:space="0" w:color="auto"/>
            <w:left w:val="none" w:sz="0" w:space="0" w:color="auto"/>
            <w:bottom w:val="none" w:sz="0" w:space="0" w:color="auto"/>
            <w:right w:val="none" w:sz="0" w:space="0" w:color="auto"/>
          </w:divBdr>
        </w:div>
        <w:div w:id="2118942429">
          <w:marLeft w:val="547"/>
          <w:marRight w:val="0"/>
          <w:marTop w:val="154"/>
          <w:marBottom w:val="0"/>
          <w:divBdr>
            <w:top w:val="none" w:sz="0" w:space="0" w:color="auto"/>
            <w:left w:val="none" w:sz="0" w:space="0" w:color="auto"/>
            <w:bottom w:val="none" w:sz="0" w:space="0" w:color="auto"/>
            <w:right w:val="none" w:sz="0" w:space="0" w:color="auto"/>
          </w:divBdr>
        </w:div>
        <w:div w:id="2134907951">
          <w:marLeft w:val="547"/>
          <w:marRight w:val="0"/>
          <w:marTop w:val="154"/>
          <w:marBottom w:val="0"/>
          <w:divBdr>
            <w:top w:val="none" w:sz="0" w:space="0" w:color="auto"/>
            <w:left w:val="none" w:sz="0" w:space="0" w:color="auto"/>
            <w:bottom w:val="none" w:sz="0" w:space="0" w:color="auto"/>
            <w:right w:val="none" w:sz="0" w:space="0" w:color="auto"/>
          </w:divBdr>
        </w:div>
      </w:divsChild>
    </w:div>
    <w:div w:id="833254475">
      <w:bodyDiv w:val="1"/>
      <w:marLeft w:val="0"/>
      <w:marRight w:val="0"/>
      <w:marTop w:val="0"/>
      <w:marBottom w:val="0"/>
      <w:divBdr>
        <w:top w:val="none" w:sz="0" w:space="0" w:color="auto"/>
        <w:left w:val="none" w:sz="0" w:space="0" w:color="auto"/>
        <w:bottom w:val="none" w:sz="0" w:space="0" w:color="auto"/>
        <w:right w:val="none" w:sz="0" w:space="0" w:color="auto"/>
      </w:divBdr>
    </w:div>
    <w:div w:id="853035585">
      <w:bodyDiv w:val="1"/>
      <w:marLeft w:val="0"/>
      <w:marRight w:val="0"/>
      <w:marTop w:val="0"/>
      <w:marBottom w:val="0"/>
      <w:divBdr>
        <w:top w:val="none" w:sz="0" w:space="0" w:color="auto"/>
        <w:left w:val="none" w:sz="0" w:space="0" w:color="auto"/>
        <w:bottom w:val="none" w:sz="0" w:space="0" w:color="auto"/>
        <w:right w:val="none" w:sz="0" w:space="0" w:color="auto"/>
      </w:divBdr>
    </w:div>
    <w:div w:id="933175183">
      <w:bodyDiv w:val="1"/>
      <w:marLeft w:val="0"/>
      <w:marRight w:val="0"/>
      <w:marTop w:val="0"/>
      <w:marBottom w:val="0"/>
      <w:divBdr>
        <w:top w:val="none" w:sz="0" w:space="0" w:color="auto"/>
        <w:left w:val="none" w:sz="0" w:space="0" w:color="auto"/>
        <w:bottom w:val="none" w:sz="0" w:space="0" w:color="auto"/>
        <w:right w:val="none" w:sz="0" w:space="0" w:color="auto"/>
      </w:divBdr>
    </w:div>
    <w:div w:id="949318563">
      <w:bodyDiv w:val="1"/>
      <w:marLeft w:val="0"/>
      <w:marRight w:val="0"/>
      <w:marTop w:val="0"/>
      <w:marBottom w:val="0"/>
      <w:divBdr>
        <w:top w:val="none" w:sz="0" w:space="0" w:color="auto"/>
        <w:left w:val="none" w:sz="0" w:space="0" w:color="auto"/>
        <w:bottom w:val="none" w:sz="0" w:space="0" w:color="auto"/>
        <w:right w:val="none" w:sz="0" w:space="0" w:color="auto"/>
      </w:divBdr>
    </w:div>
    <w:div w:id="962149600">
      <w:bodyDiv w:val="1"/>
      <w:marLeft w:val="0"/>
      <w:marRight w:val="0"/>
      <w:marTop w:val="0"/>
      <w:marBottom w:val="0"/>
      <w:divBdr>
        <w:top w:val="none" w:sz="0" w:space="0" w:color="auto"/>
        <w:left w:val="none" w:sz="0" w:space="0" w:color="auto"/>
        <w:bottom w:val="none" w:sz="0" w:space="0" w:color="auto"/>
        <w:right w:val="none" w:sz="0" w:space="0" w:color="auto"/>
      </w:divBdr>
    </w:div>
    <w:div w:id="972324260">
      <w:bodyDiv w:val="1"/>
      <w:marLeft w:val="0"/>
      <w:marRight w:val="0"/>
      <w:marTop w:val="0"/>
      <w:marBottom w:val="0"/>
      <w:divBdr>
        <w:top w:val="none" w:sz="0" w:space="0" w:color="auto"/>
        <w:left w:val="none" w:sz="0" w:space="0" w:color="auto"/>
        <w:bottom w:val="none" w:sz="0" w:space="0" w:color="auto"/>
        <w:right w:val="none" w:sz="0" w:space="0" w:color="auto"/>
      </w:divBdr>
    </w:div>
    <w:div w:id="998119810">
      <w:bodyDiv w:val="1"/>
      <w:marLeft w:val="0"/>
      <w:marRight w:val="0"/>
      <w:marTop w:val="0"/>
      <w:marBottom w:val="0"/>
      <w:divBdr>
        <w:top w:val="none" w:sz="0" w:space="0" w:color="auto"/>
        <w:left w:val="none" w:sz="0" w:space="0" w:color="auto"/>
        <w:bottom w:val="none" w:sz="0" w:space="0" w:color="auto"/>
        <w:right w:val="none" w:sz="0" w:space="0" w:color="auto"/>
      </w:divBdr>
    </w:div>
    <w:div w:id="1006713441">
      <w:bodyDiv w:val="1"/>
      <w:marLeft w:val="0"/>
      <w:marRight w:val="0"/>
      <w:marTop w:val="0"/>
      <w:marBottom w:val="0"/>
      <w:divBdr>
        <w:top w:val="none" w:sz="0" w:space="0" w:color="auto"/>
        <w:left w:val="none" w:sz="0" w:space="0" w:color="auto"/>
        <w:bottom w:val="none" w:sz="0" w:space="0" w:color="auto"/>
        <w:right w:val="none" w:sz="0" w:space="0" w:color="auto"/>
      </w:divBdr>
    </w:div>
    <w:div w:id="1018233468">
      <w:bodyDiv w:val="1"/>
      <w:marLeft w:val="0"/>
      <w:marRight w:val="0"/>
      <w:marTop w:val="0"/>
      <w:marBottom w:val="0"/>
      <w:divBdr>
        <w:top w:val="none" w:sz="0" w:space="0" w:color="auto"/>
        <w:left w:val="none" w:sz="0" w:space="0" w:color="auto"/>
        <w:bottom w:val="none" w:sz="0" w:space="0" w:color="auto"/>
        <w:right w:val="none" w:sz="0" w:space="0" w:color="auto"/>
      </w:divBdr>
    </w:div>
    <w:div w:id="1035933060">
      <w:bodyDiv w:val="1"/>
      <w:marLeft w:val="0"/>
      <w:marRight w:val="0"/>
      <w:marTop w:val="0"/>
      <w:marBottom w:val="0"/>
      <w:divBdr>
        <w:top w:val="none" w:sz="0" w:space="0" w:color="auto"/>
        <w:left w:val="none" w:sz="0" w:space="0" w:color="auto"/>
        <w:bottom w:val="none" w:sz="0" w:space="0" w:color="auto"/>
        <w:right w:val="none" w:sz="0" w:space="0" w:color="auto"/>
      </w:divBdr>
    </w:div>
    <w:div w:id="1038974068">
      <w:bodyDiv w:val="1"/>
      <w:marLeft w:val="0"/>
      <w:marRight w:val="0"/>
      <w:marTop w:val="0"/>
      <w:marBottom w:val="0"/>
      <w:divBdr>
        <w:top w:val="none" w:sz="0" w:space="0" w:color="auto"/>
        <w:left w:val="none" w:sz="0" w:space="0" w:color="auto"/>
        <w:bottom w:val="none" w:sz="0" w:space="0" w:color="auto"/>
        <w:right w:val="none" w:sz="0" w:space="0" w:color="auto"/>
      </w:divBdr>
    </w:div>
    <w:div w:id="1067537454">
      <w:bodyDiv w:val="1"/>
      <w:marLeft w:val="0"/>
      <w:marRight w:val="0"/>
      <w:marTop w:val="0"/>
      <w:marBottom w:val="0"/>
      <w:divBdr>
        <w:top w:val="none" w:sz="0" w:space="0" w:color="auto"/>
        <w:left w:val="none" w:sz="0" w:space="0" w:color="auto"/>
        <w:bottom w:val="none" w:sz="0" w:space="0" w:color="auto"/>
        <w:right w:val="none" w:sz="0" w:space="0" w:color="auto"/>
      </w:divBdr>
    </w:div>
    <w:div w:id="1180122345">
      <w:bodyDiv w:val="1"/>
      <w:marLeft w:val="0"/>
      <w:marRight w:val="0"/>
      <w:marTop w:val="0"/>
      <w:marBottom w:val="0"/>
      <w:divBdr>
        <w:top w:val="none" w:sz="0" w:space="0" w:color="auto"/>
        <w:left w:val="none" w:sz="0" w:space="0" w:color="auto"/>
        <w:bottom w:val="none" w:sz="0" w:space="0" w:color="auto"/>
        <w:right w:val="none" w:sz="0" w:space="0" w:color="auto"/>
      </w:divBdr>
    </w:div>
    <w:div w:id="1288927885">
      <w:bodyDiv w:val="1"/>
      <w:marLeft w:val="0"/>
      <w:marRight w:val="0"/>
      <w:marTop w:val="0"/>
      <w:marBottom w:val="0"/>
      <w:divBdr>
        <w:top w:val="none" w:sz="0" w:space="0" w:color="auto"/>
        <w:left w:val="none" w:sz="0" w:space="0" w:color="auto"/>
        <w:bottom w:val="none" w:sz="0" w:space="0" w:color="auto"/>
        <w:right w:val="none" w:sz="0" w:space="0" w:color="auto"/>
      </w:divBdr>
    </w:div>
    <w:div w:id="1347905728">
      <w:bodyDiv w:val="1"/>
      <w:marLeft w:val="0"/>
      <w:marRight w:val="0"/>
      <w:marTop w:val="0"/>
      <w:marBottom w:val="0"/>
      <w:divBdr>
        <w:top w:val="none" w:sz="0" w:space="0" w:color="auto"/>
        <w:left w:val="none" w:sz="0" w:space="0" w:color="auto"/>
        <w:bottom w:val="none" w:sz="0" w:space="0" w:color="auto"/>
        <w:right w:val="none" w:sz="0" w:space="0" w:color="auto"/>
      </w:divBdr>
    </w:div>
    <w:div w:id="1416828998">
      <w:bodyDiv w:val="1"/>
      <w:marLeft w:val="0"/>
      <w:marRight w:val="0"/>
      <w:marTop w:val="0"/>
      <w:marBottom w:val="0"/>
      <w:divBdr>
        <w:top w:val="none" w:sz="0" w:space="0" w:color="auto"/>
        <w:left w:val="none" w:sz="0" w:space="0" w:color="auto"/>
        <w:bottom w:val="none" w:sz="0" w:space="0" w:color="auto"/>
        <w:right w:val="none" w:sz="0" w:space="0" w:color="auto"/>
      </w:divBdr>
    </w:div>
    <w:div w:id="1432050637">
      <w:bodyDiv w:val="1"/>
      <w:marLeft w:val="0"/>
      <w:marRight w:val="0"/>
      <w:marTop w:val="0"/>
      <w:marBottom w:val="0"/>
      <w:divBdr>
        <w:top w:val="none" w:sz="0" w:space="0" w:color="auto"/>
        <w:left w:val="none" w:sz="0" w:space="0" w:color="auto"/>
        <w:bottom w:val="none" w:sz="0" w:space="0" w:color="auto"/>
        <w:right w:val="none" w:sz="0" w:space="0" w:color="auto"/>
      </w:divBdr>
    </w:div>
    <w:div w:id="1500999701">
      <w:bodyDiv w:val="1"/>
      <w:marLeft w:val="0"/>
      <w:marRight w:val="0"/>
      <w:marTop w:val="0"/>
      <w:marBottom w:val="0"/>
      <w:divBdr>
        <w:top w:val="none" w:sz="0" w:space="0" w:color="auto"/>
        <w:left w:val="none" w:sz="0" w:space="0" w:color="auto"/>
        <w:bottom w:val="none" w:sz="0" w:space="0" w:color="auto"/>
        <w:right w:val="none" w:sz="0" w:space="0" w:color="auto"/>
      </w:divBdr>
    </w:div>
    <w:div w:id="1541358864">
      <w:bodyDiv w:val="1"/>
      <w:marLeft w:val="0"/>
      <w:marRight w:val="0"/>
      <w:marTop w:val="0"/>
      <w:marBottom w:val="0"/>
      <w:divBdr>
        <w:top w:val="none" w:sz="0" w:space="0" w:color="auto"/>
        <w:left w:val="none" w:sz="0" w:space="0" w:color="auto"/>
        <w:bottom w:val="none" w:sz="0" w:space="0" w:color="auto"/>
        <w:right w:val="none" w:sz="0" w:space="0" w:color="auto"/>
      </w:divBdr>
    </w:div>
    <w:div w:id="1712917639">
      <w:bodyDiv w:val="1"/>
      <w:marLeft w:val="0"/>
      <w:marRight w:val="0"/>
      <w:marTop w:val="0"/>
      <w:marBottom w:val="0"/>
      <w:divBdr>
        <w:top w:val="none" w:sz="0" w:space="0" w:color="auto"/>
        <w:left w:val="none" w:sz="0" w:space="0" w:color="auto"/>
        <w:bottom w:val="none" w:sz="0" w:space="0" w:color="auto"/>
        <w:right w:val="none" w:sz="0" w:space="0" w:color="auto"/>
      </w:divBdr>
    </w:div>
    <w:div w:id="1719550952">
      <w:bodyDiv w:val="1"/>
      <w:marLeft w:val="0"/>
      <w:marRight w:val="0"/>
      <w:marTop w:val="0"/>
      <w:marBottom w:val="0"/>
      <w:divBdr>
        <w:top w:val="none" w:sz="0" w:space="0" w:color="auto"/>
        <w:left w:val="none" w:sz="0" w:space="0" w:color="auto"/>
        <w:bottom w:val="none" w:sz="0" w:space="0" w:color="auto"/>
        <w:right w:val="none" w:sz="0" w:space="0" w:color="auto"/>
      </w:divBdr>
    </w:div>
    <w:div w:id="1804539516">
      <w:bodyDiv w:val="1"/>
      <w:marLeft w:val="0"/>
      <w:marRight w:val="0"/>
      <w:marTop w:val="0"/>
      <w:marBottom w:val="0"/>
      <w:divBdr>
        <w:top w:val="none" w:sz="0" w:space="0" w:color="auto"/>
        <w:left w:val="none" w:sz="0" w:space="0" w:color="auto"/>
        <w:bottom w:val="none" w:sz="0" w:space="0" w:color="auto"/>
        <w:right w:val="none" w:sz="0" w:space="0" w:color="auto"/>
      </w:divBdr>
    </w:div>
    <w:div w:id="1849367779">
      <w:bodyDiv w:val="1"/>
      <w:marLeft w:val="0"/>
      <w:marRight w:val="0"/>
      <w:marTop w:val="0"/>
      <w:marBottom w:val="0"/>
      <w:divBdr>
        <w:top w:val="none" w:sz="0" w:space="0" w:color="auto"/>
        <w:left w:val="none" w:sz="0" w:space="0" w:color="auto"/>
        <w:bottom w:val="none" w:sz="0" w:space="0" w:color="auto"/>
        <w:right w:val="none" w:sz="0" w:space="0" w:color="auto"/>
      </w:divBdr>
    </w:div>
    <w:div w:id="1860658198">
      <w:bodyDiv w:val="1"/>
      <w:marLeft w:val="0"/>
      <w:marRight w:val="0"/>
      <w:marTop w:val="0"/>
      <w:marBottom w:val="0"/>
      <w:divBdr>
        <w:top w:val="none" w:sz="0" w:space="0" w:color="auto"/>
        <w:left w:val="none" w:sz="0" w:space="0" w:color="auto"/>
        <w:bottom w:val="none" w:sz="0" w:space="0" w:color="auto"/>
        <w:right w:val="none" w:sz="0" w:space="0" w:color="auto"/>
      </w:divBdr>
    </w:div>
    <w:div w:id="1963151085">
      <w:bodyDiv w:val="1"/>
      <w:marLeft w:val="0"/>
      <w:marRight w:val="0"/>
      <w:marTop w:val="0"/>
      <w:marBottom w:val="0"/>
      <w:divBdr>
        <w:top w:val="none" w:sz="0" w:space="0" w:color="auto"/>
        <w:left w:val="none" w:sz="0" w:space="0" w:color="auto"/>
        <w:bottom w:val="none" w:sz="0" w:space="0" w:color="auto"/>
        <w:right w:val="none" w:sz="0" w:space="0" w:color="auto"/>
      </w:divBdr>
    </w:div>
    <w:div w:id="1964460396">
      <w:bodyDiv w:val="1"/>
      <w:marLeft w:val="0"/>
      <w:marRight w:val="0"/>
      <w:marTop w:val="0"/>
      <w:marBottom w:val="0"/>
      <w:divBdr>
        <w:top w:val="none" w:sz="0" w:space="0" w:color="auto"/>
        <w:left w:val="none" w:sz="0" w:space="0" w:color="auto"/>
        <w:bottom w:val="none" w:sz="0" w:space="0" w:color="auto"/>
        <w:right w:val="none" w:sz="0" w:space="0" w:color="auto"/>
      </w:divBdr>
    </w:div>
    <w:div w:id="1965696368">
      <w:bodyDiv w:val="1"/>
      <w:marLeft w:val="0"/>
      <w:marRight w:val="0"/>
      <w:marTop w:val="0"/>
      <w:marBottom w:val="0"/>
      <w:divBdr>
        <w:top w:val="none" w:sz="0" w:space="0" w:color="auto"/>
        <w:left w:val="none" w:sz="0" w:space="0" w:color="auto"/>
        <w:bottom w:val="none" w:sz="0" w:space="0" w:color="auto"/>
        <w:right w:val="none" w:sz="0" w:space="0" w:color="auto"/>
      </w:divBdr>
    </w:div>
    <w:div w:id="2017925232">
      <w:bodyDiv w:val="1"/>
      <w:marLeft w:val="0"/>
      <w:marRight w:val="0"/>
      <w:marTop w:val="0"/>
      <w:marBottom w:val="0"/>
      <w:divBdr>
        <w:top w:val="none" w:sz="0" w:space="0" w:color="auto"/>
        <w:left w:val="none" w:sz="0" w:space="0" w:color="auto"/>
        <w:bottom w:val="none" w:sz="0" w:space="0" w:color="auto"/>
        <w:right w:val="none" w:sz="0" w:space="0" w:color="auto"/>
      </w:divBdr>
    </w:div>
    <w:div w:id="2027057632">
      <w:bodyDiv w:val="1"/>
      <w:marLeft w:val="0"/>
      <w:marRight w:val="0"/>
      <w:marTop w:val="0"/>
      <w:marBottom w:val="0"/>
      <w:divBdr>
        <w:top w:val="none" w:sz="0" w:space="0" w:color="auto"/>
        <w:left w:val="none" w:sz="0" w:space="0" w:color="auto"/>
        <w:bottom w:val="none" w:sz="0" w:space="0" w:color="auto"/>
        <w:right w:val="none" w:sz="0" w:space="0" w:color="auto"/>
      </w:divBdr>
    </w:div>
    <w:div w:id="2036806193">
      <w:bodyDiv w:val="1"/>
      <w:marLeft w:val="0"/>
      <w:marRight w:val="0"/>
      <w:marTop w:val="0"/>
      <w:marBottom w:val="0"/>
      <w:divBdr>
        <w:top w:val="none" w:sz="0" w:space="0" w:color="auto"/>
        <w:left w:val="none" w:sz="0" w:space="0" w:color="auto"/>
        <w:bottom w:val="none" w:sz="0" w:space="0" w:color="auto"/>
        <w:right w:val="none" w:sz="0" w:space="0" w:color="auto"/>
      </w:divBdr>
    </w:div>
    <w:div w:id="2041319867">
      <w:bodyDiv w:val="1"/>
      <w:marLeft w:val="0"/>
      <w:marRight w:val="0"/>
      <w:marTop w:val="0"/>
      <w:marBottom w:val="0"/>
      <w:divBdr>
        <w:top w:val="none" w:sz="0" w:space="0" w:color="auto"/>
        <w:left w:val="none" w:sz="0" w:space="0" w:color="auto"/>
        <w:bottom w:val="none" w:sz="0" w:space="0" w:color="auto"/>
        <w:right w:val="none" w:sz="0" w:space="0" w:color="auto"/>
      </w:divBdr>
    </w:div>
    <w:div w:id="2062974045">
      <w:bodyDiv w:val="1"/>
      <w:marLeft w:val="0"/>
      <w:marRight w:val="0"/>
      <w:marTop w:val="0"/>
      <w:marBottom w:val="0"/>
      <w:divBdr>
        <w:top w:val="none" w:sz="0" w:space="0" w:color="auto"/>
        <w:left w:val="none" w:sz="0" w:space="0" w:color="auto"/>
        <w:bottom w:val="none" w:sz="0" w:space="0" w:color="auto"/>
        <w:right w:val="none" w:sz="0" w:space="0" w:color="auto"/>
      </w:divBdr>
    </w:div>
    <w:div w:id="2078168581">
      <w:bodyDiv w:val="1"/>
      <w:marLeft w:val="0"/>
      <w:marRight w:val="0"/>
      <w:marTop w:val="0"/>
      <w:marBottom w:val="0"/>
      <w:divBdr>
        <w:top w:val="none" w:sz="0" w:space="0" w:color="auto"/>
        <w:left w:val="none" w:sz="0" w:space="0" w:color="auto"/>
        <w:bottom w:val="none" w:sz="0" w:space="0" w:color="auto"/>
        <w:right w:val="none" w:sz="0" w:space="0" w:color="auto"/>
      </w:divBdr>
    </w:div>
    <w:div w:id="2097508221">
      <w:bodyDiv w:val="1"/>
      <w:marLeft w:val="0"/>
      <w:marRight w:val="0"/>
      <w:marTop w:val="0"/>
      <w:marBottom w:val="0"/>
      <w:divBdr>
        <w:top w:val="none" w:sz="0" w:space="0" w:color="auto"/>
        <w:left w:val="none" w:sz="0" w:space="0" w:color="auto"/>
        <w:bottom w:val="none" w:sz="0" w:space="0" w:color="auto"/>
        <w:right w:val="none" w:sz="0" w:space="0" w:color="auto"/>
      </w:divBdr>
    </w:div>
    <w:div w:id="2100565312">
      <w:bodyDiv w:val="1"/>
      <w:marLeft w:val="0"/>
      <w:marRight w:val="0"/>
      <w:marTop w:val="0"/>
      <w:marBottom w:val="0"/>
      <w:divBdr>
        <w:top w:val="none" w:sz="0" w:space="0" w:color="auto"/>
        <w:left w:val="none" w:sz="0" w:space="0" w:color="auto"/>
        <w:bottom w:val="none" w:sz="0" w:space="0" w:color="auto"/>
        <w:right w:val="none" w:sz="0" w:space="0" w:color="auto"/>
      </w:divBdr>
    </w:div>
    <w:div w:id="2106883289">
      <w:bodyDiv w:val="1"/>
      <w:marLeft w:val="0"/>
      <w:marRight w:val="0"/>
      <w:marTop w:val="0"/>
      <w:marBottom w:val="0"/>
      <w:divBdr>
        <w:top w:val="none" w:sz="0" w:space="0" w:color="auto"/>
        <w:left w:val="none" w:sz="0" w:space="0" w:color="auto"/>
        <w:bottom w:val="none" w:sz="0" w:space="0" w:color="auto"/>
        <w:right w:val="none" w:sz="0" w:space="0" w:color="auto"/>
      </w:divBdr>
    </w:div>
    <w:div w:id="212816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alticScienceNetwork">
      <a:dk1>
        <a:sysClr val="windowText" lastClr="000000"/>
      </a:dk1>
      <a:lt1>
        <a:sysClr val="window" lastClr="FFFFFF"/>
      </a:lt1>
      <a:dk2>
        <a:srgbClr val="00A099"/>
      </a:dk2>
      <a:lt2>
        <a:srgbClr val="E7E6E6"/>
      </a:lt2>
      <a:accent1>
        <a:srgbClr val="00A099"/>
      </a:accent1>
      <a:accent2>
        <a:srgbClr val="93C01F"/>
      </a:accent2>
      <a:accent3>
        <a:srgbClr val="EDDD2F"/>
      </a:accent3>
      <a:accent4>
        <a:srgbClr val="430854"/>
      </a:accent4>
      <a:accent5>
        <a:srgbClr val="234BAD"/>
      </a:accent5>
      <a:accent6>
        <a:srgbClr val="187EED"/>
      </a:accent6>
      <a:hlink>
        <a:srgbClr val="00A099"/>
      </a:hlink>
      <a:folHlink>
        <a:srgbClr val="43085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9BA3-2174-4124-9B9D-0E062678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4535</Words>
  <Characters>26309</Characters>
  <Application>Microsoft Office Word</Application>
  <DocSecurity>4</DocSecurity>
  <Lines>219</Lines>
  <Paragraphs>61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Tartu Ülikool</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Ukrainski</dc:creator>
  <cp:keywords/>
  <dc:description/>
  <cp:lastModifiedBy>Tiiu Kreegipuu</cp:lastModifiedBy>
  <cp:revision>2</cp:revision>
  <cp:lastPrinted>2017-09-22T07:51:00Z</cp:lastPrinted>
  <dcterms:created xsi:type="dcterms:W3CDTF">2017-10-17T06:51:00Z</dcterms:created>
  <dcterms:modified xsi:type="dcterms:W3CDTF">2017-10-17T06:51:00Z</dcterms:modified>
</cp:coreProperties>
</file>