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687" w:rsidRPr="00203079" w:rsidRDefault="00886E76">
      <w:pPr>
        <w:rPr>
          <w:rFonts w:ascii="Times New Roman" w:eastAsiaTheme="minorEastAsia" w:hAnsi="Times New Roman" w:cs="Times New Roman"/>
          <w:sz w:val="24"/>
          <w:szCs w:val="24"/>
          <w:lang w:val="en-GB"/>
        </w:rPr>
      </w:pPr>
      <w:proofErr w:type="gramStart"/>
      <w:r w:rsidRPr="00203079">
        <w:rPr>
          <w:rFonts w:ascii="Times New Roman" w:eastAsiaTheme="minorEastAsia" w:hAnsi="Times New Roman" w:cs="Times New Roman"/>
          <w:b/>
          <w:sz w:val="24"/>
          <w:szCs w:val="24"/>
          <w:lang w:val="en-GB"/>
        </w:rPr>
        <w:t xml:space="preserve">Supplementary Table </w:t>
      </w:r>
      <w:r w:rsidR="008E0672" w:rsidRPr="00203079">
        <w:rPr>
          <w:rFonts w:ascii="Times New Roman" w:eastAsiaTheme="minorEastAsia" w:hAnsi="Times New Roman" w:cs="Times New Roman"/>
          <w:b/>
          <w:sz w:val="24"/>
          <w:szCs w:val="24"/>
          <w:lang w:val="en-GB"/>
        </w:rPr>
        <w:t>2</w:t>
      </w:r>
      <w:r w:rsidR="000F1082" w:rsidRPr="00203079">
        <w:rPr>
          <w:rFonts w:ascii="Times New Roman" w:eastAsiaTheme="minorEastAsia" w:hAnsi="Times New Roman" w:cs="Times New Roman"/>
          <w:b/>
          <w:sz w:val="24"/>
          <w:szCs w:val="24"/>
          <w:lang w:val="en-GB"/>
        </w:rPr>
        <w:t>.</w:t>
      </w:r>
      <w:proofErr w:type="gramEnd"/>
      <w:r w:rsidR="003C3AAB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r w:rsidR="000F1082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The analysis of the </w:t>
      </w:r>
      <w:r w:rsidR="002C3898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‘</w:t>
      </w:r>
      <w:r w:rsidR="003C3AAB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intermediately methylated</w:t>
      </w:r>
      <w:r w:rsidR="002C3898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’ CpGs was </w:t>
      </w:r>
      <w:r w:rsidR="003C3AAB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performed with</w:t>
      </w:r>
      <w:r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Chi-square test </w:t>
      </w:r>
      <w:r w:rsidR="002C3898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and </w:t>
      </w:r>
      <w:r w:rsidR="000F1082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by comparing the </w:t>
      </w:r>
      <w:r w:rsidR="003C3AAB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imprinted </w:t>
      </w:r>
      <w:r w:rsidR="002C3898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and </w:t>
      </w:r>
      <w:r w:rsidR="004342D1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non-imprinted genes</w:t>
      </w:r>
      <w:r w:rsidR="00BE2340" w:rsidRPr="00BE2340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BE2340">
        <w:rPr>
          <w:rFonts w:ascii="Times New Roman" w:eastAsiaTheme="minorEastAsia" w:hAnsi="Times New Roman" w:cs="Times New Roman"/>
          <w:sz w:val="24"/>
          <w:szCs w:val="24"/>
          <w:lang w:val="en-US"/>
        </w:rPr>
        <w:t>across 17 autopsy tissues</w:t>
      </w:r>
      <w:r w:rsidR="004342D1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.</w:t>
      </w:r>
      <w:r w:rsidR="00BE2340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Similar results were also obtained for blood samples (data not shown).</w:t>
      </w:r>
      <w:r w:rsidR="004342D1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All</w:t>
      </w:r>
      <w:r w:rsidR="00BE2340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r w:rsidR="004342D1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ICR</w:t>
      </w:r>
      <w:r w:rsidR="003C3AAB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  <w:r w:rsidR="002C3898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DMRs </w:t>
      </w:r>
      <w:r w:rsidR="003C3AAB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were excluded from this </w:t>
      </w:r>
      <w:r w:rsidR="002C3898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comparison. </w:t>
      </w:r>
      <w:r w:rsidR="003C3AAB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The table represent</w:t>
      </w:r>
      <w:r w:rsidR="000F1082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s</w:t>
      </w:r>
      <w:r w:rsidR="003C3AAB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the range of </w:t>
      </w:r>
      <w:r w:rsidR="00CE0246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β-values </w:t>
      </w:r>
      <w:r w:rsidR="003C3AAB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tested, the number of probes tested for each group, chi-square and p-value for each category. </w:t>
      </w:r>
      <w:r w:rsidR="006114E1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The </w:t>
      </w:r>
      <w:r w:rsidR="002C3898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biggest </w:t>
      </w:r>
      <w:r w:rsidR="006114E1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difference in methylation levels between the two groups of genes was found for the </w:t>
      </w:r>
      <w:r w:rsidR="002C3898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‘</w:t>
      </w:r>
      <w:r w:rsidR="006114E1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intermediately methylated</w:t>
      </w:r>
      <w:r w:rsidR="002C3898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’</w:t>
      </w:r>
      <w:r w:rsidR="006114E1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CpGs with the corresponding β-value of 0.5-0.7 (p=9.33x10</w:t>
      </w:r>
      <w:r w:rsidR="006114E1" w:rsidRPr="00203079"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GB"/>
        </w:rPr>
        <w:t>-187</w:t>
      </w:r>
      <w:r w:rsidR="005008BC">
        <w:rPr>
          <w:rFonts w:ascii="Times New Roman" w:eastAsiaTheme="minorEastAsia" w:hAnsi="Times New Roman" w:cs="Times New Roman"/>
          <w:sz w:val="24"/>
          <w:szCs w:val="24"/>
          <w:lang w:val="en-GB"/>
        </w:rPr>
        <w:t>, marked as bold</w:t>
      </w:r>
      <w:r w:rsidR="006114E1" w:rsidRPr="00203079">
        <w:rPr>
          <w:rFonts w:ascii="Times New Roman" w:eastAsiaTheme="minorEastAsia" w:hAnsi="Times New Roman" w:cs="Times New Roman"/>
          <w:sz w:val="24"/>
          <w:szCs w:val="24"/>
          <w:lang w:val="en-GB"/>
        </w:rPr>
        <w:t>).</w:t>
      </w:r>
    </w:p>
    <w:tbl>
      <w:tblPr>
        <w:tblpPr w:leftFromText="141" w:rightFromText="141" w:vertAnchor="page" w:horzAnchor="margin" w:tblpXSpec="center" w:tblpY="4521"/>
        <w:tblW w:w="8505" w:type="dxa"/>
        <w:tblCellMar>
          <w:left w:w="70" w:type="dxa"/>
          <w:right w:w="70" w:type="dxa"/>
        </w:tblCellMar>
        <w:tblLook w:val="04A0"/>
      </w:tblPr>
      <w:tblGrid>
        <w:gridCol w:w="1701"/>
        <w:gridCol w:w="1701"/>
        <w:gridCol w:w="1701"/>
        <w:gridCol w:w="1701"/>
        <w:gridCol w:w="1701"/>
      </w:tblGrid>
      <w:tr w:rsidR="006114E1" w:rsidRPr="00203079" w:rsidTr="00BE2340">
        <w:trPr>
          <w:trHeight w:val="300"/>
        </w:trPr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>Probe β</w:t>
            </w:r>
            <w:r w:rsidR="005008BC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 xml:space="preserve">-value </w:t>
            </w:r>
            <w:r w:rsidRPr="0020307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>range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8BC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>Imprinted</w:t>
            </w:r>
          </w:p>
          <w:p w:rsidR="006114E1" w:rsidRPr="00203079" w:rsidRDefault="005008BC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>genes</w:t>
            </w:r>
            <w:r w:rsidR="006114E1" w:rsidRPr="0020307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Default="002C3898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>Non-imprinted</w:t>
            </w:r>
          </w:p>
          <w:p w:rsidR="005008BC" w:rsidRPr="00203079" w:rsidRDefault="005008BC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>genes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</w:pPr>
            <w:bookmarkStart w:id="0" w:name="_GoBack"/>
            <w:bookmarkEnd w:id="0"/>
            <w:r w:rsidRPr="0020307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>χ2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/>
              </w:rPr>
              <w:t>p-value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t-EE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t-EE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t-EE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t-EE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t-EE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0.3-0.6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50546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148.97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2.39X10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-34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0.3-0.6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3382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344732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0.3-0.7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1397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74853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559.46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5.52x10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-124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0.3-0.7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2786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320425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0.3-0.8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1972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119903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550.85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4.12x10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-122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0.3-0.8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275375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0.4-0.6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676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35443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259.6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1.05x10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-58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0.4-0.6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3507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359835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0.4-0.7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1272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59750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746.77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1.01x10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-164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0.4-0.7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2911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335528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0.4-0.8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1847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104800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657.39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2.76x10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-145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0.4-0.8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2336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290478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0.5-0.6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458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19017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334.94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4.05x10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-75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0.5-0.6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3725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376261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lang w:val="en-GB"/>
              </w:rPr>
              <w:t>0.5-0.7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lang w:val="en-GB"/>
              </w:rPr>
              <w:t>1054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lang w:val="en-GB"/>
              </w:rPr>
              <w:t>43324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lang w:val="en-GB"/>
              </w:rPr>
              <w:t>848.12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lang w:val="en-GB"/>
              </w:rPr>
              <w:t>9.33x10</w:t>
            </w:r>
            <w:r w:rsidRPr="00203079">
              <w:rPr>
                <w:rFonts w:ascii="Times New Roman" w:eastAsiaTheme="minorEastAsia" w:hAnsi="Times New Roman" w:cs="Times New Roman"/>
                <w:b/>
                <w:vertAlign w:val="superscript"/>
                <w:lang w:val="en-GB"/>
              </w:rPr>
              <w:t>-187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lang w:val="en-GB"/>
              </w:rPr>
              <w:t>non 0.5-0.7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lang w:val="en-GB"/>
              </w:rPr>
              <w:t>3129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b/>
                <w:lang w:val="en-GB"/>
              </w:rPr>
              <w:t>351954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0.5-0.8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1629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88374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651.41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5.52x10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-144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0.5-0.8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2554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306904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0.6-0.7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596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24309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462.97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5.44x10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-103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0.6-0.7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3587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370969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GB"/>
              </w:rPr>
            </w:pPr>
          </w:p>
        </w:tc>
      </w:tr>
      <w:tr w:rsidR="006114E1" w:rsidRPr="00203079" w:rsidTr="00BE2340">
        <w:trPr>
          <w:trHeight w:val="30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0.6-0.8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1171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69359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310.02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1.08x10</w:t>
            </w:r>
            <w:r w:rsidRPr="00203079">
              <w:rPr>
                <w:rFonts w:ascii="Times New Roman" w:eastAsiaTheme="minorEastAsia" w:hAnsi="Times New Roman" w:cs="Times New Roman"/>
                <w:vertAlign w:val="superscript"/>
                <w:lang w:val="en-GB"/>
              </w:rPr>
              <w:t>-69</w:t>
            </w:r>
          </w:p>
        </w:tc>
      </w:tr>
      <w:tr w:rsidR="006114E1" w:rsidRPr="00203079" w:rsidTr="00BE2340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non 0.6-0.8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3012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GB"/>
              </w:rPr>
            </w:pPr>
            <w:r w:rsidRPr="00203079">
              <w:rPr>
                <w:rFonts w:ascii="Times New Roman" w:eastAsiaTheme="minorEastAsia" w:hAnsi="Times New Roman" w:cs="Times New Roman"/>
                <w:lang w:val="en-GB"/>
              </w:rPr>
              <w:t>325919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14E1" w:rsidRPr="00203079" w:rsidRDefault="006114E1" w:rsidP="00BE234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6114E1" w:rsidRPr="00203079" w:rsidRDefault="006114E1">
      <w:pPr>
        <w:rPr>
          <w:lang w:val="en-GB"/>
        </w:rPr>
      </w:pPr>
    </w:p>
    <w:p w:rsidR="006114E1" w:rsidRPr="00203079" w:rsidRDefault="006114E1">
      <w:pPr>
        <w:rPr>
          <w:lang w:val="en-GB"/>
        </w:rPr>
      </w:pPr>
    </w:p>
    <w:p w:rsidR="006114E1" w:rsidRPr="00203079" w:rsidRDefault="006114E1">
      <w:pPr>
        <w:rPr>
          <w:lang w:val="en-GB"/>
        </w:rPr>
      </w:pPr>
    </w:p>
    <w:sectPr w:rsidR="006114E1" w:rsidRPr="00203079" w:rsidSect="0005668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672" w:rsidRDefault="004F2672" w:rsidP="002C3898">
      <w:pPr>
        <w:spacing w:after="0" w:line="240" w:lineRule="auto"/>
      </w:pPr>
      <w:r>
        <w:separator/>
      </w:r>
    </w:p>
  </w:endnote>
  <w:endnote w:type="continuationSeparator" w:id="0">
    <w:p w:rsidR="004F2672" w:rsidRDefault="004F2672" w:rsidP="002C3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54623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3898" w:rsidRDefault="00D70CAA">
        <w:pPr>
          <w:pStyle w:val="Footer"/>
          <w:jc w:val="center"/>
        </w:pPr>
        <w:r>
          <w:fldChar w:fldCharType="begin"/>
        </w:r>
        <w:r w:rsidR="002C3898">
          <w:instrText xml:space="preserve"> PAGE   \* MERGEFORMAT </w:instrText>
        </w:r>
        <w:r>
          <w:fldChar w:fldCharType="separate"/>
        </w:r>
        <w:r w:rsidR="00BE234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C3898" w:rsidRDefault="002C38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672" w:rsidRDefault="004F2672" w:rsidP="002C3898">
      <w:pPr>
        <w:spacing w:after="0" w:line="240" w:lineRule="auto"/>
      </w:pPr>
      <w:r>
        <w:separator/>
      </w:r>
    </w:p>
  </w:footnote>
  <w:footnote w:type="continuationSeparator" w:id="0">
    <w:p w:rsidR="004F2672" w:rsidRDefault="004F2672" w:rsidP="002C38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6E76"/>
    <w:rsid w:val="00056687"/>
    <w:rsid w:val="000F1082"/>
    <w:rsid w:val="00166478"/>
    <w:rsid w:val="001A2BE8"/>
    <w:rsid w:val="00203079"/>
    <w:rsid w:val="00241A7E"/>
    <w:rsid w:val="002C3898"/>
    <w:rsid w:val="003C3AAB"/>
    <w:rsid w:val="003E26DA"/>
    <w:rsid w:val="004342D1"/>
    <w:rsid w:val="004F2672"/>
    <w:rsid w:val="005008BC"/>
    <w:rsid w:val="005538FA"/>
    <w:rsid w:val="005A15F6"/>
    <w:rsid w:val="006114E1"/>
    <w:rsid w:val="00706A2E"/>
    <w:rsid w:val="0085632C"/>
    <w:rsid w:val="00886E76"/>
    <w:rsid w:val="008E0672"/>
    <w:rsid w:val="00BE2340"/>
    <w:rsid w:val="00CD0C18"/>
    <w:rsid w:val="00CE0246"/>
    <w:rsid w:val="00D70CAA"/>
    <w:rsid w:val="00F27BD2"/>
    <w:rsid w:val="00FC0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6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3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8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3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898"/>
  </w:style>
  <w:style w:type="paragraph" w:styleId="Footer">
    <w:name w:val="footer"/>
    <w:basedOn w:val="Normal"/>
    <w:link w:val="FooterChar"/>
    <w:uiPriority w:val="99"/>
    <w:unhideWhenUsed/>
    <w:rsid w:val="002C3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3898"/>
  </w:style>
  <w:style w:type="character" w:styleId="CommentReference">
    <w:name w:val="annotation reference"/>
    <w:basedOn w:val="DefaultParagraphFont"/>
    <w:uiPriority w:val="99"/>
    <w:semiHidden/>
    <w:unhideWhenUsed/>
    <w:rsid w:val="002030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30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30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30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307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213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Natajla Tšernikova</dc:creator>
  <cp:lastModifiedBy>Natajla Tšernikova</cp:lastModifiedBy>
  <cp:revision>2</cp:revision>
  <dcterms:created xsi:type="dcterms:W3CDTF">2016-01-05T11:33:00Z</dcterms:created>
  <dcterms:modified xsi:type="dcterms:W3CDTF">2016-01-05T11:33:00Z</dcterms:modified>
</cp:coreProperties>
</file>