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A21DD4" w14:textId="4A8A5158" w:rsidR="00105B85" w:rsidRPr="00087E47" w:rsidRDefault="00C07192" w:rsidP="00105B85">
      <w:pPr>
        <w:spacing w:line="276" w:lineRule="auto"/>
        <w:jc w:val="right"/>
        <w:rPr>
          <w:rFonts w:ascii="Times New Roman" w:hAnsi="Times New Roman" w:cs="Times New Roman"/>
          <w:b/>
          <w:bCs/>
          <w:sz w:val="32"/>
          <w:szCs w:val="32"/>
          <w:lang w:val="en-US"/>
        </w:rPr>
      </w:pPr>
      <w:r w:rsidRPr="00087E47">
        <w:rPr>
          <w:rFonts w:ascii="Times New Roman" w:hAnsi="Times New Roman" w:cs="Times New Roman"/>
          <w:b/>
          <w:bCs/>
          <w:sz w:val="32"/>
          <w:szCs w:val="32"/>
          <w:lang w:val="en-US"/>
        </w:rPr>
        <w:t xml:space="preserve">Journalism </w:t>
      </w:r>
      <w:r w:rsidR="00E51E22" w:rsidRPr="00087E47">
        <w:rPr>
          <w:rFonts w:ascii="Times New Roman" w:hAnsi="Times New Roman" w:cs="Times New Roman"/>
          <w:b/>
          <w:bCs/>
          <w:sz w:val="32"/>
          <w:szCs w:val="32"/>
          <w:lang w:val="en-US"/>
        </w:rPr>
        <w:t>and</w:t>
      </w:r>
      <w:r w:rsidRPr="00087E47">
        <w:rPr>
          <w:rFonts w:ascii="Times New Roman" w:hAnsi="Times New Roman" w:cs="Times New Roman"/>
          <w:b/>
          <w:bCs/>
          <w:sz w:val="32"/>
          <w:szCs w:val="32"/>
          <w:lang w:val="en-US"/>
        </w:rPr>
        <w:t xml:space="preserve"> </w:t>
      </w:r>
      <w:r w:rsidR="00937B10" w:rsidRPr="00087E47">
        <w:rPr>
          <w:rFonts w:ascii="Times New Roman" w:hAnsi="Times New Roman" w:cs="Times New Roman"/>
          <w:b/>
          <w:bCs/>
          <w:sz w:val="32"/>
          <w:szCs w:val="32"/>
          <w:lang w:val="en-US"/>
        </w:rPr>
        <w:t>Media</w:t>
      </w:r>
      <w:r w:rsidRPr="00087E47">
        <w:rPr>
          <w:rFonts w:ascii="Times New Roman" w:hAnsi="Times New Roman" w:cs="Times New Roman"/>
          <w:b/>
          <w:bCs/>
          <w:sz w:val="32"/>
          <w:szCs w:val="32"/>
          <w:lang w:val="en-US"/>
        </w:rPr>
        <w:t xml:space="preserve"> Freedom in E</w:t>
      </w:r>
      <w:r w:rsidR="00B51A90" w:rsidRPr="00087E47">
        <w:rPr>
          <w:rFonts w:ascii="Times New Roman" w:hAnsi="Times New Roman" w:cs="Times New Roman"/>
          <w:b/>
          <w:bCs/>
          <w:sz w:val="32"/>
          <w:szCs w:val="32"/>
          <w:lang w:val="en-US"/>
        </w:rPr>
        <w:t>urope</w:t>
      </w:r>
      <w:r w:rsidRPr="00087E47">
        <w:rPr>
          <w:rFonts w:ascii="Times New Roman" w:hAnsi="Times New Roman" w:cs="Times New Roman"/>
          <w:b/>
          <w:bCs/>
          <w:sz w:val="32"/>
          <w:szCs w:val="32"/>
          <w:lang w:val="en-US"/>
        </w:rPr>
        <w:t>:</w:t>
      </w:r>
    </w:p>
    <w:p w14:paraId="0645F741" w14:textId="231988CE" w:rsidR="00C07192" w:rsidRPr="00087E47" w:rsidRDefault="00C07192" w:rsidP="00EA191C">
      <w:pPr>
        <w:spacing w:after="60" w:line="276" w:lineRule="auto"/>
        <w:jc w:val="right"/>
        <w:rPr>
          <w:rFonts w:ascii="Times New Roman" w:hAnsi="Times New Roman" w:cs="Times New Roman"/>
          <w:b/>
          <w:bCs/>
          <w:sz w:val="32"/>
          <w:szCs w:val="32"/>
          <w:lang w:val="en-US"/>
        </w:rPr>
      </w:pPr>
      <w:r w:rsidRPr="00087E47">
        <w:rPr>
          <w:rFonts w:ascii="Times New Roman" w:hAnsi="Times New Roman" w:cs="Times New Roman"/>
          <w:b/>
          <w:bCs/>
          <w:sz w:val="32"/>
          <w:szCs w:val="32"/>
          <w:lang w:val="en-US"/>
        </w:rPr>
        <w:t>The fsQCA Approach</w:t>
      </w:r>
    </w:p>
    <w:p w14:paraId="36EEE7F8" w14:textId="27A9A6CE" w:rsidR="00C07192" w:rsidRPr="00087E47" w:rsidRDefault="00C07192" w:rsidP="009C6104">
      <w:pPr>
        <w:spacing w:after="60" w:line="276" w:lineRule="auto"/>
        <w:jc w:val="both"/>
        <w:rPr>
          <w:rFonts w:ascii="Times New Roman" w:hAnsi="Times New Roman" w:cs="Times New Roman"/>
          <w:lang w:val="en-US"/>
        </w:rPr>
      </w:pPr>
    </w:p>
    <w:p w14:paraId="2D1DCECD" w14:textId="77777777" w:rsidR="00B17285" w:rsidRPr="00087E47" w:rsidRDefault="00B17285" w:rsidP="009C6104">
      <w:pPr>
        <w:spacing w:after="60" w:line="276" w:lineRule="auto"/>
        <w:jc w:val="both"/>
        <w:rPr>
          <w:rFonts w:ascii="Times New Roman" w:hAnsi="Times New Roman" w:cs="Times New Roman"/>
          <w:lang w:val="en-US"/>
        </w:rPr>
      </w:pPr>
    </w:p>
    <w:p w14:paraId="67E751BC" w14:textId="77777777" w:rsidR="0056402A" w:rsidRPr="00087E47" w:rsidRDefault="0056402A" w:rsidP="009C6104">
      <w:pPr>
        <w:spacing w:after="60" w:line="276" w:lineRule="auto"/>
        <w:jc w:val="both"/>
        <w:rPr>
          <w:rFonts w:ascii="Times New Roman" w:hAnsi="Times New Roman" w:cs="Times New Roman"/>
          <w:lang w:val="en-US"/>
        </w:rPr>
      </w:pPr>
    </w:p>
    <w:p w14:paraId="6F471553" w14:textId="7F57CCC9" w:rsidR="006F2A6E" w:rsidRPr="00087E47" w:rsidRDefault="003B2375" w:rsidP="00B17285">
      <w:pPr>
        <w:spacing w:after="60" w:line="276" w:lineRule="auto"/>
        <w:jc w:val="right"/>
        <w:rPr>
          <w:rFonts w:ascii="Times New Roman" w:hAnsi="Times New Roman" w:cs="Times New Roman"/>
          <w:b/>
          <w:bCs/>
          <w:sz w:val="28"/>
          <w:szCs w:val="28"/>
          <w:lang w:val="en-US"/>
        </w:rPr>
      </w:pPr>
      <w:r w:rsidRPr="00087E47">
        <w:rPr>
          <w:rFonts w:ascii="Times New Roman" w:hAnsi="Times New Roman" w:cs="Times New Roman"/>
          <w:b/>
          <w:bCs/>
          <w:sz w:val="28"/>
          <w:szCs w:val="28"/>
          <w:lang w:val="en-US"/>
        </w:rPr>
        <w:t>Filip Trbojević</w:t>
      </w:r>
    </w:p>
    <w:p w14:paraId="60FED5CC" w14:textId="0BDE19B6" w:rsidR="003B2375" w:rsidRPr="00087E47" w:rsidRDefault="003B2375" w:rsidP="00B17285">
      <w:pPr>
        <w:spacing w:after="60" w:line="276" w:lineRule="auto"/>
        <w:jc w:val="right"/>
        <w:rPr>
          <w:rFonts w:ascii="Times New Roman" w:hAnsi="Times New Roman" w:cs="Times New Roman"/>
          <w:lang w:val="en-US"/>
        </w:rPr>
      </w:pPr>
      <w:r w:rsidRPr="00087E47">
        <w:rPr>
          <w:rFonts w:ascii="Times New Roman" w:hAnsi="Times New Roman" w:cs="Times New Roman"/>
          <w:lang w:val="en-US"/>
        </w:rPr>
        <w:t>University of Zagreb, Croatia</w:t>
      </w:r>
    </w:p>
    <w:p w14:paraId="78BD2D10" w14:textId="14FCE455" w:rsidR="003B2375" w:rsidRPr="00087E47" w:rsidRDefault="004423A2" w:rsidP="00B17285">
      <w:pPr>
        <w:spacing w:after="60" w:line="276" w:lineRule="auto"/>
        <w:jc w:val="right"/>
        <w:rPr>
          <w:rFonts w:ascii="Times New Roman" w:hAnsi="Times New Roman" w:cs="Times New Roman"/>
          <w:lang w:val="en-US"/>
        </w:rPr>
      </w:pPr>
      <w:r w:rsidRPr="00087E47">
        <w:rPr>
          <w:rFonts w:ascii="Times New Roman" w:hAnsi="Times New Roman" w:cs="Times New Roman"/>
          <w:lang w:val="en-US"/>
        </w:rPr>
        <w:t>ORCID:</w:t>
      </w:r>
      <w:r w:rsidR="00B0744F" w:rsidRPr="00087E47">
        <w:rPr>
          <w:lang w:val="en-US"/>
        </w:rPr>
        <w:t xml:space="preserve"> </w:t>
      </w:r>
      <w:hyperlink r:id="rId8" w:history="1">
        <w:r w:rsidR="00B0744F" w:rsidRPr="00087E47">
          <w:rPr>
            <w:rStyle w:val="Hyperlink"/>
            <w:rFonts w:ascii="Times New Roman" w:hAnsi="Times New Roman" w:cs="Times New Roman"/>
            <w:color w:val="0000FF"/>
            <w:lang w:val="en-US"/>
          </w:rPr>
          <w:t>0000-0003-0862-5411</w:t>
        </w:r>
      </w:hyperlink>
    </w:p>
    <w:p w14:paraId="7DCCE2A8" w14:textId="77777777" w:rsidR="002B207D" w:rsidRPr="00087E47" w:rsidRDefault="002B207D" w:rsidP="00B17285">
      <w:pPr>
        <w:spacing w:after="60" w:line="276" w:lineRule="auto"/>
        <w:jc w:val="right"/>
        <w:rPr>
          <w:rFonts w:ascii="Times New Roman" w:hAnsi="Times New Roman" w:cs="Times New Roman"/>
          <w:lang w:val="en-US"/>
        </w:rPr>
      </w:pPr>
    </w:p>
    <w:p w14:paraId="60F91B5E" w14:textId="7BB9734F" w:rsidR="002B207D" w:rsidRPr="00087E47" w:rsidRDefault="002B207D" w:rsidP="00B17285">
      <w:pPr>
        <w:spacing w:after="60" w:line="276" w:lineRule="auto"/>
        <w:jc w:val="right"/>
        <w:rPr>
          <w:rFonts w:ascii="Times New Roman" w:hAnsi="Times New Roman" w:cs="Times New Roman"/>
          <w:b/>
          <w:bCs/>
          <w:sz w:val="28"/>
          <w:szCs w:val="28"/>
          <w:lang w:val="en-US"/>
        </w:rPr>
      </w:pPr>
      <w:r w:rsidRPr="00087E47">
        <w:rPr>
          <w:rFonts w:ascii="Times New Roman" w:hAnsi="Times New Roman" w:cs="Times New Roman"/>
          <w:b/>
          <w:bCs/>
          <w:sz w:val="28"/>
          <w:szCs w:val="28"/>
          <w:lang w:val="en-US"/>
        </w:rPr>
        <w:t>Peter Berglez</w:t>
      </w:r>
    </w:p>
    <w:p w14:paraId="3D97ACBD" w14:textId="7E7258AE" w:rsidR="00103D56" w:rsidRPr="00087E47" w:rsidRDefault="002B207D" w:rsidP="00B17285">
      <w:pPr>
        <w:spacing w:after="60" w:line="276" w:lineRule="auto"/>
        <w:jc w:val="right"/>
        <w:rPr>
          <w:rFonts w:ascii="Times New Roman" w:hAnsi="Times New Roman" w:cs="Times New Roman"/>
          <w:lang w:val="en-US"/>
        </w:rPr>
      </w:pPr>
      <w:r w:rsidRPr="00087E47">
        <w:rPr>
          <w:rFonts w:ascii="Times New Roman" w:hAnsi="Times New Roman" w:cs="Times New Roman"/>
          <w:lang w:val="en-US"/>
        </w:rPr>
        <w:t>Örebro University, Sweden</w:t>
      </w:r>
    </w:p>
    <w:p w14:paraId="3E059B50" w14:textId="0572AA41" w:rsidR="00103D56" w:rsidRPr="00087E47" w:rsidRDefault="00A2309A" w:rsidP="00B17285">
      <w:pPr>
        <w:spacing w:after="60" w:line="276" w:lineRule="auto"/>
        <w:jc w:val="right"/>
        <w:rPr>
          <w:rFonts w:ascii="Times New Roman" w:hAnsi="Times New Roman" w:cs="Times New Roman"/>
          <w:lang w:val="en-US"/>
        </w:rPr>
      </w:pPr>
      <w:r w:rsidRPr="00087E47">
        <w:rPr>
          <w:rFonts w:ascii="Times New Roman" w:hAnsi="Times New Roman" w:cs="Times New Roman"/>
          <w:lang w:val="en-US"/>
        </w:rPr>
        <w:t>ORCID:</w:t>
      </w:r>
      <w:r w:rsidR="00B11857" w:rsidRPr="00087E47">
        <w:rPr>
          <w:rFonts w:ascii="Times New Roman" w:hAnsi="Times New Roman" w:cs="Times New Roman"/>
          <w:lang w:val="en-US"/>
        </w:rPr>
        <w:t xml:space="preserve"> </w:t>
      </w:r>
      <w:hyperlink r:id="rId9" w:history="1">
        <w:r w:rsidR="00B11857" w:rsidRPr="00087E47">
          <w:rPr>
            <w:rStyle w:val="Hyperlink"/>
            <w:rFonts w:ascii="Times New Roman" w:hAnsi="Times New Roman" w:cs="Times New Roman"/>
            <w:color w:val="0000FF"/>
            <w:lang w:val="en-US"/>
          </w:rPr>
          <w:t>0000-0002-3607-7881</w:t>
        </w:r>
      </w:hyperlink>
    </w:p>
    <w:p w14:paraId="20A60A42" w14:textId="77777777" w:rsidR="002B207D" w:rsidRPr="00087E47" w:rsidRDefault="002B207D" w:rsidP="00B17285">
      <w:pPr>
        <w:spacing w:after="60" w:line="276" w:lineRule="auto"/>
        <w:jc w:val="right"/>
        <w:rPr>
          <w:rFonts w:ascii="Times New Roman" w:hAnsi="Times New Roman" w:cs="Times New Roman"/>
          <w:lang w:val="en-US"/>
        </w:rPr>
      </w:pPr>
    </w:p>
    <w:p w14:paraId="26934562" w14:textId="4EB9EB72" w:rsidR="003B2375" w:rsidRPr="00087E47" w:rsidRDefault="003B2375" w:rsidP="00B17285">
      <w:pPr>
        <w:spacing w:after="60" w:line="276" w:lineRule="auto"/>
        <w:jc w:val="right"/>
        <w:rPr>
          <w:rFonts w:ascii="Times New Roman" w:hAnsi="Times New Roman" w:cs="Times New Roman"/>
          <w:b/>
          <w:bCs/>
          <w:sz w:val="28"/>
          <w:szCs w:val="28"/>
          <w:lang w:val="en-US"/>
        </w:rPr>
      </w:pPr>
      <w:r w:rsidRPr="00087E47">
        <w:rPr>
          <w:rFonts w:ascii="Times New Roman" w:hAnsi="Times New Roman" w:cs="Times New Roman"/>
          <w:b/>
          <w:bCs/>
          <w:sz w:val="28"/>
          <w:szCs w:val="28"/>
          <w:lang w:val="en-US"/>
        </w:rPr>
        <w:t>Dina Vozab</w:t>
      </w:r>
    </w:p>
    <w:p w14:paraId="501C4BF0" w14:textId="21D1E22A" w:rsidR="003B2375" w:rsidRPr="00087E47" w:rsidRDefault="003B2375" w:rsidP="00B17285">
      <w:pPr>
        <w:spacing w:after="60" w:line="276" w:lineRule="auto"/>
        <w:jc w:val="right"/>
        <w:rPr>
          <w:rFonts w:ascii="Times New Roman" w:hAnsi="Times New Roman" w:cs="Times New Roman"/>
          <w:lang w:val="en-US"/>
        </w:rPr>
      </w:pPr>
      <w:r w:rsidRPr="00087E47">
        <w:rPr>
          <w:rFonts w:ascii="Times New Roman" w:hAnsi="Times New Roman" w:cs="Times New Roman"/>
          <w:lang w:val="en-US"/>
        </w:rPr>
        <w:t>University of Zagreb, Croatia</w:t>
      </w:r>
    </w:p>
    <w:p w14:paraId="7345E481" w14:textId="3265C2AE" w:rsidR="003B2375" w:rsidRPr="00087E47" w:rsidRDefault="004423A2" w:rsidP="00B17285">
      <w:pPr>
        <w:spacing w:after="60" w:line="276" w:lineRule="auto"/>
        <w:jc w:val="right"/>
        <w:rPr>
          <w:rFonts w:ascii="Times New Roman" w:hAnsi="Times New Roman" w:cs="Times New Roman"/>
          <w:lang w:val="en-US"/>
        </w:rPr>
      </w:pPr>
      <w:r w:rsidRPr="00087E47">
        <w:rPr>
          <w:rFonts w:ascii="Times New Roman" w:hAnsi="Times New Roman" w:cs="Times New Roman"/>
          <w:lang w:val="en-US"/>
        </w:rPr>
        <w:t>ORCID:</w:t>
      </w:r>
      <w:r w:rsidR="00904D7B" w:rsidRPr="00087E47">
        <w:rPr>
          <w:rFonts w:ascii="Times New Roman" w:hAnsi="Times New Roman" w:cs="Times New Roman"/>
          <w:lang w:val="en-US"/>
        </w:rPr>
        <w:t xml:space="preserve"> </w:t>
      </w:r>
      <w:hyperlink r:id="rId10" w:history="1">
        <w:r w:rsidR="00904D7B" w:rsidRPr="00087E47">
          <w:rPr>
            <w:rStyle w:val="Hyperlink"/>
            <w:rFonts w:ascii="Times New Roman" w:hAnsi="Times New Roman" w:cs="Times New Roman"/>
            <w:color w:val="0000FF"/>
            <w:lang w:val="en-US"/>
          </w:rPr>
          <w:t>0000-0001-8718-2553</w:t>
        </w:r>
      </w:hyperlink>
    </w:p>
    <w:p w14:paraId="1D282818" w14:textId="77777777" w:rsidR="00103D56" w:rsidRPr="00087E47" w:rsidRDefault="00103D56" w:rsidP="00B17285">
      <w:pPr>
        <w:spacing w:after="60" w:line="276" w:lineRule="auto"/>
        <w:jc w:val="right"/>
        <w:rPr>
          <w:rFonts w:ascii="Times New Roman" w:hAnsi="Times New Roman" w:cs="Times New Roman"/>
          <w:lang w:val="en-US"/>
        </w:rPr>
      </w:pPr>
    </w:p>
    <w:p w14:paraId="3721A949" w14:textId="1997BEF3" w:rsidR="00A2309A" w:rsidRPr="00087E47" w:rsidRDefault="00A2309A" w:rsidP="00B17285">
      <w:pPr>
        <w:spacing w:after="60" w:line="276" w:lineRule="auto"/>
        <w:jc w:val="right"/>
        <w:rPr>
          <w:rFonts w:ascii="Times New Roman" w:hAnsi="Times New Roman" w:cs="Times New Roman"/>
          <w:b/>
          <w:bCs/>
          <w:sz w:val="28"/>
          <w:szCs w:val="28"/>
          <w:lang w:val="en-US"/>
        </w:rPr>
      </w:pPr>
      <w:r w:rsidRPr="00087E47">
        <w:rPr>
          <w:rFonts w:ascii="Times New Roman" w:hAnsi="Times New Roman" w:cs="Times New Roman"/>
          <w:b/>
          <w:bCs/>
          <w:sz w:val="28"/>
          <w:szCs w:val="28"/>
          <w:lang w:val="en-US"/>
        </w:rPr>
        <w:t>Mart Ots</w:t>
      </w:r>
    </w:p>
    <w:p w14:paraId="3E99455A" w14:textId="52CFE277" w:rsidR="00103D56" w:rsidRPr="00087E47" w:rsidRDefault="005D475D" w:rsidP="00B17285">
      <w:pPr>
        <w:spacing w:after="60" w:line="276" w:lineRule="auto"/>
        <w:jc w:val="right"/>
        <w:rPr>
          <w:rFonts w:ascii="Times New Roman" w:hAnsi="Times New Roman" w:cs="Times New Roman"/>
          <w:lang w:val="en-US"/>
        </w:rPr>
      </w:pPr>
      <w:r w:rsidRPr="00087E47">
        <w:rPr>
          <w:rFonts w:ascii="Times New Roman" w:hAnsi="Times New Roman" w:cs="Times New Roman"/>
          <w:lang w:val="en-US"/>
        </w:rPr>
        <w:t>Jönköping University, Sweden</w:t>
      </w:r>
    </w:p>
    <w:p w14:paraId="733F1C20" w14:textId="11C0CD17" w:rsidR="005D475D" w:rsidRPr="00087E47" w:rsidRDefault="005D475D" w:rsidP="00B17285">
      <w:pPr>
        <w:spacing w:after="60" w:line="276" w:lineRule="auto"/>
        <w:jc w:val="right"/>
        <w:rPr>
          <w:rFonts w:ascii="Times New Roman" w:hAnsi="Times New Roman" w:cs="Times New Roman"/>
          <w:lang w:val="en-US"/>
        </w:rPr>
      </w:pPr>
      <w:r w:rsidRPr="00087E47">
        <w:rPr>
          <w:rFonts w:ascii="Times New Roman" w:hAnsi="Times New Roman" w:cs="Times New Roman"/>
          <w:lang w:val="en-US"/>
        </w:rPr>
        <w:t>ORCID:</w:t>
      </w:r>
      <w:r w:rsidR="00904D7B" w:rsidRPr="00087E47">
        <w:rPr>
          <w:rFonts w:ascii="Times New Roman" w:hAnsi="Times New Roman" w:cs="Times New Roman"/>
          <w:lang w:val="en-US"/>
        </w:rPr>
        <w:t xml:space="preserve"> </w:t>
      </w:r>
      <w:hyperlink r:id="rId11" w:history="1">
        <w:r w:rsidR="00904D7B" w:rsidRPr="00087E47">
          <w:rPr>
            <w:rStyle w:val="Hyperlink"/>
            <w:rFonts w:ascii="Times New Roman" w:hAnsi="Times New Roman" w:cs="Times New Roman"/>
            <w:color w:val="0000FF"/>
            <w:lang w:val="en-US"/>
          </w:rPr>
          <w:t>0000-0002-0301-9765</w:t>
        </w:r>
      </w:hyperlink>
    </w:p>
    <w:p w14:paraId="257F874A" w14:textId="77777777" w:rsidR="00103D56" w:rsidRPr="00087E47" w:rsidRDefault="00103D56" w:rsidP="00B17285">
      <w:pPr>
        <w:spacing w:after="60" w:line="276" w:lineRule="auto"/>
        <w:jc w:val="right"/>
        <w:rPr>
          <w:rFonts w:ascii="Times New Roman" w:hAnsi="Times New Roman" w:cs="Times New Roman"/>
          <w:lang w:val="en-US"/>
        </w:rPr>
      </w:pPr>
    </w:p>
    <w:p w14:paraId="7903F29C" w14:textId="0759038F" w:rsidR="003B2375" w:rsidRPr="00087E47" w:rsidRDefault="003B2375" w:rsidP="00B17285">
      <w:pPr>
        <w:spacing w:after="60" w:line="276" w:lineRule="auto"/>
        <w:jc w:val="right"/>
        <w:rPr>
          <w:rFonts w:ascii="Times New Roman" w:hAnsi="Times New Roman" w:cs="Times New Roman"/>
          <w:b/>
          <w:bCs/>
          <w:sz w:val="28"/>
          <w:szCs w:val="28"/>
          <w:lang w:val="en-US"/>
        </w:rPr>
      </w:pPr>
      <w:r w:rsidRPr="00087E47">
        <w:rPr>
          <w:rFonts w:ascii="Times New Roman" w:hAnsi="Times New Roman" w:cs="Times New Roman"/>
          <w:b/>
          <w:bCs/>
          <w:sz w:val="28"/>
          <w:szCs w:val="28"/>
          <w:lang w:val="en-US"/>
        </w:rPr>
        <w:t>Zrinjka Peruško</w:t>
      </w:r>
    </w:p>
    <w:p w14:paraId="65B16017" w14:textId="30A5AE46" w:rsidR="00D70A19" w:rsidRPr="00087E47" w:rsidRDefault="003B2375" w:rsidP="00B17285">
      <w:pPr>
        <w:spacing w:after="60" w:line="276" w:lineRule="auto"/>
        <w:jc w:val="right"/>
        <w:rPr>
          <w:rFonts w:ascii="Times New Roman" w:hAnsi="Times New Roman" w:cs="Times New Roman"/>
          <w:lang w:val="en-US"/>
        </w:rPr>
      </w:pPr>
      <w:r w:rsidRPr="00087E47">
        <w:rPr>
          <w:rFonts w:ascii="Times New Roman" w:hAnsi="Times New Roman" w:cs="Times New Roman"/>
          <w:lang w:val="en-US"/>
        </w:rPr>
        <w:t>University of Zagreb, Croatia</w:t>
      </w:r>
    </w:p>
    <w:p w14:paraId="4E46DB6E" w14:textId="6FD4CB5D" w:rsidR="003B2375" w:rsidRPr="00087E47" w:rsidRDefault="004423A2" w:rsidP="00B17285">
      <w:pPr>
        <w:spacing w:after="60" w:line="276" w:lineRule="auto"/>
        <w:jc w:val="right"/>
        <w:rPr>
          <w:rFonts w:ascii="Times New Roman" w:hAnsi="Times New Roman" w:cs="Times New Roman"/>
          <w:lang w:val="en-US"/>
        </w:rPr>
      </w:pPr>
      <w:r w:rsidRPr="00087E47">
        <w:rPr>
          <w:rFonts w:ascii="Times New Roman" w:hAnsi="Times New Roman" w:cs="Times New Roman"/>
          <w:lang w:val="en-US"/>
        </w:rPr>
        <w:t>ORCID:</w:t>
      </w:r>
      <w:r w:rsidR="00B0744F" w:rsidRPr="00087E47">
        <w:rPr>
          <w:rFonts w:ascii="Times New Roman" w:hAnsi="Times New Roman" w:cs="Times New Roman"/>
          <w:lang w:val="en-US"/>
        </w:rPr>
        <w:t xml:space="preserve"> </w:t>
      </w:r>
      <w:hyperlink r:id="rId12" w:history="1">
        <w:r w:rsidR="00B0744F" w:rsidRPr="00087E47">
          <w:rPr>
            <w:rStyle w:val="Hyperlink"/>
            <w:rFonts w:ascii="Times New Roman" w:hAnsi="Times New Roman" w:cs="Times New Roman"/>
            <w:color w:val="0000FF"/>
            <w:lang w:val="en-US"/>
          </w:rPr>
          <w:t>0000-0002-7990-0997</w:t>
        </w:r>
      </w:hyperlink>
    </w:p>
    <w:p w14:paraId="0CA263FE" w14:textId="77777777" w:rsidR="00547705" w:rsidRPr="00087E47" w:rsidRDefault="00547705" w:rsidP="009C6104">
      <w:pPr>
        <w:spacing w:after="60" w:line="276" w:lineRule="auto"/>
        <w:jc w:val="both"/>
        <w:rPr>
          <w:rFonts w:ascii="Times New Roman" w:hAnsi="Times New Roman" w:cs="Times New Roman"/>
          <w:lang w:val="en-US"/>
        </w:rPr>
      </w:pPr>
    </w:p>
    <w:p w14:paraId="709D768A" w14:textId="77777777" w:rsidR="006D5585" w:rsidRPr="00087E47" w:rsidRDefault="006D5585" w:rsidP="009C6104">
      <w:pPr>
        <w:spacing w:after="60" w:line="276" w:lineRule="auto"/>
        <w:jc w:val="both"/>
        <w:rPr>
          <w:rFonts w:ascii="Times New Roman" w:hAnsi="Times New Roman" w:cs="Times New Roman"/>
          <w:lang w:val="en-US"/>
        </w:rPr>
      </w:pPr>
    </w:p>
    <w:p w14:paraId="4119ADD1" w14:textId="77777777" w:rsidR="005A6075" w:rsidRPr="00087E47" w:rsidRDefault="005A6075">
      <w:pPr>
        <w:rPr>
          <w:rFonts w:ascii="Times New Roman" w:hAnsi="Times New Roman" w:cs="Times New Roman"/>
          <w:b/>
          <w:bCs/>
          <w:sz w:val="20"/>
          <w:szCs w:val="20"/>
          <w:lang w:val="en-US"/>
        </w:rPr>
      </w:pPr>
      <w:r w:rsidRPr="00087E47">
        <w:rPr>
          <w:rFonts w:ascii="Times New Roman" w:hAnsi="Times New Roman" w:cs="Times New Roman"/>
          <w:b/>
          <w:bCs/>
          <w:sz w:val="20"/>
          <w:szCs w:val="20"/>
          <w:lang w:val="en-US"/>
        </w:rPr>
        <w:br w:type="page"/>
      </w:r>
    </w:p>
    <w:p w14:paraId="3CBF0714" w14:textId="77777777" w:rsidR="00CB6C11" w:rsidRPr="00CB6C11" w:rsidRDefault="00CB6C11" w:rsidP="00CB6C11">
      <w:pPr>
        <w:spacing w:after="60" w:line="276" w:lineRule="auto"/>
        <w:jc w:val="both"/>
        <w:rPr>
          <w:rFonts w:ascii="Times New Roman" w:eastAsia="Times New Roman" w:hAnsi="Times New Roman" w:cs="Times New Roman"/>
          <w:sz w:val="20"/>
          <w:szCs w:val="20"/>
          <w:lang w:val="en-US" w:eastAsia="en-GB"/>
          <w14:ligatures w14:val="none"/>
        </w:rPr>
      </w:pPr>
      <w:r w:rsidRPr="00CB6C11">
        <w:rPr>
          <w:rFonts w:ascii="Times New Roman" w:eastAsia="Times New Roman" w:hAnsi="Times New Roman" w:cs="Times New Roman"/>
          <w:b/>
          <w:bCs/>
          <w:sz w:val="20"/>
          <w:szCs w:val="20"/>
          <w:lang w:val="en-US"/>
          <w14:ligatures w14:val="none"/>
        </w:rPr>
        <w:lastRenderedPageBreak/>
        <w:t>Abstract:</w:t>
      </w:r>
      <w:r w:rsidRPr="00CB6C11">
        <w:rPr>
          <w:rFonts w:ascii="Times New Roman" w:eastAsia="Times New Roman" w:hAnsi="Times New Roman" w:cs="Times New Roman"/>
          <w:sz w:val="20"/>
          <w:szCs w:val="20"/>
          <w:lang w:val="en-US"/>
          <w14:ligatures w14:val="none"/>
        </w:rPr>
        <w:t xml:space="preserve"> </w:t>
      </w:r>
      <w:r w:rsidRPr="00CB6C11">
        <w:rPr>
          <w:rFonts w:ascii="Times New Roman" w:eastAsia="Times New Roman" w:hAnsi="Times New Roman" w:cs="Times New Roman"/>
          <w:sz w:val="20"/>
          <w:szCs w:val="20"/>
          <w:lang w:val="en-US" w:eastAsia="en-GB"/>
          <w14:ligatures w14:val="none"/>
        </w:rPr>
        <w:t xml:space="preserve">Media freedom is often seen as the main value against which the quality of media systems is judged. While the levels of media freedom in Europe are generally higher than the world average, there are yet significant variations in how certain European countries score on media freedom indices and scales. This paper </w:t>
      </w:r>
      <w:r w:rsidRPr="00CB6C11">
        <w:rPr>
          <w:rFonts w:ascii="Times New Roman" w:eastAsia="Times New Roman" w:hAnsi="Times New Roman" w:cs="Times New Roman"/>
          <w:sz w:val="20"/>
          <w:szCs w:val="20"/>
          <w:lang w:val="en-US"/>
          <w14:ligatures w14:val="none"/>
        </w:rPr>
        <w:t xml:space="preserve">uses comparative quantitative data and applies the fsQCA method to analyze </w:t>
      </w:r>
      <w:r w:rsidRPr="00CB6C11">
        <w:rPr>
          <w:rFonts w:ascii="Times New Roman" w:eastAsia="Times New Roman" w:hAnsi="Times New Roman" w:cs="Times New Roman"/>
          <w:sz w:val="20"/>
          <w:szCs w:val="20"/>
          <w:lang w:val="en-US" w:eastAsia="en-GB"/>
          <w14:ligatures w14:val="none"/>
        </w:rPr>
        <w:t xml:space="preserve">how macro-, meso-, and micro-levels of journalism as a field relate to different levels of media freedom in Europe. </w:t>
      </w:r>
      <w:r w:rsidRPr="00CB6C11">
        <w:rPr>
          <w:rFonts w:ascii="Times New Roman" w:eastAsia="Times New Roman" w:hAnsi="Times New Roman" w:cs="Times New Roman"/>
          <w:sz w:val="20"/>
          <w:szCs w:val="20"/>
          <w:lang w:val="en-US"/>
          <w14:ligatures w14:val="none"/>
        </w:rPr>
        <w:t>The results suggest that media market structure, journalistic skills, and journalists adhering to the monitorial role of journalism constitute the “core” conditions for the implementation of media freedom.</w:t>
      </w:r>
    </w:p>
    <w:p w14:paraId="16E7C8D0" w14:textId="73A4F3B3" w:rsidR="00B17285" w:rsidRPr="00087E47" w:rsidRDefault="00C60D77" w:rsidP="009C6104">
      <w:pPr>
        <w:spacing w:after="60" w:line="276" w:lineRule="auto"/>
        <w:jc w:val="both"/>
        <w:rPr>
          <w:rFonts w:ascii="Times New Roman" w:hAnsi="Times New Roman" w:cs="Times New Roman"/>
          <w:sz w:val="20"/>
          <w:szCs w:val="20"/>
          <w:lang w:val="en-US"/>
        </w:rPr>
      </w:pPr>
      <w:r w:rsidRPr="00087E47">
        <w:rPr>
          <w:rFonts w:ascii="Times New Roman" w:hAnsi="Times New Roman" w:cs="Times New Roman"/>
          <w:b/>
          <w:bCs/>
          <w:sz w:val="20"/>
          <w:szCs w:val="20"/>
          <w:lang w:val="en-US"/>
        </w:rPr>
        <w:t>Keywords:</w:t>
      </w:r>
      <w:r w:rsidRPr="00087E47">
        <w:rPr>
          <w:rFonts w:ascii="Times New Roman" w:hAnsi="Times New Roman" w:cs="Times New Roman"/>
          <w:sz w:val="20"/>
          <w:szCs w:val="20"/>
          <w:lang w:val="en-US"/>
        </w:rPr>
        <w:t xml:space="preserve"> democracy; </w:t>
      </w:r>
      <w:r w:rsidR="0074066D" w:rsidRPr="00087E47">
        <w:rPr>
          <w:rFonts w:ascii="Times New Roman" w:hAnsi="Times New Roman" w:cs="Times New Roman"/>
          <w:sz w:val="20"/>
          <w:szCs w:val="20"/>
          <w:lang w:val="en-US"/>
        </w:rPr>
        <w:t>E</w:t>
      </w:r>
      <w:r w:rsidR="00F71390" w:rsidRPr="00087E47">
        <w:rPr>
          <w:rFonts w:ascii="Times New Roman" w:hAnsi="Times New Roman" w:cs="Times New Roman"/>
          <w:sz w:val="20"/>
          <w:szCs w:val="20"/>
          <w:lang w:val="en-US"/>
        </w:rPr>
        <w:t>urope</w:t>
      </w:r>
      <w:r w:rsidRPr="00087E47">
        <w:rPr>
          <w:rFonts w:ascii="Times New Roman" w:hAnsi="Times New Roman" w:cs="Times New Roman"/>
          <w:sz w:val="20"/>
          <w:szCs w:val="20"/>
          <w:lang w:val="en-US"/>
        </w:rPr>
        <w:t>; fsQCA; journalism; media freedom</w:t>
      </w:r>
    </w:p>
    <w:p w14:paraId="471D157B" w14:textId="77777777" w:rsidR="00ED4774" w:rsidRPr="00087E47" w:rsidRDefault="00ED4774" w:rsidP="009C6104">
      <w:pPr>
        <w:spacing w:after="60" w:line="276" w:lineRule="auto"/>
        <w:jc w:val="both"/>
        <w:rPr>
          <w:rFonts w:ascii="Times New Roman" w:hAnsi="Times New Roman" w:cs="Times New Roman"/>
          <w:lang w:val="en-US"/>
        </w:rPr>
      </w:pPr>
    </w:p>
    <w:p w14:paraId="6CCAEB5F" w14:textId="2E83AF76" w:rsidR="00E01407" w:rsidRPr="00087E47" w:rsidRDefault="00C015D4" w:rsidP="00713927">
      <w:pPr>
        <w:spacing w:after="300" w:line="276" w:lineRule="auto"/>
        <w:jc w:val="both"/>
        <w:rPr>
          <w:rFonts w:ascii="Times New Roman" w:hAnsi="Times New Roman" w:cs="Times New Roman"/>
          <w:b/>
          <w:bCs/>
          <w:sz w:val="28"/>
          <w:szCs w:val="28"/>
          <w:lang w:val="en-US"/>
        </w:rPr>
      </w:pPr>
      <w:r w:rsidRPr="00087E47">
        <w:rPr>
          <w:rFonts w:ascii="Times New Roman" w:hAnsi="Times New Roman" w:cs="Times New Roman"/>
          <w:b/>
          <w:bCs/>
          <w:sz w:val="28"/>
          <w:szCs w:val="28"/>
          <w:lang w:val="en-US"/>
        </w:rPr>
        <w:t>INTRODUCTION</w:t>
      </w:r>
    </w:p>
    <w:p w14:paraId="742F2535" w14:textId="2124B051" w:rsidR="00625F8F" w:rsidRPr="00087E47" w:rsidRDefault="00451194" w:rsidP="00196410">
      <w:pPr>
        <w:pStyle w:val="NormalWeb"/>
        <w:spacing w:before="0" w:beforeAutospacing="0" w:after="60" w:afterAutospacing="0" w:line="276" w:lineRule="auto"/>
        <w:jc w:val="both"/>
        <w:rPr>
          <w:lang w:val="en-US"/>
        </w:rPr>
      </w:pPr>
      <w:r w:rsidRPr="00087E47">
        <w:rPr>
          <w:lang w:val="en-US"/>
        </w:rPr>
        <w:t>Media freedom, which McQuail (2010, p. 237) defines as “the right to publish information without censorship and repercussions”, generally implies the autonomy of the media from different sources of influence and pressure. The free media environment is, thus, the one in which journalists are free to question and criticize political and business elites at local, national, and international level (van Belle, 2000). Free and unbiased media can play a vital role in exposing the corrupt and unethical behavior of politicians and various interest groups (Mueller, 1992; Bhattacharyya &amp; Hodler, 2015), which is why they are often considered the watchdogs of democracy and public interest.</w:t>
      </w:r>
    </w:p>
    <w:p w14:paraId="63760170" w14:textId="6305E94B" w:rsidR="001031E0" w:rsidRPr="00087E47" w:rsidRDefault="001031E0" w:rsidP="00C40189">
      <w:pPr>
        <w:pStyle w:val="NormalWeb"/>
        <w:spacing w:before="0" w:beforeAutospacing="0" w:after="60" w:afterAutospacing="0" w:line="276" w:lineRule="auto"/>
        <w:ind w:firstLine="284"/>
        <w:jc w:val="both"/>
        <w:rPr>
          <w:lang w:val="en-US"/>
        </w:rPr>
      </w:pPr>
      <w:r w:rsidRPr="00087E47">
        <w:rPr>
          <w:lang w:val="en-US"/>
        </w:rPr>
        <w:t>Although the importance of media freedom for democracy is widely discussed and accepted, there are different conceptualizations of how media freedom is ought to be achieved.</w:t>
      </w:r>
      <w:r w:rsidR="005538BB">
        <w:rPr>
          <w:lang w:val="en-US"/>
        </w:rPr>
        <w:t xml:space="preserve"> M</w:t>
      </w:r>
      <w:r w:rsidRPr="00087E47">
        <w:rPr>
          <w:lang w:val="en-US"/>
        </w:rPr>
        <w:t>edia freedom can be understood in its negative and positive conception (</w:t>
      </w:r>
      <w:r w:rsidR="00F130BB" w:rsidRPr="00087E47">
        <w:rPr>
          <w:lang w:val="en-US"/>
        </w:rPr>
        <w:t>Karppinen</w:t>
      </w:r>
      <w:r w:rsidRPr="00087E47">
        <w:rPr>
          <w:lang w:val="en-US"/>
        </w:rPr>
        <w:t xml:space="preserve">, 2016). Negative freedom refers to </w:t>
      </w:r>
      <w:r w:rsidRPr="00087E47">
        <w:rPr>
          <w:i/>
          <w:iCs/>
          <w:lang w:val="en-US"/>
        </w:rPr>
        <w:t>freedom from</w:t>
      </w:r>
      <w:r w:rsidR="00C40189" w:rsidRPr="00087E47">
        <w:rPr>
          <w:lang w:val="en-US"/>
        </w:rPr>
        <w:t xml:space="preserve">, </w:t>
      </w:r>
      <w:r w:rsidRPr="00087E47">
        <w:rPr>
          <w:lang w:val="en-US"/>
        </w:rPr>
        <w:t xml:space="preserve">the absence of coercion, </w:t>
      </w:r>
      <w:r w:rsidR="00D04FA5" w:rsidRPr="00087E47">
        <w:rPr>
          <w:lang w:val="en-US"/>
        </w:rPr>
        <w:t>such</w:t>
      </w:r>
      <w:r w:rsidRPr="00087E47">
        <w:rPr>
          <w:lang w:val="en-US"/>
        </w:rPr>
        <w:t xml:space="preserve"> as </w:t>
      </w:r>
      <w:r w:rsidR="00CB61E5" w:rsidRPr="00087E47">
        <w:rPr>
          <w:lang w:val="en-US"/>
        </w:rPr>
        <w:t xml:space="preserve">the </w:t>
      </w:r>
      <w:r w:rsidRPr="00087E47">
        <w:rPr>
          <w:lang w:val="en-US"/>
        </w:rPr>
        <w:t>absence of state censorship or other forms of infringements of freedom (</w:t>
      </w:r>
      <w:r w:rsidR="00F130BB" w:rsidRPr="00087E47">
        <w:rPr>
          <w:lang w:val="en-US"/>
        </w:rPr>
        <w:t>Karppinen</w:t>
      </w:r>
      <w:r w:rsidRPr="00087E47">
        <w:rPr>
          <w:lang w:val="en-US"/>
        </w:rPr>
        <w:t xml:space="preserve">, 2016, p. 42). On the other hand, positive freedom would mean </w:t>
      </w:r>
      <w:r w:rsidRPr="00087E47">
        <w:rPr>
          <w:i/>
          <w:iCs/>
          <w:lang w:val="en-US"/>
        </w:rPr>
        <w:t>freedom to</w:t>
      </w:r>
      <w:r w:rsidRPr="00087E47">
        <w:rPr>
          <w:lang w:val="en-US"/>
        </w:rPr>
        <w:t>, or freedom conceptualized as having communicative rights or structural opportunities in exercising such rights (</w:t>
      </w:r>
      <w:r w:rsidR="00F130BB" w:rsidRPr="00087E47">
        <w:rPr>
          <w:lang w:val="en-US"/>
        </w:rPr>
        <w:t>Karppinen</w:t>
      </w:r>
      <w:r w:rsidRPr="00087E47">
        <w:rPr>
          <w:lang w:val="en-US"/>
        </w:rPr>
        <w:t>, 2016, p. 42). In terms of media policy towards media freedom in different media systems, one can say that liberal media systems</w:t>
      </w:r>
      <w:r w:rsidR="0006694E" w:rsidRPr="00087E47">
        <w:rPr>
          <w:lang w:val="en-US"/>
        </w:rPr>
        <w:t>,</w:t>
      </w:r>
      <w:r w:rsidRPr="00087E47">
        <w:rPr>
          <w:lang w:val="en-US"/>
        </w:rPr>
        <w:t xml:space="preserve"> with the reliance on the market</w:t>
      </w:r>
      <w:r w:rsidR="0006694E" w:rsidRPr="00087E47">
        <w:rPr>
          <w:lang w:val="en-US"/>
        </w:rPr>
        <w:t>,</w:t>
      </w:r>
      <w:r w:rsidRPr="00087E47">
        <w:rPr>
          <w:lang w:val="en-US"/>
        </w:rPr>
        <w:t xml:space="preserve"> promote media freedom in its negative form, while democratic-corporatist media systems</w:t>
      </w:r>
      <w:r w:rsidR="0006694E" w:rsidRPr="00087E47">
        <w:rPr>
          <w:lang w:val="en-US"/>
        </w:rPr>
        <w:t>,</w:t>
      </w:r>
      <w:r w:rsidRPr="00087E47">
        <w:rPr>
          <w:lang w:val="en-US"/>
        </w:rPr>
        <w:t xml:space="preserve"> with strong support for public media institutions</w:t>
      </w:r>
      <w:r w:rsidR="0006694E" w:rsidRPr="00087E47">
        <w:rPr>
          <w:lang w:val="en-US"/>
        </w:rPr>
        <w:t>,</w:t>
      </w:r>
      <w:r w:rsidRPr="00087E47">
        <w:rPr>
          <w:lang w:val="en-US"/>
        </w:rPr>
        <w:t xml:space="preserve"> promote positive media freedom (</w:t>
      </w:r>
      <w:r w:rsidR="00F130BB" w:rsidRPr="00087E47">
        <w:rPr>
          <w:lang w:val="en-US"/>
        </w:rPr>
        <w:t>Karppinen</w:t>
      </w:r>
      <w:r w:rsidRPr="00087E47">
        <w:rPr>
          <w:lang w:val="en-US"/>
        </w:rPr>
        <w:t>, 2016).</w:t>
      </w:r>
    </w:p>
    <w:p w14:paraId="38DEB6EE" w14:textId="1A68E3A9" w:rsidR="00B52537" w:rsidRPr="00087E47" w:rsidRDefault="00F9134B" w:rsidP="004F622A">
      <w:pPr>
        <w:pStyle w:val="NormalWeb"/>
        <w:spacing w:before="0" w:beforeAutospacing="0" w:after="60" w:afterAutospacing="0" w:line="276" w:lineRule="auto"/>
        <w:ind w:firstLine="284"/>
        <w:jc w:val="both"/>
        <w:rPr>
          <w:lang w:val="en-US"/>
        </w:rPr>
      </w:pPr>
      <w:r w:rsidRPr="00087E47">
        <w:rPr>
          <w:lang w:val="en-US"/>
        </w:rPr>
        <w:t xml:space="preserve">Media freedom is often seen as </w:t>
      </w:r>
      <w:r w:rsidR="00A950F8" w:rsidRPr="00087E47">
        <w:rPr>
          <w:lang w:val="en-US"/>
        </w:rPr>
        <w:t xml:space="preserve">an </w:t>
      </w:r>
      <w:r w:rsidR="002D68FF" w:rsidRPr="00087E47">
        <w:rPr>
          <w:lang w:val="en-US"/>
        </w:rPr>
        <w:t>interplay</w:t>
      </w:r>
      <w:r w:rsidR="00A950F8" w:rsidRPr="00087E47">
        <w:rPr>
          <w:lang w:val="en-US"/>
        </w:rPr>
        <w:t xml:space="preserve"> between political and media system</w:t>
      </w:r>
      <w:r w:rsidRPr="00087E47">
        <w:rPr>
          <w:lang w:val="en-US"/>
        </w:rPr>
        <w:t xml:space="preserve">. </w:t>
      </w:r>
      <w:r w:rsidR="005538BB">
        <w:rPr>
          <w:lang w:val="en-US"/>
        </w:rPr>
        <w:t>L</w:t>
      </w:r>
      <w:r w:rsidR="0036257A" w:rsidRPr="00087E47">
        <w:rPr>
          <w:lang w:val="en-US"/>
        </w:rPr>
        <w:t>evels of media freedom differ between different regime types</w:t>
      </w:r>
      <w:r w:rsidR="003A1EE1" w:rsidRPr="00087E47">
        <w:rPr>
          <w:lang w:val="en-US"/>
        </w:rPr>
        <w:t xml:space="preserve"> </w:t>
      </w:r>
      <w:r w:rsidR="00036803" w:rsidRPr="00087E47">
        <w:rPr>
          <w:lang w:val="en-US"/>
        </w:rPr>
        <w:t>(Stier, 2015</w:t>
      </w:r>
      <w:r w:rsidR="00100DAA" w:rsidRPr="00087E47">
        <w:rPr>
          <w:lang w:val="en-US"/>
        </w:rPr>
        <w:t>).</w:t>
      </w:r>
      <w:r w:rsidR="00036803" w:rsidRPr="00087E47">
        <w:rPr>
          <w:lang w:val="en-US"/>
        </w:rPr>
        <w:t xml:space="preserve"> </w:t>
      </w:r>
      <w:r w:rsidR="00445724" w:rsidRPr="00445724">
        <w:rPr>
          <w:lang w:val="en-US"/>
        </w:rPr>
        <w:t>The variation of media freedom was rarely investigated in the context of Western media systems, as it was taken for granted that these media systems have high levels of media freedom (Humprecht et al., 2022, p. 7). Nonetheless, media freedom was shown to be important for comparative analysis of Central and Eastern European (CEE) media systems (Castro Herrero et al., 2017; Humprecht et al., 2022).</w:t>
      </w:r>
      <w:r w:rsidR="00445724">
        <w:rPr>
          <w:lang w:val="en-US"/>
        </w:rPr>
        <w:t xml:space="preserve"> </w:t>
      </w:r>
      <w:r w:rsidR="006C2917" w:rsidRPr="00087E47">
        <w:rPr>
          <w:lang w:val="en-US"/>
        </w:rPr>
        <w:t xml:space="preserve"> </w:t>
      </w:r>
      <w:r w:rsidR="00557CA1" w:rsidRPr="00087E47">
        <w:rPr>
          <w:lang w:val="en-US"/>
        </w:rPr>
        <w:t xml:space="preserve">Moreover, with the increasing role </w:t>
      </w:r>
      <w:r w:rsidR="00D5129C" w:rsidRPr="00087E47">
        <w:rPr>
          <w:lang w:val="en-US"/>
        </w:rPr>
        <w:t xml:space="preserve">of </w:t>
      </w:r>
      <w:r w:rsidR="00557CA1" w:rsidRPr="00087E47">
        <w:rPr>
          <w:lang w:val="en-US"/>
        </w:rPr>
        <w:t>populist leaders, parties</w:t>
      </w:r>
      <w:r w:rsidR="009B3E3C" w:rsidRPr="00087E47">
        <w:rPr>
          <w:lang w:val="en-US"/>
        </w:rPr>
        <w:t>,</w:t>
      </w:r>
      <w:r w:rsidR="00557CA1" w:rsidRPr="00087E47">
        <w:rPr>
          <w:lang w:val="en-US"/>
        </w:rPr>
        <w:t xml:space="preserve"> and movements in Western democracies, and their negative effect on media freedom (Kenny, 2020)</w:t>
      </w:r>
      <w:r w:rsidR="00914022">
        <w:rPr>
          <w:lang w:val="en-US"/>
        </w:rPr>
        <w:t>. M</w:t>
      </w:r>
      <w:r w:rsidR="00557CA1" w:rsidRPr="00087E47">
        <w:rPr>
          <w:lang w:val="en-US"/>
        </w:rPr>
        <w:t>edia freedom should not be taken for granted</w:t>
      </w:r>
      <w:r w:rsidR="005C44DF" w:rsidRPr="00087E47">
        <w:rPr>
          <w:lang w:val="en-US"/>
        </w:rPr>
        <w:t xml:space="preserve"> in Western media systems </w:t>
      </w:r>
      <w:r w:rsidR="003C1B72" w:rsidRPr="00087E47">
        <w:rPr>
          <w:lang w:val="en-US"/>
        </w:rPr>
        <w:t>either</w:t>
      </w:r>
      <w:r w:rsidR="00914022">
        <w:rPr>
          <w:lang w:val="en-US"/>
        </w:rPr>
        <w:t>, as a</w:t>
      </w:r>
      <w:r w:rsidR="00914022" w:rsidRPr="00914022">
        <w:rPr>
          <w:lang w:val="en-US"/>
        </w:rPr>
        <w:t xml:space="preserve"> recent analysis confirms the declining levels of media freedom in Western media systems, provoked by self-censorship, harassment of journalists, law restrictions, and other factors (Maniou, 2023).</w:t>
      </w:r>
    </w:p>
    <w:p w14:paraId="48B32457" w14:textId="1E397E92" w:rsidR="00EB3486" w:rsidRPr="00087E47" w:rsidRDefault="00713927" w:rsidP="00BA33C2">
      <w:pPr>
        <w:pStyle w:val="NormalWeb"/>
        <w:spacing w:before="0" w:beforeAutospacing="0" w:after="60" w:afterAutospacing="0" w:line="276" w:lineRule="auto"/>
        <w:ind w:firstLine="284"/>
        <w:jc w:val="both"/>
        <w:rPr>
          <w:lang w:val="en-US" w:eastAsia="en-GB"/>
        </w:rPr>
      </w:pPr>
      <w:r w:rsidRPr="00087E47">
        <w:rPr>
          <w:lang w:val="en-US"/>
        </w:rPr>
        <w:t xml:space="preserve">In this paper, we investigate how journalism </w:t>
      </w:r>
      <w:r w:rsidR="00F933F9" w:rsidRPr="00087E47">
        <w:rPr>
          <w:lang w:val="en-US"/>
        </w:rPr>
        <w:t xml:space="preserve">itself </w:t>
      </w:r>
      <w:r w:rsidR="004207A9" w:rsidRPr="00087E47">
        <w:rPr>
          <w:lang w:val="en-US"/>
        </w:rPr>
        <w:t>con</w:t>
      </w:r>
      <w:r w:rsidRPr="00087E47">
        <w:rPr>
          <w:lang w:val="en-US"/>
        </w:rPr>
        <w:t xml:space="preserve">figures in </w:t>
      </w:r>
      <w:r w:rsidR="002C6D7E" w:rsidRPr="00087E47">
        <w:rPr>
          <w:lang w:val="en-US"/>
        </w:rPr>
        <w:t xml:space="preserve">the </w:t>
      </w:r>
      <w:r w:rsidR="002C6D7E" w:rsidRPr="00087E47">
        <w:rPr>
          <w:lang w:val="en-US" w:eastAsia="en-GB"/>
        </w:rPr>
        <w:t>significant</w:t>
      </w:r>
      <w:r w:rsidRPr="00087E47">
        <w:rPr>
          <w:lang w:val="en-US" w:eastAsia="en-GB"/>
        </w:rPr>
        <w:t xml:space="preserve"> variations of media freedom across </w:t>
      </w:r>
      <w:r w:rsidR="006C2917" w:rsidRPr="00087E47">
        <w:rPr>
          <w:lang w:val="en-US" w:eastAsia="en-GB"/>
        </w:rPr>
        <w:t>Europe</w:t>
      </w:r>
      <w:r w:rsidRPr="00087E47">
        <w:rPr>
          <w:lang w:val="en-US" w:eastAsia="en-GB"/>
        </w:rPr>
        <w:t xml:space="preserve">. </w:t>
      </w:r>
      <w:r w:rsidR="00790481" w:rsidRPr="00087E47">
        <w:rPr>
          <w:lang w:val="en-US" w:eastAsia="en-GB"/>
        </w:rPr>
        <w:t>Journalism</w:t>
      </w:r>
      <w:r w:rsidR="00A6484B" w:rsidRPr="00087E47">
        <w:rPr>
          <w:lang w:val="en-US" w:eastAsia="en-GB"/>
        </w:rPr>
        <w:t xml:space="preserve"> </w:t>
      </w:r>
      <w:r w:rsidR="00176B20" w:rsidRPr="00087E47">
        <w:rPr>
          <w:lang w:val="en-US" w:eastAsia="en-GB"/>
        </w:rPr>
        <w:t xml:space="preserve">profession is one of the key dimensions in the comparative analyses of media systems (Hallin </w:t>
      </w:r>
      <w:r w:rsidR="00805C4E" w:rsidRPr="00087E47">
        <w:rPr>
          <w:lang w:val="en-US" w:eastAsia="en-GB"/>
        </w:rPr>
        <w:t xml:space="preserve">&amp; </w:t>
      </w:r>
      <w:r w:rsidR="00176B20" w:rsidRPr="00087E47">
        <w:rPr>
          <w:lang w:val="en-US" w:eastAsia="en-GB"/>
        </w:rPr>
        <w:t>Mancini, 2004</w:t>
      </w:r>
      <w:r w:rsidR="00395877" w:rsidRPr="00087E47">
        <w:rPr>
          <w:lang w:val="en-US" w:eastAsia="en-GB"/>
        </w:rPr>
        <w:t xml:space="preserve">). </w:t>
      </w:r>
      <w:r w:rsidR="00067818" w:rsidRPr="00087E47">
        <w:rPr>
          <w:lang w:val="en-US" w:eastAsia="en-GB"/>
        </w:rPr>
        <w:t xml:space="preserve">Hallin and Mancini’s </w:t>
      </w:r>
      <w:r w:rsidR="006A187E" w:rsidRPr="00087E47">
        <w:rPr>
          <w:lang w:val="en-US" w:eastAsia="en-GB"/>
        </w:rPr>
        <w:t xml:space="preserve">(2004) </w:t>
      </w:r>
      <w:r w:rsidR="00067818" w:rsidRPr="00087E47">
        <w:rPr>
          <w:lang w:val="en-US" w:eastAsia="en-GB"/>
        </w:rPr>
        <w:lastRenderedPageBreak/>
        <w:t xml:space="preserve">model derived three ideal types of the way journalism as a profession was institutionalized in the Western media systems. </w:t>
      </w:r>
      <w:r w:rsidR="00BA33C2" w:rsidRPr="00087E47">
        <w:rPr>
          <w:lang w:val="en-US" w:eastAsia="en-GB"/>
        </w:rPr>
        <w:t>I</w:t>
      </w:r>
      <w:r w:rsidR="00067818" w:rsidRPr="00087E47">
        <w:rPr>
          <w:lang w:val="en-US" w:eastAsia="en-GB"/>
        </w:rPr>
        <w:t xml:space="preserve">n the </w:t>
      </w:r>
      <w:r w:rsidR="00067818" w:rsidRPr="00087E47">
        <w:rPr>
          <w:i/>
          <w:iCs/>
          <w:lang w:val="en-US" w:eastAsia="en-GB"/>
        </w:rPr>
        <w:t>liberal model</w:t>
      </w:r>
      <w:r w:rsidR="00C05047" w:rsidRPr="00087E47">
        <w:rPr>
          <w:lang w:val="en-US" w:eastAsia="en-GB"/>
        </w:rPr>
        <w:t xml:space="preserve"> (dominant in the </w:t>
      </w:r>
      <w:r w:rsidR="00CF0514" w:rsidRPr="00087E47">
        <w:rPr>
          <w:lang w:val="en-US" w:eastAsia="en-GB"/>
        </w:rPr>
        <w:t xml:space="preserve">US, </w:t>
      </w:r>
      <w:r w:rsidR="00C05047" w:rsidRPr="00087E47">
        <w:rPr>
          <w:lang w:val="en-US" w:eastAsia="en-GB"/>
        </w:rPr>
        <w:t>UK</w:t>
      </w:r>
      <w:r w:rsidR="00414077" w:rsidRPr="00087E47">
        <w:rPr>
          <w:lang w:val="en-US" w:eastAsia="en-GB"/>
        </w:rPr>
        <w:t xml:space="preserve">, </w:t>
      </w:r>
      <w:r w:rsidR="00CF0514" w:rsidRPr="00087E47">
        <w:rPr>
          <w:lang w:val="en-US" w:eastAsia="en-GB"/>
        </w:rPr>
        <w:t xml:space="preserve">and </w:t>
      </w:r>
      <w:r w:rsidR="007162F5" w:rsidRPr="00087E47">
        <w:rPr>
          <w:lang w:val="en-US" w:eastAsia="en-GB"/>
        </w:rPr>
        <w:t>Ireland</w:t>
      </w:r>
      <w:r w:rsidR="00414077" w:rsidRPr="00087E47">
        <w:rPr>
          <w:lang w:val="en-US" w:eastAsia="en-GB"/>
        </w:rPr>
        <w:t>)</w:t>
      </w:r>
      <w:r w:rsidR="00067818" w:rsidRPr="00087E47">
        <w:rPr>
          <w:lang w:val="en-US" w:eastAsia="en-GB"/>
        </w:rPr>
        <w:t xml:space="preserve">, journalism is founded on the </w:t>
      </w:r>
      <w:r w:rsidR="00462BD7" w:rsidRPr="00087E47">
        <w:rPr>
          <w:lang w:val="en-US" w:eastAsia="en-GB"/>
        </w:rPr>
        <w:t xml:space="preserve">values of detached and objective reporting in the market-oriented media system. </w:t>
      </w:r>
      <w:r w:rsidR="00BA33C2" w:rsidRPr="00087E47">
        <w:rPr>
          <w:i/>
          <w:iCs/>
          <w:lang w:val="en-US" w:eastAsia="en-GB"/>
        </w:rPr>
        <w:t>Democratic-corporatist model</w:t>
      </w:r>
      <w:r w:rsidR="00BA33C2" w:rsidRPr="00087E47">
        <w:rPr>
          <w:lang w:val="en-US" w:eastAsia="en-GB"/>
        </w:rPr>
        <w:t xml:space="preserve"> (in continental and northern Europe) is characterized by important, but weakened role of political-media parallelism, and the growing importance of neutral reporting. </w:t>
      </w:r>
      <w:r w:rsidR="00462BD7" w:rsidRPr="00087E47">
        <w:rPr>
          <w:lang w:val="en-US" w:eastAsia="en-GB"/>
        </w:rPr>
        <w:t xml:space="preserve">In the </w:t>
      </w:r>
      <w:r w:rsidR="00462BD7" w:rsidRPr="00087E47">
        <w:rPr>
          <w:i/>
          <w:iCs/>
          <w:lang w:val="en-US" w:eastAsia="en-GB"/>
        </w:rPr>
        <w:t>polarized-pluralist model</w:t>
      </w:r>
      <w:r w:rsidR="00414077" w:rsidRPr="00087E47">
        <w:rPr>
          <w:lang w:val="en-US" w:eastAsia="en-GB"/>
        </w:rPr>
        <w:t xml:space="preserve"> (in Mediterranean Europe)</w:t>
      </w:r>
      <w:r w:rsidR="00462BD7" w:rsidRPr="00087E47">
        <w:rPr>
          <w:lang w:val="en-US" w:eastAsia="en-GB"/>
        </w:rPr>
        <w:t xml:space="preserve">, </w:t>
      </w:r>
      <w:r w:rsidR="00FC4C99" w:rsidRPr="00087E47">
        <w:rPr>
          <w:lang w:val="en-US" w:eastAsia="en-GB"/>
        </w:rPr>
        <w:t xml:space="preserve">journalism </w:t>
      </w:r>
      <w:r w:rsidR="00462BD7" w:rsidRPr="00087E47">
        <w:rPr>
          <w:lang w:val="en-US" w:eastAsia="en-GB"/>
        </w:rPr>
        <w:t xml:space="preserve">profession is highly politicized, and </w:t>
      </w:r>
      <w:r w:rsidR="00FC4C99" w:rsidRPr="00087E47">
        <w:rPr>
          <w:lang w:val="en-US" w:eastAsia="en-GB"/>
        </w:rPr>
        <w:t>journalistic</w:t>
      </w:r>
      <w:r w:rsidR="00462BD7" w:rsidRPr="00087E47">
        <w:rPr>
          <w:lang w:val="en-US" w:eastAsia="en-GB"/>
        </w:rPr>
        <w:t xml:space="preserve"> style is interpretative and polemical.</w:t>
      </w:r>
      <w:r w:rsidR="00BA33C2" w:rsidRPr="00087E47">
        <w:rPr>
          <w:lang w:val="en-US" w:eastAsia="en-GB"/>
        </w:rPr>
        <w:t xml:space="preserve"> </w:t>
      </w:r>
      <w:r w:rsidR="00AC30D0" w:rsidRPr="00087E47">
        <w:rPr>
          <w:lang w:val="en-US" w:eastAsia="en-GB"/>
        </w:rPr>
        <w:t xml:space="preserve">The analysis of models of journalism (Esser </w:t>
      </w:r>
      <w:r w:rsidR="008F6F63" w:rsidRPr="00087E47">
        <w:rPr>
          <w:lang w:val="en-US" w:eastAsia="en-GB"/>
        </w:rPr>
        <w:t xml:space="preserve">&amp; </w:t>
      </w:r>
      <w:r w:rsidR="00AC30D0" w:rsidRPr="00087E47">
        <w:rPr>
          <w:lang w:val="en-US" w:eastAsia="en-GB"/>
        </w:rPr>
        <w:t>Umbricht, 2012) confirmed</w:t>
      </w:r>
      <w:r w:rsidR="00BF5D2D" w:rsidRPr="00087E47">
        <w:rPr>
          <w:lang w:val="en-US" w:eastAsia="en-GB"/>
        </w:rPr>
        <w:t xml:space="preserve"> </w:t>
      </w:r>
      <w:r w:rsidR="00AC30D0" w:rsidRPr="00087E47">
        <w:rPr>
          <w:lang w:val="en-US" w:eastAsia="en-GB"/>
        </w:rPr>
        <w:t xml:space="preserve">the ideal types with quantitative data. </w:t>
      </w:r>
      <w:r w:rsidR="00477515" w:rsidRPr="00087E47">
        <w:rPr>
          <w:lang w:val="en-US" w:eastAsia="en-GB"/>
        </w:rPr>
        <w:t xml:space="preserve">However, </w:t>
      </w:r>
      <w:r w:rsidR="00B240B5" w:rsidRPr="00087E47">
        <w:rPr>
          <w:lang w:val="en-US" w:eastAsia="en-GB"/>
        </w:rPr>
        <w:t xml:space="preserve">the </w:t>
      </w:r>
      <w:r w:rsidR="006E66F8" w:rsidRPr="00087E47">
        <w:rPr>
          <w:lang w:val="en-US" w:eastAsia="en-GB"/>
        </w:rPr>
        <w:t>m</w:t>
      </w:r>
      <w:r w:rsidR="00395877" w:rsidRPr="00087E47">
        <w:rPr>
          <w:lang w:val="en-US" w:eastAsia="en-GB"/>
        </w:rPr>
        <w:t xml:space="preserve">odels used for comparative media systems have been </w:t>
      </w:r>
      <w:r w:rsidR="006E66F8" w:rsidRPr="00087E47">
        <w:rPr>
          <w:lang w:val="en-US" w:eastAsia="en-GB"/>
        </w:rPr>
        <w:t>criticized</w:t>
      </w:r>
      <w:r w:rsidR="00395877" w:rsidRPr="00087E47">
        <w:rPr>
          <w:lang w:val="en-US" w:eastAsia="en-GB"/>
        </w:rPr>
        <w:t xml:space="preserve"> </w:t>
      </w:r>
      <w:r w:rsidR="006E66F8" w:rsidRPr="00087E47">
        <w:rPr>
          <w:lang w:val="en-US" w:eastAsia="en-GB"/>
        </w:rPr>
        <w:t xml:space="preserve">by various scholars as neglecting certain dimensions in the analysis or being overly static and not explaining changes </w:t>
      </w:r>
      <w:r w:rsidR="006B0D41" w:rsidRPr="00087E47">
        <w:rPr>
          <w:lang w:val="en-US" w:eastAsia="en-GB"/>
        </w:rPr>
        <w:t xml:space="preserve">in </w:t>
      </w:r>
      <w:r w:rsidR="006E66F8" w:rsidRPr="00087E47">
        <w:rPr>
          <w:lang w:val="en-US" w:eastAsia="en-GB"/>
        </w:rPr>
        <w:t xml:space="preserve">media systems face, which was also acknowledged by the authors themselves (Hallin </w:t>
      </w:r>
      <w:r w:rsidR="008F6F63" w:rsidRPr="00087E47">
        <w:rPr>
          <w:lang w:val="en-US" w:eastAsia="en-GB"/>
        </w:rPr>
        <w:t xml:space="preserve">&amp; </w:t>
      </w:r>
      <w:r w:rsidR="006E66F8" w:rsidRPr="00087E47">
        <w:rPr>
          <w:lang w:val="en-US" w:eastAsia="en-GB"/>
        </w:rPr>
        <w:t xml:space="preserve">Mancini, 2017). The model has also </w:t>
      </w:r>
      <w:r w:rsidR="00735D0F" w:rsidRPr="00087E47">
        <w:rPr>
          <w:lang w:val="en-US" w:eastAsia="en-GB"/>
        </w:rPr>
        <w:t xml:space="preserve">been </w:t>
      </w:r>
      <w:r w:rsidR="006E66F8" w:rsidRPr="00087E47">
        <w:rPr>
          <w:lang w:val="en-US" w:eastAsia="en-GB"/>
        </w:rPr>
        <w:t xml:space="preserve">challenged in </w:t>
      </w:r>
      <w:r w:rsidR="00395877" w:rsidRPr="00087E47">
        <w:rPr>
          <w:lang w:val="en-US" w:eastAsia="en-GB"/>
        </w:rPr>
        <w:t>the digital and hybrid media environments, which provoked new conceptualizations and updated analyses (</w:t>
      </w:r>
      <w:r w:rsidR="00542E64" w:rsidRPr="00087E47">
        <w:rPr>
          <w:lang w:val="en-US" w:eastAsia="en-GB"/>
        </w:rPr>
        <w:t xml:space="preserve">Humprecht et al., 2022; Mattoni </w:t>
      </w:r>
      <w:r w:rsidR="008F6F63" w:rsidRPr="00087E47">
        <w:rPr>
          <w:lang w:val="en-US" w:eastAsia="en-GB"/>
        </w:rPr>
        <w:t xml:space="preserve">&amp; </w:t>
      </w:r>
      <w:r w:rsidR="00542E64" w:rsidRPr="00087E47">
        <w:rPr>
          <w:lang w:val="en-US" w:eastAsia="en-GB"/>
        </w:rPr>
        <w:t>Ceccobelli, 2018)</w:t>
      </w:r>
      <w:r w:rsidR="009E1C47" w:rsidRPr="00087E47">
        <w:rPr>
          <w:lang w:val="en-US" w:eastAsia="en-GB"/>
        </w:rPr>
        <w:t xml:space="preserve">. </w:t>
      </w:r>
      <w:r w:rsidR="009617B2" w:rsidRPr="00087E47">
        <w:rPr>
          <w:lang w:val="en-US" w:eastAsia="en-GB"/>
        </w:rPr>
        <w:t xml:space="preserve">For example, digital environment has been shaping journalism profession by changing working conditions, </w:t>
      </w:r>
      <w:r w:rsidR="009A01D0" w:rsidRPr="00087E47">
        <w:rPr>
          <w:lang w:val="en-US" w:eastAsia="en-GB"/>
        </w:rPr>
        <w:t xml:space="preserve">as well as </w:t>
      </w:r>
      <w:r w:rsidR="009617B2" w:rsidRPr="00087E47">
        <w:rPr>
          <w:lang w:val="en-US" w:eastAsia="en-GB"/>
        </w:rPr>
        <w:t xml:space="preserve">professional </w:t>
      </w:r>
      <w:r w:rsidR="00FC4C99" w:rsidRPr="00087E47">
        <w:rPr>
          <w:lang w:val="en-US" w:eastAsia="en-GB"/>
        </w:rPr>
        <w:t>journalistic</w:t>
      </w:r>
      <w:r w:rsidR="00C503D0" w:rsidRPr="00087E47">
        <w:rPr>
          <w:lang w:val="en-US" w:eastAsia="en-GB"/>
        </w:rPr>
        <w:t xml:space="preserve"> </w:t>
      </w:r>
      <w:r w:rsidR="009617B2" w:rsidRPr="00087E47">
        <w:rPr>
          <w:lang w:val="en-US" w:eastAsia="en-GB"/>
        </w:rPr>
        <w:t xml:space="preserve">standards and skills (Mattoni </w:t>
      </w:r>
      <w:r w:rsidR="008F6F63" w:rsidRPr="00087E47">
        <w:rPr>
          <w:lang w:val="en-US" w:eastAsia="en-GB"/>
        </w:rPr>
        <w:t xml:space="preserve">&amp; </w:t>
      </w:r>
      <w:r w:rsidR="009617B2" w:rsidRPr="00087E47">
        <w:rPr>
          <w:lang w:val="en-US" w:eastAsia="en-GB"/>
        </w:rPr>
        <w:t>Ceccobelli, 2018).</w:t>
      </w:r>
      <w:r w:rsidR="00BA6620" w:rsidRPr="00087E47">
        <w:rPr>
          <w:lang w:val="en-US" w:eastAsia="en-GB"/>
        </w:rPr>
        <w:t xml:space="preserve"> Digital environments have created additional pressures on </w:t>
      </w:r>
      <w:r w:rsidR="00C503D0" w:rsidRPr="00087E47">
        <w:rPr>
          <w:lang w:val="en-US" w:eastAsia="en-GB"/>
        </w:rPr>
        <w:t xml:space="preserve">journalism </w:t>
      </w:r>
      <w:r w:rsidR="00BA6620" w:rsidRPr="00087E47">
        <w:rPr>
          <w:lang w:val="en-US" w:eastAsia="en-GB"/>
        </w:rPr>
        <w:t xml:space="preserve">autonomy, </w:t>
      </w:r>
      <w:r w:rsidR="00C21ADC" w:rsidRPr="00087E47">
        <w:rPr>
          <w:lang w:val="en-US" w:eastAsia="en-GB"/>
        </w:rPr>
        <w:t xml:space="preserve">like </w:t>
      </w:r>
      <w:r w:rsidR="00BA6620" w:rsidRPr="00087E47">
        <w:rPr>
          <w:lang w:val="en-US" w:eastAsia="en-GB"/>
        </w:rPr>
        <w:t>in the form of online attacks and harassment (Maniou, 2023).</w:t>
      </w:r>
    </w:p>
    <w:p w14:paraId="7C59111D" w14:textId="272C8B98" w:rsidR="00713927" w:rsidRPr="00087E47" w:rsidRDefault="00EB3486" w:rsidP="004F622A">
      <w:pPr>
        <w:pStyle w:val="NormalWeb"/>
        <w:spacing w:before="0" w:beforeAutospacing="0" w:after="60" w:afterAutospacing="0" w:line="276" w:lineRule="auto"/>
        <w:ind w:firstLine="284"/>
        <w:jc w:val="both"/>
        <w:rPr>
          <w:lang w:val="en-US"/>
        </w:rPr>
      </w:pPr>
      <w:r w:rsidRPr="00087E47">
        <w:rPr>
          <w:lang w:val="en-US" w:eastAsia="en-GB"/>
        </w:rPr>
        <w:t>Here we focus on the dimension of journalism profession to assess its links to media freedom in the comparative media systems analysis.</w:t>
      </w:r>
      <w:r w:rsidR="00025BF1" w:rsidRPr="00087E47">
        <w:rPr>
          <w:lang w:val="en-US"/>
        </w:rPr>
        <w:t xml:space="preserve"> </w:t>
      </w:r>
      <w:r w:rsidR="00BB0788" w:rsidRPr="00087E47">
        <w:rPr>
          <w:lang w:val="en-US" w:eastAsia="en-GB"/>
        </w:rPr>
        <w:t>We are interested in how do macro-, meso-</w:t>
      </w:r>
      <w:r w:rsidR="001428E3" w:rsidRPr="00087E47">
        <w:rPr>
          <w:lang w:val="en-US" w:eastAsia="en-GB"/>
        </w:rPr>
        <w:t>,</w:t>
      </w:r>
      <w:r w:rsidR="00BB0788" w:rsidRPr="00087E47">
        <w:rPr>
          <w:lang w:val="en-US" w:eastAsia="en-GB"/>
        </w:rPr>
        <w:t xml:space="preserve"> and micro-levels of </w:t>
      </w:r>
      <w:r w:rsidR="00421AFF" w:rsidRPr="00087E47">
        <w:rPr>
          <w:lang w:val="en-US" w:eastAsia="en-GB"/>
        </w:rPr>
        <w:t>journalism field</w:t>
      </w:r>
      <w:r w:rsidR="00855DFF" w:rsidRPr="00087E47">
        <w:rPr>
          <w:lang w:val="en-US" w:eastAsia="en-GB"/>
        </w:rPr>
        <w:t>,</w:t>
      </w:r>
      <w:r w:rsidR="00421AFF" w:rsidRPr="00087E47">
        <w:rPr>
          <w:lang w:val="en-US" w:eastAsia="en-GB"/>
        </w:rPr>
        <w:t xml:space="preserve"> as a form of media production</w:t>
      </w:r>
      <w:r w:rsidR="00BB0788" w:rsidRPr="00087E47">
        <w:rPr>
          <w:lang w:val="en-US" w:eastAsia="en-GB"/>
        </w:rPr>
        <w:t xml:space="preserve"> in </w:t>
      </w:r>
      <w:r w:rsidR="00B3577B" w:rsidRPr="00087E47">
        <w:rPr>
          <w:lang w:val="en-US" w:eastAsia="en-GB"/>
        </w:rPr>
        <w:t>a</w:t>
      </w:r>
      <w:r w:rsidR="00BB0788" w:rsidRPr="00087E47">
        <w:rPr>
          <w:lang w:val="en-US" w:eastAsia="en-GB"/>
        </w:rPr>
        <w:t xml:space="preserve"> changing media environment</w:t>
      </w:r>
      <w:r w:rsidR="00855DFF" w:rsidRPr="00087E47">
        <w:rPr>
          <w:lang w:val="en-US" w:eastAsia="en-GB"/>
        </w:rPr>
        <w:t>,</w:t>
      </w:r>
      <w:r w:rsidR="00BB0788" w:rsidRPr="00087E47">
        <w:rPr>
          <w:lang w:val="en-US" w:eastAsia="en-GB"/>
        </w:rPr>
        <w:t xml:space="preserve"> relate to different levels of media freedom. </w:t>
      </w:r>
      <w:r w:rsidR="00713927" w:rsidRPr="00087E47">
        <w:rPr>
          <w:lang w:val="en-US"/>
        </w:rPr>
        <w:t xml:space="preserve">Relevant secondary comparative quantitative data are analyzed with the </w:t>
      </w:r>
      <w:r w:rsidR="00507001" w:rsidRPr="00087E47">
        <w:rPr>
          <w:lang w:val="en-US"/>
        </w:rPr>
        <w:t>fuzzy-set qualitative comparative analysis (fsQCA)</w:t>
      </w:r>
      <w:r w:rsidR="00C96910" w:rsidRPr="00087E47">
        <w:rPr>
          <w:lang w:val="en-US"/>
        </w:rPr>
        <w:t xml:space="preserve"> </w:t>
      </w:r>
      <w:r w:rsidR="00713927" w:rsidRPr="00087E47">
        <w:rPr>
          <w:lang w:val="en-US"/>
        </w:rPr>
        <w:t xml:space="preserve">method to show how the combinations of qualities of the journalism field relate to the presence and absence of high levels of media freedom among the </w:t>
      </w:r>
      <w:r w:rsidR="00C96910" w:rsidRPr="00087E47">
        <w:rPr>
          <w:lang w:val="en-US"/>
        </w:rPr>
        <w:t>European</w:t>
      </w:r>
      <w:r w:rsidR="00713927" w:rsidRPr="00087E47">
        <w:rPr>
          <w:lang w:val="en-US"/>
        </w:rPr>
        <w:t xml:space="preserve"> countries.</w:t>
      </w:r>
    </w:p>
    <w:p w14:paraId="45A224C4" w14:textId="77777777" w:rsidR="00713927" w:rsidRPr="00087E47" w:rsidRDefault="00713927" w:rsidP="002938D3">
      <w:pPr>
        <w:pStyle w:val="NormalWeb"/>
        <w:spacing w:before="0" w:beforeAutospacing="0" w:after="60" w:afterAutospacing="0" w:line="276" w:lineRule="auto"/>
        <w:jc w:val="both"/>
        <w:rPr>
          <w:lang w:val="en-US"/>
        </w:rPr>
      </w:pPr>
    </w:p>
    <w:p w14:paraId="4727886D" w14:textId="269657FF" w:rsidR="00FF7ECE" w:rsidRPr="00087E47" w:rsidRDefault="00017271" w:rsidP="00A2057B">
      <w:pPr>
        <w:spacing w:after="300" w:line="276" w:lineRule="auto"/>
        <w:jc w:val="both"/>
        <w:rPr>
          <w:rFonts w:ascii="Times New Roman" w:hAnsi="Times New Roman" w:cs="Times New Roman"/>
          <w:b/>
          <w:bCs/>
          <w:sz w:val="28"/>
          <w:szCs w:val="28"/>
          <w:lang w:val="en-US"/>
        </w:rPr>
      </w:pPr>
      <w:r w:rsidRPr="00087E47">
        <w:rPr>
          <w:rFonts w:ascii="Times New Roman" w:hAnsi="Times New Roman" w:cs="Times New Roman"/>
          <w:b/>
          <w:bCs/>
          <w:sz w:val="28"/>
          <w:szCs w:val="28"/>
          <w:lang w:val="en-US"/>
        </w:rPr>
        <w:t>JOURNALISM AND MEDIA FREEDOM</w:t>
      </w:r>
    </w:p>
    <w:p w14:paraId="0870419E" w14:textId="5928DD97" w:rsidR="00D813CD" w:rsidRPr="00087E47" w:rsidRDefault="001F6598" w:rsidP="00D813CD">
      <w:pPr>
        <w:pStyle w:val="NormalWeb"/>
        <w:spacing w:before="0" w:beforeAutospacing="0" w:after="60" w:afterAutospacing="0" w:line="276" w:lineRule="auto"/>
        <w:jc w:val="both"/>
        <w:rPr>
          <w:lang w:val="en-US"/>
        </w:rPr>
      </w:pPr>
      <w:proofErr w:type="gramStart"/>
      <w:r w:rsidRPr="00087E47">
        <w:rPr>
          <w:lang w:val="en-US"/>
        </w:rPr>
        <w:t>In order to</w:t>
      </w:r>
      <w:proofErr w:type="gramEnd"/>
      <w:r w:rsidRPr="00087E47">
        <w:rPr>
          <w:lang w:val="en-US"/>
        </w:rPr>
        <w:t xml:space="preserve"> </w:t>
      </w:r>
      <w:r w:rsidR="00DC1018" w:rsidRPr="00087E47">
        <w:rPr>
          <w:lang w:val="en-US"/>
        </w:rPr>
        <w:t xml:space="preserve">better understand how media freedom and the production of journalism are </w:t>
      </w:r>
      <w:r w:rsidR="001C7563" w:rsidRPr="00087E47">
        <w:rPr>
          <w:lang w:val="en-US"/>
        </w:rPr>
        <w:t xml:space="preserve">related, </w:t>
      </w:r>
      <w:r w:rsidR="0069176F" w:rsidRPr="00087E47">
        <w:rPr>
          <w:rFonts w:eastAsiaTheme="minorEastAsia"/>
          <w:kern w:val="24"/>
          <w:lang w:val="en-US"/>
        </w:rPr>
        <w:t>o</w:t>
      </w:r>
      <w:r w:rsidR="00E94512" w:rsidRPr="00087E47">
        <w:rPr>
          <w:rFonts w:eastAsiaTheme="minorEastAsia"/>
          <w:kern w:val="24"/>
          <w:lang w:val="en-US"/>
        </w:rPr>
        <w:t xml:space="preserve">ur point of departure is a theoretical model for analyzing the </w:t>
      </w:r>
      <w:r w:rsidR="00476E16" w:rsidRPr="00087E47">
        <w:rPr>
          <w:rFonts w:eastAsiaTheme="minorEastAsia"/>
          <w:kern w:val="24"/>
          <w:lang w:val="en-US"/>
        </w:rPr>
        <w:t>journalism</w:t>
      </w:r>
      <w:r w:rsidR="00E94512" w:rsidRPr="00087E47">
        <w:rPr>
          <w:rFonts w:eastAsiaTheme="minorEastAsia"/>
          <w:kern w:val="24"/>
          <w:lang w:val="en-US"/>
        </w:rPr>
        <w:t xml:space="preserve"> field derived from the research project </w:t>
      </w:r>
      <w:r w:rsidR="00E94512" w:rsidRPr="00087E47">
        <w:rPr>
          <w:rFonts w:eastAsiaTheme="minorEastAsia"/>
          <w:i/>
          <w:iCs/>
          <w:kern w:val="24"/>
          <w:lang w:val="en-US"/>
        </w:rPr>
        <w:t>Critical Exploration of Media Related Risks and Opportunities for Deliberative Communication: Development Scenarios of the European Media Landscape – MEDIADELCOM</w:t>
      </w:r>
      <w:r w:rsidR="00E94512" w:rsidRPr="00087E47">
        <w:rPr>
          <w:rFonts w:eastAsiaTheme="minorEastAsia"/>
          <w:kern w:val="24"/>
          <w:lang w:val="en-US"/>
        </w:rPr>
        <w:t>,</w:t>
      </w:r>
      <w:r w:rsidR="00E94512" w:rsidRPr="00087E47">
        <w:rPr>
          <w:rStyle w:val="FootnoteReference"/>
          <w:rFonts w:eastAsiaTheme="minorEastAsia"/>
          <w:kern w:val="24"/>
          <w:lang w:val="en-US"/>
        </w:rPr>
        <w:footnoteReference w:id="1"/>
      </w:r>
      <w:r w:rsidR="00E94512" w:rsidRPr="00087E47">
        <w:rPr>
          <w:rFonts w:eastAsiaTheme="minorEastAsia"/>
          <w:kern w:val="24"/>
          <w:lang w:val="en-US"/>
        </w:rPr>
        <w:t xml:space="preserve"> which relies on classic media system theory thinking (Hallin &amp; Mancini, 2004, 2012).</w:t>
      </w:r>
      <w:r w:rsidR="00105BC0" w:rsidRPr="00087E47">
        <w:rPr>
          <w:rFonts w:eastAsiaTheme="minorEastAsia"/>
          <w:kern w:val="24"/>
          <w:lang w:val="en-US"/>
        </w:rPr>
        <w:t xml:space="preserve"> </w:t>
      </w:r>
      <w:r w:rsidR="00813A7D" w:rsidRPr="00087E47">
        <w:rPr>
          <w:rFonts w:eastAsiaTheme="minorEastAsia"/>
          <w:kern w:val="24"/>
          <w:lang w:val="en-US"/>
        </w:rPr>
        <w:t xml:space="preserve">This model </w:t>
      </w:r>
      <w:r w:rsidR="00CF0BB8" w:rsidRPr="00087E47">
        <w:rPr>
          <w:rFonts w:eastAsiaTheme="minorEastAsia"/>
          <w:kern w:val="24"/>
          <w:lang w:val="en-US"/>
        </w:rPr>
        <w:t xml:space="preserve">is </w:t>
      </w:r>
      <w:r w:rsidR="0069176F" w:rsidRPr="00087E47">
        <w:rPr>
          <w:rFonts w:eastAsiaTheme="minorEastAsia"/>
          <w:kern w:val="24"/>
          <w:lang w:val="en-US"/>
        </w:rPr>
        <w:t xml:space="preserve">a </w:t>
      </w:r>
      <w:r w:rsidR="00CF0BB8" w:rsidRPr="00087E47">
        <w:rPr>
          <w:rFonts w:eastAsiaTheme="minorEastAsia"/>
          <w:kern w:val="24"/>
          <w:lang w:val="en-US"/>
        </w:rPr>
        <w:t xml:space="preserve">useful </w:t>
      </w:r>
      <w:r w:rsidR="0069176F" w:rsidRPr="00087E47">
        <w:rPr>
          <w:rFonts w:eastAsiaTheme="minorEastAsia"/>
          <w:kern w:val="24"/>
          <w:lang w:val="en-US"/>
        </w:rPr>
        <w:t xml:space="preserve">framework </w:t>
      </w:r>
      <w:r w:rsidR="0038091F" w:rsidRPr="00087E47">
        <w:rPr>
          <w:rFonts w:eastAsiaTheme="minorEastAsia"/>
          <w:kern w:val="24"/>
          <w:lang w:val="en-US"/>
        </w:rPr>
        <w:t xml:space="preserve">for </w:t>
      </w:r>
      <w:r w:rsidR="001A1D14" w:rsidRPr="00087E47">
        <w:rPr>
          <w:rFonts w:eastAsiaTheme="minorEastAsia"/>
          <w:kern w:val="24"/>
          <w:lang w:val="en-US"/>
        </w:rPr>
        <w:t>identifying</w:t>
      </w:r>
      <w:r w:rsidR="0038091F" w:rsidRPr="00087E47">
        <w:rPr>
          <w:rFonts w:eastAsiaTheme="minorEastAsia"/>
          <w:kern w:val="24"/>
          <w:lang w:val="en-US"/>
        </w:rPr>
        <w:t xml:space="preserve"> </w:t>
      </w:r>
      <w:r w:rsidR="00105BC0" w:rsidRPr="00087E47">
        <w:rPr>
          <w:lang w:val="en-US"/>
        </w:rPr>
        <w:t xml:space="preserve">external and internal structural factors on </w:t>
      </w:r>
      <w:r w:rsidR="00105BC0" w:rsidRPr="00087E47">
        <w:rPr>
          <w:rFonts w:eastAsiaTheme="minorEastAsia"/>
          <w:kern w:val="24"/>
          <w:lang w:val="en-US"/>
        </w:rPr>
        <w:t>macro-</w:t>
      </w:r>
      <w:r w:rsidR="0069176F" w:rsidRPr="00087E47">
        <w:rPr>
          <w:rFonts w:eastAsiaTheme="minorEastAsia"/>
          <w:kern w:val="24"/>
          <w:lang w:val="en-US"/>
        </w:rPr>
        <w:t>,</w:t>
      </w:r>
      <w:r w:rsidR="00105BC0" w:rsidRPr="00087E47">
        <w:rPr>
          <w:rFonts w:eastAsiaTheme="minorEastAsia"/>
          <w:kern w:val="24"/>
          <w:lang w:val="en-US"/>
        </w:rPr>
        <w:t xml:space="preserve"> meso</w:t>
      </w:r>
      <w:r w:rsidR="0069176F" w:rsidRPr="00087E47">
        <w:rPr>
          <w:rFonts w:eastAsiaTheme="minorEastAsia"/>
          <w:kern w:val="24"/>
          <w:lang w:val="en-US"/>
        </w:rPr>
        <w:t>-</w:t>
      </w:r>
      <w:r w:rsidR="00105BC0" w:rsidRPr="00087E47">
        <w:rPr>
          <w:rFonts w:eastAsiaTheme="minorEastAsia"/>
          <w:kern w:val="24"/>
          <w:lang w:val="en-US"/>
        </w:rPr>
        <w:t>, and micro-level</w:t>
      </w:r>
      <w:r w:rsidR="0069176F" w:rsidRPr="00087E47">
        <w:rPr>
          <w:rFonts w:eastAsiaTheme="minorEastAsia"/>
          <w:kern w:val="24"/>
          <w:lang w:val="en-US"/>
        </w:rPr>
        <w:t>s</w:t>
      </w:r>
      <w:r w:rsidR="00105BC0" w:rsidRPr="00087E47">
        <w:rPr>
          <w:rFonts w:eastAsiaTheme="minorEastAsia"/>
          <w:kern w:val="24"/>
          <w:lang w:val="en-US"/>
        </w:rPr>
        <w:t xml:space="preserve"> of media production</w:t>
      </w:r>
      <w:r w:rsidR="00105BC0" w:rsidRPr="00087E47">
        <w:rPr>
          <w:lang w:val="en-US"/>
        </w:rPr>
        <w:t xml:space="preserve"> that are required for media organizations to serve as generators of media freedom (</w:t>
      </w:r>
      <w:r w:rsidR="00105BC0" w:rsidRPr="00087E47">
        <w:rPr>
          <w:rFonts w:eastAsiaTheme="minorEastAsia"/>
          <w:kern w:val="24"/>
          <w:lang w:val="en-US"/>
        </w:rPr>
        <w:t>see Figure 1</w:t>
      </w:r>
      <w:r w:rsidR="00105BC0" w:rsidRPr="00087E47">
        <w:rPr>
          <w:lang w:val="en-US"/>
        </w:rPr>
        <w:t>).</w:t>
      </w:r>
    </w:p>
    <w:p w14:paraId="6C8A6389" w14:textId="77777777" w:rsidR="006D5585" w:rsidRPr="00087E47" w:rsidRDefault="006D5585" w:rsidP="002938D3">
      <w:pPr>
        <w:pStyle w:val="NormalWeb"/>
        <w:spacing w:before="0" w:beforeAutospacing="0" w:after="60" w:afterAutospacing="0" w:line="276" w:lineRule="auto"/>
        <w:jc w:val="both"/>
        <w:rPr>
          <w:rFonts w:eastAsiaTheme="minorEastAsia"/>
          <w:kern w:val="24"/>
          <w:lang w:val="en-US"/>
        </w:rPr>
      </w:pPr>
    </w:p>
    <w:p w14:paraId="704D720A" w14:textId="6D4B3CA2" w:rsidR="00D62531" w:rsidRPr="00087E47" w:rsidRDefault="00E46C7B" w:rsidP="00D62531">
      <w:pPr>
        <w:pStyle w:val="NormalWeb"/>
        <w:spacing w:before="0" w:beforeAutospacing="0" w:after="0" w:afterAutospacing="0" w:line="276" w:lineRule="auto"/>
        <w:jc w:val="center"/>
        <w:rPr>
          <w:rFonts w:eastAsiaTheme="minorEastAsia"/>
          <w:b/>
          <w:bCs/>
          <w:kern w:val="24"/>
          <w:sz w:val="20"/>
          <w:szCs w:val="20"/>
          <w:lang w:val="en-US"/>
        </w:rPr>
      </w:pPr>
      <w:r w:rsidRPr="00087E47">
        <w:rPr>
          <w:rFonts w:eastAsiaTheme="minorEastAsia"/>
          <w:b/>
          <w:bCs/>
          <w:kern w:val="24"/>
          <w:sz w:val="20"/>
          <w:szCs w:val="20"/>
          <w:lang w:val="en-US"/>
        </w:rPr>
        <w:t xml:space="preserve">Figure 1. The </w:t>
      </w:r>
      <w:r w:rsidRPr="00087E47">
        <w:rPr>
          <w:rFonts w:eastAsiaTheme="minorEastAsia"/>
          <w:b/>
          <w:bCs/>
          <w:i/>
          <w:iCs/>
          <w:kern w:val="24"/>
          <w:sz w:val="20"/>
          <w:szCs w:val="20"/>
          <w:lang w:val="en-US"/>
        </w:rPr>
        <w:t>MEDIADELCOM</w:t>
      </w:r>
      <w:r w:rsidRPr="00087E47">
        <w:rPr>
          <w:rFonts w:eastAsiaTheme="minorEastAsia"/>
          <w:b/>
          <w:bCs/>
          <w:kern w:val="24"/>
          <w:sz w:val="20"/>
          <w:szCs w:val="20"/>
          <w:lang w:val="en-US"/>
        </w:rPr>
        <w:t xml:space="preserve"> approach to understanding the </w:t>
      </w:r>
      <w:r w:rsidR="001543D3" w:rsidRPr="00087E47">
        <w:rPr>
          <w:rFonts w:eastAsiaTheme="minorEastAsia"/>
          <w:b/>
          <w:bCs/>
          <w:kern w:val="24"/>
          <w:sz w:val="20"/>
          <w:szCs w:val="20"/>
          <w:lang w:val="en-US"/>
        </w:rPr>
        <w:t>journalism</w:t>
      </w:r>
      <w:r w:rsidRPr="00087E47">
        <w:rPr>
          <w:rFonts w:eastAsiaTheme="minorEastAsia"/>
          <w:b/>
          <w:bCs/>
          <w:kern w:val="24"/>
          <w:sz w:val="20"/>
          <w:szCs w:val="20"/>
          <w:lang w:val="en-US"/>
        </w:rPr>
        <w:t xml:space="preserve"> </w:t>
      </w:r>
      <w:proofErr w:type="gramStart"/>
      <w:r w:rsidRPr="00087E47">
        <w:rPr>
          <w:rFonts w:eastAsiaTheme="minorEastAsia"/>
          <w:b/>
          <w:bCs/>
          <w:kern w:val="24"/>
          <w:sz w:val="20"/>
          <w:szCs w:val="20"/>
          <w:lang w:val="en-US"/>
        </w:rPr>
        <w:t>field</w:t>
      </w:r>
      <w:proofErr w:type="gramEnd"/>
    </w:p>
    <w:p w14:paraId="15DD9299" w14:textId="007053DA" w:rsidR="008C7CEA" w:rsidRPr="00087E47" w:rsidRDefault="00E46C7B" w:rsidP="00A82037">
      <w:pPr>
        <w:pStyle w:val="NormalWeb"/>
        <w:spacing w:before="0" w:beforeAutospacing="0" w:after="120" w:afterAutospacing="0" w:line="276" w:lineRule="auto"/>
        <w:jc w:val="center"/>
        <w:rPr>
          <w:b/>
          <w:bCs/>
          <w:sz w:val="20"/>
          <w:szCs w:val="20"/>
          <w:lang w:val="en-US"/>
        </w:rPr>
      </w:pPr>
      <w:r w:rsidRPr="00087E47">
        <w:rPr>
          <w:rFonts w:eastAsiaTheme="minorEastAsia"/>
          <w:b/>
          <w:bCs/>
          <w:kern w:val="24"/>
          <w:sz w:val="20"/>
          <w:szCs w:val="20"/>
          <w:lang w:val="en-US"/>
        </w:rPr>
        <w:lastRenderedPageBreak/>
        <w:t>in relation to media freedom</w:t>
      </w:r>
      <w:r w:rsidRPr="00087E47">
        <w:rPr>
          <w:rStyle w:val="FootnoteReference"/>
          <w:rFonts w:eastAsiaTheme="minorEastAsia"/>
          <w:kern w:val="24"/>
          <w:sz w:val="20"/>
          <w:szCs w:val="20"/>
          <w:lang w:val="en-US"/>
        </w:rPr>
        <w:footnoteReference w:id="2"/>
      </w:r>
    </w:p>
    <w:p w14:paraId="1FB79826" w14:textId="27416247" w:rsidR="00BA0206" w:rsidRPr="00087E47" w:rsidRDefault="00A02C3C" w:rsidP="008C7CEA">
      <w:pPr>
        <w:spacing w:after="60" w:line="276" w:lineRule="auto"/>
        <w:rPr>
          <w:rFonts w:ascii="Times New Roman" w:hAnsi="Times New Roman" w:cs="Times New Roman"/>
          <w:lang w:val="en-US"/>
        </w:rPr>
      </w:pPr>
      <w:r w:rsidRPr="00087E47">
        <w:rPr>
          <w:noProof/>
          <w:lang w:val="en-US"/>
        </w:rPr>
        <mc:AlternateContent>
          <mc:Choice Requires="wps">
            <w:drawing>
              <wp:anchor distT="0" distB="0" distL="114300" distR="114300" simplePos="0" relativeHeight="251670528" behindDoc="0" locked="0" layoutInCell="1" allowOverlap="1" wp14:anchorId="62B8C0EE" wp14:editId="64CE4FD6">
                <wp:simplePos x="0" y="0"/>
                <wp:positionH relativeFrom="column">
                  <wp:posOffset>2168435</wp:posOffset>
                </wp:positionH>
                <wp:positionV relativeFrom="paragraph">
                  <wp:posOffset>56969</wp:posOffset>
                </wp:positionV>
                <wp:extent cx="1374866" cy="346075"/>
                <wp:effectExtent l="0" t="0" r="9525" b="9525"/>
                <wp:wrapNone/>
                <wp:docPr id="1270150077" name="Rounded Rectangle 9"/>
                <wp:cNvGraphicFramePr/>
                <a:graphic xmlns:a="http://schemas.openxmlformats.org/drawingml/2006/main">
                  <a:graphicData uri="http://schemas.microsoft.com/office/word/2010/wordprocessingShape">
                    <wps:wsp>
                      <wps:cNvSpPr/>
                      <wps:spPr>
                        <a:xfrm>
                          <a:off x="0" y="0"/>
                          <a:ext cx="1374866" cy="346075"/>
                        </a:xfrm>
                        <a:prstGeom prst="roundRect">
                          <a:avLst/>
                        </a:prstGeom>
                        <a:solidFill>
                          <a:schemeClr val="bg1">
                            <a:lumMod val="85000"/>
                          </a:schemeClr>
                        </a:solidFill>
                        <a:ln w="12700">
                          <a:solidFill>
                            <a:schemeClr val="tx1"/>
                          </a:solidFill>
                        </a:ln>
                      </wps:spPr>
                      <wps:style>
                        <a:lnRef idx="0">
                          <a:scrgbClr r="0" g="0" b="0"/>
                        </a:lnRef>
                        <a:fillRef idx="0">
                          <a:scrgbClr r="0" g="0" b="0"/>
                        </a:fillRef>
                        <a:effectRef idx="0">
                          <a:scrgbClr r="0" g="0" b="0"/>
                        </a:effectRef>
                        <a:fontRef idx="minor">
                          <a:schemeClr val="dk1"/>
                        </a:fontRef>
                      </wps:style>
                      <wps:txbx>
                        <w:txbxContent>
                          <w:p w14:paraId="6386E1D2" w14:textId="77777777" w:rsidR="00A02C3C" w:rsidRPr="00F979B6" w:rsidRDefault="00A02C3C" w:rsidP="00A02C3C">
                            <w:pPr>
                              <w:jc w:val="center"/>
                              <w:rPr>
                                <w:rFonts w:ascii="Times New Roman" w:hAnsi="Times New Roman" w:cs="Times New Roman"/>
                                <w:b/>
                                <w:bCs/>
                                <w:lang w:val="en-US"/>
                              </w:rPr>
                            </w:pPr>
                            <w:r w:rsidRPr="00F979B6">
                              <w:rPr>
                                <w:rFonts w:ascii="Times New Roman" w:hAnsi="Times New Roman" w:cs="Times New Roman"/>
                                <w:b/>
                                <w:bCs/>
                                <w:lang w:val="en-US"/>
                              </w:rPr>
                              <w:t>Media freedom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B8C0EE" id="Rounded Rectangle 9" o:spid="_x0000_s1026" style="position:absolute;margin-left:170.75pt;margin-top:4.5pt;width:108.25pt;height:27.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f6QkAIAAKoFAAAOAAAAZHJzL2Uyb0RvYy54bWysVFFP2zAQfp+0/2D5fSQppWUVKapATJMY&#10;IGDi2XXsNprt82y3SffrOTtJKWzSxLSXxOe7++7u892dnbdaka1wvgZT0uIop0QYDlVtViX9/nj1&#10;6ZQSH5ipmAIjSroTnp7PP344a+xMjGANqhKOIIjxs8aWdB2CnWWZ52uhmT8CKwwqJTjNAopulVWO&#10;NYiuVTbK80nWgKusAy68x9vLTknnCV9KwcOtlF4EokqKuYX0dem7jN9sfsZmK8fsuuZ9GuwfstCs&#10;Nhh0D3XJAiMbV/8GpWvuwIMMRxx0BlLWXKQasJoif1PNw5pZkWpBcrzd0+T/Hyy/2T7YO4c0NNbP&#10;PB5jFa10Ov4xP9ImsnZ7skQbCMfL4ng6Pp1MKOGoOx5P8ulJZDN78bbOhy8CNImHkjrYmOoeXyQR&#10;xbbXPnT2g12M6EHV1VWtVBJiF4gL5ciW4fstV0VyVRv9Daru7vQkz9MrYtzUNNE8ZfEKSRnSYMqj&#10;KRr/LUxoi76QAwiEVwZxX1hKp7BTIuIpcy8kqatEVpe6Wy1j5l2v4TBg9w0dl8DQIRpKrPWdvr1L&#10;9Bapxd/pv3dK8cGEvb+uDbiOoNfUVz8GTmRnP1DRERC5CO2y7dtoCdXuDkuHbty85Vc1tsA18+GO&#10;OZwv5AJ3RrjFj1SALwP9iZI1uF9/uo/22PaopaTBeS2p/7lhTlCivhociM/FeBwHPAnjk+kIBXeo&#10;WR5qzEZfALZUgdvJ8nSM9kENR+lAP+FqWcSoqGKGY+yS8uAG4SJ0b4vLiYvFIpnhUFsWrs2D5RE8&#10;Ehy7+7F9Ys72cxBwgm5gmG02ezMJnW30NLDYBJB1GpNIccdrTz0uhNTn/fKKG+dQTlYvK3b+DAAA&#10;//8DAFBLAwQUAAYACAAAACEAHWlOGdwAAAAIAQAADwAAAGRycy9kb3ducmV2LnhtbEyPQU+DQBCF&#10;7yb+h82YeLNLpTSILE1jQvQqNp637BRQdpawC4V/73jS27y8lzffyw+L7cWMo+8cKdhuIhBItTMd&#10;NQpOH+VDCsIHTUb3jlDBih4Oxe1NrjPjrvSOcxUawSXkM62gDWHIpPR1i1b7jRuQ2Lu40erAcmyk&#10;GfWVy20vH6NoL63uiD+0esCXFuvvarIKqs+vNX17dXqdaLeU8eU0H8tIqfu75fgMIuAS/sLwi8/o&#10;UDDT2U1kvOgVxLttwlEFTzyJ/SRJ+Tgr2McJyCKX/wcUPwAAAP//AwBQSwECLQAUAAYACAAAACEA&#10;toM4kv4AAADhAQAAEwAAAAAAAAAAAAAAAAAAAAAAW0NvbnRlbnRfVHlwZXNdLnhtbFBLAQItABQA&#10;BgAIAAAAIQA4/SH/1gAAAJQBAAALAAAAAAAAAAAAAAAAAC8BAABfcmVscy8ucmVsc1BLAQItABQA&#10;BgAIAAAAIQAkSf6QkAIAAKoFAAAOAAAAAAAAAAAAAAAAAC4CAABkcnMvZTJvRG9jLnhtbFBLAQIt&#10;ABQABgAIAAAAIQAdaU4Z3AAAAAgBAAAPAAAAAAAAAAAAAAAAAOoEAABkcnMvZG93bnJldi54bWxQ&#10;SwUGAAAAAAQABADzAAAA8wUAAAAA&#10;" fillcolor="#d8d8d8 [2732]" strokecolor="black [3213]" strokeweight="1pt">
                <v:textbox>
                  <w:txbxContent>
                    <w:p w14:paraId="6386E1D2" w14:textId="77777777" w:rsidR="00A02C3C" w:rsidRPr="00F979B6" w:rsidRDefault="00A02C3C" w:rsidP="00A02C3C">
                      <w:pPr>
                        <w:jc w:val="center"/>
                        <w:rPr>
                          <w:rFonts w:ascii="Times New Roman" w:hAnsi="Times New Roman" w:cs="Times New Roman"/>
                          <w:b/>
                          <w:bCs/>
                          <w:lang w:val="en-US"/>
                        </w:rPr>
                      </w:pPr>
                      <w:r w:rsidRPr="00F979B6">
                        <w:rPr>
                          <w:rFonts w:ascii="Times New Roman" w:hAnsi="Times New Roman" w:cs="Times New Roman"/>
                          <w:b/>
                          <w:bCs/>
                          <w:lang w:val="en-US"/>
                        </w:rPr>
                        <w:t>Media freedom</w:t>
                      </w:r>
                    </w:p>
                  </w:txbxContent>
                </v:textbox>
              </v:roundrect>
            </w:pict>
          </mc:Fallback>
        </mc:AlternateContent>
      </w:r>
      <w:r w:rsidRPr="00087E47">
        <w:rPr>
          <w:noProof/>
          <w:lang w:val="en-US"/>
        </w:rPr>
        <mc:AlternateContent>
          <mc:Choice Requires="wps">
            <w:drawing>
              <wp:anchor distT="0" distB="0" distL="114300" distR="114300" simplePos="0" relativeHeight="251666432" behindDoc="0" locked="0" layoutInCell="1" allowOverlap="1" wp14:anchorId="3153FBE2" wp14:editId="657111C4">
                <wp:simplePos x="0" y="0"/>
                <wp:positionH relativeFrom="column">
                  <wp:posOffset>457200</wp:posOffset>
                </wp:positionH>
                <wp:positionV relativeFrom="paragraph">
                  <wp:posOffset>3884295</wp:posOffset>
                </wp:positionV>
                <wp:extent cx="2290445" cy="346075"/>
                <wp:effectExtent l="0" t="0" r="8255" b="9525"/>
                <wp:wrapNone/>
                <wp:docPr id="1977914298" name="Rounded Rectangle 9"/>
                <wp:cNvGraphicFramePr/>
                <a:graphic xmlns:a="http://schemas.openxmlformats.org/drawingml/2006/main">
                  <a:graphicData uri="http://schemas.microsoft.com/office/word/2010/wordprocessingShape">
                    <wps:wsp>
                      <wps:cNvSpPr/>
                      <wps:spPr>
                        <a:xfrm>
                          <a:off x="0" y="0"/>
                          <a:ext cx="2290445" cy="346075"/>
                        </a:xfrm>
                        <a:prstGeom prst="roundRect">
                          <a:avLst/>
                        </a:prstGeom>
                        <a:solidFill>
                          <a:schemeClr val="bg1">
                            <a:lumMod val="85000"/>
                          </a:schemeClr>
                        </a:solidFill>
                        <a:ln w="12700">
                          <a:solidFill>
                            <a:schemeClr val="tx1"/>
                          </a:solidFill>
                        </a:ln>
                      </wps:spPr>
                      <wps:style>
                        <a:lnRef idx="0">
                          <a:scrgbClr r="0" g="0" b="0"/>
                        </a:lnRef>
                        <a:fillRef idx="0">
                          <a:scrgbClr r="0" g="0" b="0"/>
                        </a:fillRef>
                        <a:effectRef idx="0">
                          <a:scrgbClr r="0" g="0" b="0"/>
                        </a:effectRef>
                        <a:fontRef idx="minor">
                          <a:schemeClr val="dk1"/>
                        </a:fontRef>
                      </wps:style>
                      <wps:txbx>
                        <w:txbxContent>
                          <w:p w14:paraId="48921D70" w14:textId="77777777" w:rsidR="00A02C3C" w:rsidRPr="00E67290" w:rsidRDefault="00A02C3C" w:rsidP="00A02C3C">
                            <w:pPr>
                              <w:jc w:val="center"/>
                              <w:rPr>
                                <w:rFonts w:ascii="Times New Roman" w:hAnsi="Times New Roman" w:cs="Times New Roman"/>
                                <w:b/>
                                <w:bCs/>
                                <w:lang w:val="en-US"/>
                              </w:rPr>
                            </w:pPr>
                            <w:r w:rsidRPr="00E67290">
                              <w:rPr>
                                <w:rFonts w:ascii="Times New Roman" w:hAnsi="Times New Roman" w:cs="Times New Roman"/>
                                <w:b/>
                                <w:bCs/>
                                <w:lang w:val="en-US"/>
                              </w:rPr>
                              <w:t>External structural factors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153FBE2" id="_x0000_s1027" style="position:absolute;margin-left:36pt;margin-top:305.85pt;width:180.35pt;height:27.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rUrlAIAALEFAAAOAAAAZHJzL2Uyb0RvYy54bWysVE1v2zAMvQ/YfxB0X+1kST+COEWQosOA&#10;ri3aDj0rspQYk0RNUmJnv76UbCdpN2DosIstiuQj+URyetloRbbC+QpMQQcnOSXCcCgrsyro96fr&#10;T+eU+MBMyRQYUdCd8PRy9vHDtLYTMYQ1qFI4giDGT2pb0HUIdpJlnq+FZv4ErDColOA0Cyi6VVY6&#10;ViO6Vtkwz0+zGlxpHXDhPd5etUo6S/hSCh7upPQiEFVQzC2kr0vfZfxmsymbrByz64p3abB/yEKz&#10;ymDQPdQVC4xsXPUblK64Aw8ynHDQGUhZcZFqwGoG+ZtqHtfMilQLkuPtnib//2D57fbR3jukobZ+&#10;4vEYq2ik0/GP+ZEmkbXbkyWaQDheDocX+Wg0poSj7vPoND8bRzazg7d1PnwRoEk8FNTBxpQP+CKJ&#10;KLa98aG17+1iRA+qKq8rpZIQu0AslCNbhu+3XA2Sq9rob1C2d+fjPE+viHFT00TzlMUrJGVIje05&#10;PEPjv4UJzaAr5AgC4ZVB3ANL6RR2SkQ8ZR6EJFWZyGpTd6tlzLztNRwG7L6+4xIYOkRDibW+07dz&#10;id4itfg7/fdOKT6YsPfXlQHXEvSa+vJHz4ls7XsqWgIiF6FZNsgAshzZizdLKHf3yAC0U+ctv66w&#10;E26YD/fM4ZghJbg6wh1+pAJ8IOhOlKzB/frTfbTH7kctJTWObUH9zw1zghL11eBcXAxGozjnSRiN&#10;z4YouGPN8lhjNnoB2FkDXFKWp2O0D6o/Sgf6GTfMPEZFFTMcYxeUB9cLi9A+Me4oLubzZIazbVm4&#10;MY+WR/DIc2zyp+aZOduNQ8BBuoV+xNnkzUC0ttHTwHwTQFZpWg68di+AeyG1e7fD4uI5lpPVYdPO&#10;XgAAAP//AwBQSwMEFAAGAAgAAAAhALhAdVbdAAAACgEAAA8AAABkcnMvZG93bnJldi54bWxMj0FP&#10;g0AQhe8m/ofNmHizC7ShDbI0jQnRq9h43rJTQNlZwi4U/r3jSW8z817efC8/LrYXM46+c6Qg3kQg&#10;kGpnOmoUnD/KpwMIHzQZ3TtCBSt6OBb3d7nOjLvRO85VaASHkM+0gjaEIZPS1y1a7TduQGLt6kar&#10;A69jI82obxxue5lEUSqt7og/tHrAlxbr72qyCqrPr/Xw9ur0OtFuKbfX83wqI6UeH5bTM4iAS/gz&#10;wy8+o0PBTBc3kfGiV7BPuEpQkMbxHgQbdtuEhwtf0jQBWeTyf4XiBwAA//8DAFBLAQItABQABgAI&#10;AAAAIQC2gziS/gAAAOEBAAATAAAAAAAAAAAAAAAAAAAAAABbQ29udGVudF9UeXBlc10ueG1sUEsB&#10;Ai0AFAAGAAgAAAAhADj9If/WAAAAlAEAAAsAAAAAAAAAAAAAAAAALwEAAF9yZWxzLy5yZWxzUEsB&#10;Ai0AFAAGAAgAAAAhAIGOtSuUAgAAsQUAAA4AAAAAAAAAAAAAAAAALgIAAGRycy9lMm9Eb2MueG1s&#10;UEsBAi0AFAAGAAgAAAAhALhAdVbdAAAACgEAAA8AAAAAAAAAAAAAAAAA7gQAAGRycy9kb3ducmV2&#10;LnhtbFBLBQYAAAAABAAEAPMAAAD4BQAAAAA=&#10;" fillcolor="#d8d8d8 [2732]" strokecolor="black [3213]" strokeweight="1pt">
                <v:textbox>
                  <w:txbxContent>
                    <w:p w14:paraId="48921D70" w14:textId="77777777" w:rsidR="00A02C3C" w:rsidRPr="00E67290" w:rsidRDefault="00A02C3C" w:rsidP="00A02C3C">
                      <w:pPr>
                        <w:jc w:val="center"/>
                        <w:rPr>
                          <w:rFonts w:ascii="Times New Roman" w:hAnsi="Times New Roman" w:cs="Times New Roman"/>
                          <w:b/>
                          <w:bCs/>
                          <w:lang w:val="en-US"/>
                        </w:rPr>
                      </w:pPr>
                      <w:r w:rsidRPr="00E67290">
                        <w:rPr>
                          <w:rFonts w:ascii="Times New Roman" w:hAnsi="Times New Roman" w:cs="Times New Roman"/>
                          <w:b/>
                          <w:bCs/>
                          <w:lang w:val="en-US"/>
                        </w:rPr>
                        <w:t>External structural factors</w:t>
                      </w:r>
                    </w:p>
                  </w:txbxContent>
                </v:textbox>
              </v:roundrect>
            </w:pict>
          </mc:Fallback>
        </mc:AlternateContent>
      </w:r>
      <w:r w:rsidRPr="00087E47">
        <w:rPr>
          <w:noProof/>
          <w:lang w:val="en-US"/>
        </w:rPr>
        <mc:AlternateContent>
          <mc:Choice Requires="wps">
            <w:drawing>
              <wp:anchor distT="0" distB="0" distL="114300" distR="114300" simplePos="0" relativeHeight="251662336" behindDoc="0" locked="0" layoutInCell="1" allowOverlap="1" wp14:anchorId="68DD90E1" wp14:editId="170BEDB8">
                <wp:simplePos x="0" y="0"/>
                <wp:positionH relativeFrom="column">
                  <wp:posOffset>3432175</wp:posOffset>
                </wp:positionH>
                <wp:positionV relativeFrom="paragraph">
                  <wp:posOffset>1599565</wp:posOffset>
                </wp:positionV>
                <wp:extent cx="1824355" cy="2177415"/>
                <wp:effectExtent l="0" t="0" r="4445" b="0"/>
                <wp:wrapNone/>
                <wp:docPr id="2094036511" name="Text Box 7"/>
                <wp:cNvGraphicFramePr/>
                <a:graphic xmlns:a="http://schemas.openxmlformats.org/drawingml/2006/main">
                  <a:graphicData uri="http://schemas.microsoft.com/office/word/2010/wordprocessingShape">
                    <wps:wsp>
                      <wps:cNvSpPr txBox="1"/>
                      <wps:spPr>
                        <a:xfrm>
                          <a:off x="0" y="0"/>
                          <a:ext cx="1824355" cy="2177415"/>
                        </a:xfrm>
                        <a:prstGeom prst="rect">
                          <a:avLst/>
                        </a:prstGeom>
                        <a:solidFill>
                          <a:schemeClr val="lt1"/>
                        </a:solidFill>
                        <a:ln w="6350">
                          <a:noFill/>
                        </a:ln>
                      </wps:spPr>
                      <wps:txbx>
                        <w:txbxContent>
                          <w:p w14:paraId="28803DF6" w14:textId="77777777" w:rsidR="00A02C3C" w:rsidRPr="00C3064B" w:rsidRDefault="00A02C3C" w:rsidP="00A02C3C">
                            <w:pPr>
                              <w:spacing w:after="60"/>
                              <w:rPr>
                                <w:rFonts w:ascii="Times New Roman" w:hAnsi="Times New Roman" w:cs="Times New Roman"/>
                                <w:sz w:val="30"/>
                                <w:szCs w:val="30"/>
                                <w:lang w:val="en-US"/>
                              </w:rPr>
                            </w:pPr>
                          </w:p>
                          <w:p w14:paraId="5AD5CBE6" w14:textId="77777777" w:rsidR="00A02C3C" w:rsidRPr="00B21670" w:rsidRDefault="00A02C3C" w:rsidP="00A02C3C">
                            <w:pPr>
                              <w:spacing w:after="60"/>
                              <w:rPr>
                                <w:rFonts w:ascii="Times New Roman" w:hAnsi="Times New Roman" w:cs="Times New Roman"/>
                                <w:sz w:val="20"/>
                                <w:szCs w:val="20"/>
                                <w:lang w:val="en-US"/>
                              </w:rPr>
                            </w:pPr>
                            <w:r w:rsidRPr="00B21670">
                              <w:rPr>
                                <w:rFonts w:ascii="Times New Roman" w:hAnsi="Times New Roman" w:cs="Times New Roman"/>
                                <w:sz w:val="20"/>
                                <w:szCs w:val="20"/>
                                <w:lang w:val="en-US"/>
                              </w:rPr>
                              <w:t>Working conditions</w:t>
                            </w:r>
                          </w:p>
                          <w:p w14:paraId="56FC25F9" w14:textId="4D9FEEC5" w:rsidR="00A02C3C" w:rsidRPr="00B21670" w:rsidRDefault="008B3C31" w:rsidP="009E6216">
                            <w:pPr>
                              <w:pStyle w:val="ListParagraph"/>
                              <w:numPr>
                                <w:ilvl w:val="0"/>
                                <w:numId w:val="3"/>
                              </w:numPr>
                              <w:spacing w:after="0" w:line="240" w:lineRule="auto"/>
                              <w:ind w:left="284" w:hanging="142"/>
                              <w:rPr>
                                <w:rFonts w:ascii="Times New Roman" w:hAnsi="Times New Roman" w:cs="Times New Roman"/>
                                <w:sz w:val="16"/>
                                <w:szCs w:val="16"/>
                              </w:rPr>
                            </w:pPr>
                            <w:r w:rsidRPr="00B21670">
                              <w:rPr>
                                <w:rFonts w:ascii="Times New Roman" w:hAnsi="Times New Roman" w:cs="Times New Roman"/>
                                <w:sz w:val="16"/>
                                <w:szCs w:val="16"/>
                              </w:rPr>
                              <w:t xml:space="preserve">Type of </w:t>
                            </w:r>
                            <w:r w:rsidR="00A02C3C" w:rsidRPr="00B21670">
                              <w:rPr>
                                <w:rFonts w:ascii="Times New Roman" w:hAnsi="Times New Roman" w:cs="Times New Roman"/>
                                <w:sz w:val="16"/>
                                <w:szCs w:val="16"/>
                              </w:rPr>
                              <w:t>journalistic employment</w:t>
                            </w:r>
                          </w:p>
                          <w:p w14:paraId="22499F1F" w14:textId="77777777" w:rsidR="00A02C3C" w:rsidRPr="00B21670" w:rsidRDefault="00A02C3C" w:rsidP="00A02C3C">
                            <w:pPr>
                              <w:rPr>
                                <w:rFonts w:ascii="Times New Roman" w:hAnsi="Times New Roman" w:cs="Times New Roman"/>
                                <w:sz w:val="20"/>
                                <w:szCs w:val="20"/>
                                <w:lang w:val="en-US"/>
                              </w:rPr>
                            </w:pPr>
                          </w:p>
                          <w:p w14:paraId="7D6A1DAF" w14:textId="77777777" w:rsidR="00A02C3C" w:rsidRPr="00B21670" w:rsidRDefault="00A02C3C" w:rsidP="00A02C3C">
                            <w:pPr>
                              <w:rPr>
                                <w:rFonts w:ascii="Times New Roman" w:hAnsi="Times New Roman" w:cs="Times New Roman"/>
                                <w:sz w:val="20"/>
                                <w:szCs w:val="20"/>
                                <w:lang w:val="en-US"/>
                              </w:rPr>
                            </w:pPr>
                          </w:p>
                          <w:p w14:paraId="6B01AFF8" w14:textId="77777777" w:rsidR="00A02C3C" w:rsidRPr="00B21670" w:rsidRDefault="00A02C3C" w:rsidP="00A02C3C">
                            <w:pPr>
                              <w:spacing w:after="60"/>
                              <w:rPr>
                                <w:rFonts w:ascii="Times New Roman" w:hAnsi="Times New Roman" w:cs="Times New Roman"/>
                                <w:sz w:val="26"/>
                                <w:szCs w:val="26"/>
                                <w:lang w:val="en-US"/>
                              </w:rPr>
                            </w:pPr>
                          </w:p>
                          <w:p w14:paraId="3AC89E6D" w14:textId="77777777" w:rsidR="00A02C3C" w:rsidRPr="00B21670" w:rsidRDefault="00A02C3C" w:rsidP="00A02C3C">
                            <w:pPr>
                              <w:spacing w:after="60"/>
                              <w:rPr>
                                <w:rFonts w:ascii="Times New Roman" w:hAnsi="Times New Roman" w:cs="Times New Roman"/>
                                <w:sz w:val="20"/>
                                <w:szCs w:val="20"/>
                                <w:lang w:val="en-US"/>
                              </w:rPr>
                            </w:pPr>
                            <w:r w:rsidRPr="00B21670">
                              <w:rPr>
                                <w:rFonts w:ascii="Times New Roman" w:hAnsi="Times New Roman" w:cs="Times New Roman"/>
                                <w:sz w:val="20"/>
                                <w:szCs w:val="20"/>
                                <w:lang w:val="en-US"/>
                              </w:rPr>
                              <w:t>Journalistic competencies</w:t>
                            </w:r>
                          </w:p>
                          <w:p w14:paraId="3D7293A4" w14:textId="77777777" w:rsidR="00A02C3C" w:rsidRPr="00B21670" w:rsidRDefault="00A02C3C" w:rsidP="009E6216">
                            <w:pPr>
                              <w:pStyle w:val="ListParagraph"/>
                              <w:numPr>
                                <w:ilvl w:val="0"/>
                                <w:numId w:val="3"/>
                              </w:numPr>
                              <w:spacing w:after="0" w:line="240" w:lineRule="auto"/>
                              <w:ind w:left="284" w:hanging="142"/>
                              <w:rPr>
                                <w:rFonts w:ascii="Times New Roman" w:hAnsi="Times New Roman" w:cs="Times New Roman"/>
                                <w:sz w:val="16"/>
                                <w:szCs w:val="16"/>
                              </w:rPr>
                            </w:pPr>
                            <w:r w:rsidRPr="00B21670">
                              <w:rPr>
                                <w:rFonts w:ascii="Times New Roman" w:hAnsi="Times New Roman" w:cs="Times New Roman"/>
                                <w:sz w:val="16"/>
                                <w:szCs w:val="16"/>
                              </w:rPr>
                              <w:t>Journalistic education</w:t>
                            </w:r>
                          </w:p>
                          <w:p w14:paraId="6F96BE76" w14:textId="77777777" w:rsidR="00A02C3C" w:rsidRPr="00B21670" w:rsidRDefault="00A02C3C" w:rsidP="009E6216">
                            <w:pPr>
                              <w:pStyle w:val="ListParagraph"/>
                              <w:numPr>
                                <w:ilvl w:val="0"/>
                                <w:numId w:val="3"/>
                              </w:numPr>
                              <w:spacing w:after="120" w:line="240" w:lineRule="auto"/>
                              <w:ind w:left="284" w:hanging="142"/>
                              <w:contextualSpacing w:val="0"/>
                              <w:rPr>
                                <w:rFonts w:ascii="Times New Roman" w:hAnsi="Times New Roman" w:cs="Times New Roman"/>
                                <w:sz w:val="16"/>
                                <w:szCs w:val="16"/>
                              </w:rPr>
                            </w:pPr>
                            <w:r w:rsidRPr="00B21670">
                              <w:rPr>
                                <w:rFonts w:ascii="Times New Roman" w:hAnsi="Times New Roman" w:cs="Times New Roman"/>
                                <w:sz w:val="16"/>
                                <w:szCs w:val="16"/>
                              </w:rPr>
                              <w:t>Journalistic skills</w:t>
                            </w:r>
                          </w:p>
                          <w:p w14:paraId="1EF0F80D" w14:textId="77777777" w:rsidR="00D813CD" w:rsidRDefault="00A02C3C" w:rsidP="00D813CD">
                            <w:pPr>
                              <w:spacing w:after="60"/>
                              <w:rPr>
                                <w:rFonts w:ascii="Times New Roman" w:hAnsi="Times New Roman" w:cs="Times New Roman"/>
                                <w:sz w:val="20"/>
                                <w:szCs w:val="20"/>
                                <w:lang w:val="en-US"/>
                              </w:rPr>
                            </w:pPr>
                            <w:r w:rsidRPr="00B21670">
                              <w:rPr>
                                <w:rFonts w:ascii="Times New Roman" w:hAnsi="Times New Roman" w:cs="Times New Roman"/>
                                <w:sz w:val="20"/>
                                <w:szCs w:val="20"/>
                                <w:lang w:val="en-US"/>
                              </w:rPr>
                              <w:t>Professional</w:t>
                            </w:r>
                            <w:r w:rsidR="00997600">
                              <w:rPr>
                                <w:rFonts w:ascii="Times New Roman" w:hAnsi="Times New Roman" w:cs="Times New Roman"/>
                                <w:sz w:val="20"/>
                                <w:szCs w:val="20"/>
                                <w:lang w:val="en-US"/>
                              </w:rPr>
                              <w:t>ism</w:t>
                            </w:r>
                          </w:p>
                          <w:p w14:paraId="2A5221FF" w14:textId="3748450A" w:rsidR="00A02C3C" w:rsidRPr="00D813CD" w:rsidRDefault="007F0B3F" w:rsidP="00D813CD">
                            <w:pPr>
                              <w:pStyle w:val="ListParagraph"/>
                              <w:numPr>
                                <w:ilvl w:val="0"/>
                                <w:numId w:val="3"/>
                              </w:numPr>
                              <w:spacing w:after="0" w:line="240" w:lineRule="auto"/>
                              <w:ind w:left="284" w:hanging="142"/>
                              <w:rPr>
                                <w:rFonts w:ascii="Times New Roman" w:hAnsi="Times New Roman" w:cs="Times New Roman"/>
                                <w:sz w:val="16"/>
                                <w:szCs w:val="16"/>
                              </w:rPr>
                            </w:pPr>
                            <w:r w:rsidRPr="00D813CD">
                              <w:rPr>
                                <w:rFonts w:ascii="Times New Roman" w:hAnsi="Times New Roman" w:cs="Times New Roman"/>
                                <w:sz w:val="16"/>
                                <w:szCs w:val="16"/>
                              </w:rPr>
                              <w:t>Journalists</w:t>
                            </w:r>
                            <w:r w:rsidR="00A02C3C" w:rsidRPr="00D813CD">
                              <w:rPr>
                                <w:rFonts w:ascii="Times New Roman" w:hAnsi="Times New Roman" w:cs="Times New Roman"/>
                                <w:sz w:val="16"/>
                                <w:szCs w:val="16"/>
                              </w:rPr>
                              <w:t xml:space="preserve"> </w:t>
                            </w:r>
                            <w:r w:rsidRPr="00D813CD">
                              <w:rPr>
                                <w:rFonts w:ascii="Times New Roman" w:hAnsi="Times New Roman" w:cs="Times New Roman"/>
                                <w:sz w:val="16"/>
                                <w:szCs w:val="16"/>
                              </w:rPr>
                              <w:t>adhering</w:t>
                            </w:r>
                            <w:r w:rsidR="00A02C3C" w:rsidRPr="00D813CD">
                              <w:rPr>
                                <w:rFonts w:ascii="Times New Roman" w:hAnsi="Times New Roman" w:cs="Times New Roman"/>
                                <w:sz w:val="16"/>
                                <w:szCs w:val="16"/>
                              </w:rPr>
                              <w:t xml:space="preserve"> to the monitorial </w:t>
                            </w:r>
                            <w:proofErr w:type="gramStart"/>
                            <w:r w:rsidR="00A02C3C" w:rsidRPr="00D813CD">
                              <w:rPr>
                                <w:rFonts w:ascii="Times New Roman" w:hAnsi="Times New Roman" w:cs="Times New Roman"/>
                                <w:sz w:val="16"/>
                                <w:szCs w:val="16"/>
                              </w:rPr>
                              <w:t>role</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8DD90E1" id="_x0000_t202" coordsize="21600,21600" o:spt="202" path="m,l,21600r21600,l21600,xe">
                <v:stroke joinstyle="miter"/>
                <v:path gradientshapeok="t" o:connecttype="rect"/>
              </v:shapetype>
              <v:shape id="Text Box 7" o:spid="_x0000_s1028" type="#_x0000_t202" style="position:absolute;margin-left:270.25pt;margin-top:125.95pt;width:143.65pt;height:171.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W0MQIAAFwEAAAOAAAAZHJzL2Uyb0RvYy54bWysVE1v2zAMvQ/YfxB0XxynSdsZcYosRYYB&#10;QVsgHXpWZCkWIIuapMTOfv0oOV/rdhp2kSmReiIfHz196BpN9sJ5Baak+WBIiTAcKmW2Jf3+uvx0&#10;T4kPzFRMgxElPQhPH2YfP0xbW4gR1KAr4QiCGF+0tqR1CLbIMs9r0TA/ACsMOiW4hgXcum1WOdYi&#10;eqOz0XB4m7XgKuuAC+/x9LF30lnCl1Lw8CylF4HokmJuIa0urZu4ZrMpK7aO2VrxYxrsH7JomDL4&#10;6BnqkQVGdk79AdUo7sCDDAMOTQZSKi5SDVhNPnxXzbpmVqRakBxvzzT5/wfLn/Zr++JI6L5Ahw2M&#10;hLTWFx4PYz2ddE38YqYE/Ujh4Uyb6ALh8dL9aHwzmVDC0TfK7+7G+STiZJfr1vnwVUBDolFSh31J&#10;dLH9yoc+9BQSX/OgVbVUWqdN1IJYaEf2DLuoQ0oSwX+L0oa0Jb29mQwTsIF4vUfWBnO5FBWt0G06&#10;oipM91TwBqoD8uCgl4i3fKkw1xXz4YU51ASWjjoPz7hIDfgWHC1KanA//3Ye47FV6KWkRY2V1P/Y&#10;MSco0d8MNvFzPh5HUabNeHI3wo279myuPWbXLAAJyHGiLE9mjA/6ZEoHzRuOwzy+ii5mOL5d0nAy&#10;F6FXPo4TF/N5CkIZWhZWZm15hI6Ex068dm/M2WO7Anb6CU5qZMW7rvWx8aaB+S6AVKmlkeee1SP9&#10;KOEkiuO4xRm53qeoy09h9gsAAP//AwBQSwMEFAAGAAgAAAAhAFRyRG/iAAAACwEAAA8AAABkcnMv&#10;ZG93bnJldi54bWxMj8tOwzAQRfdI/IM1SGwQdZo2NA1xKoR4SOxoeIidGw9JRDyOYjcJf8+wguXo&#10;Ht05N9/NthMjDr51pGC5iEAgVc60VCt4Ke8vUxA+aDK6c4QKvtHDrjg9yXVm3ETPOO5DLbiEfKYV&#10;NCH0mZS+atBqv3A9EmefbrA68DnU0gx64nLbyTiKrqTVLfGHRvd422D1tT9aBR8X9fuTnx9ep1Wy&#10;6u8ex3LzZkqlzs/mm2sQAefwB8OvPqtDwU4HdyTjRacgWUcJowriZLkFwUQab3jMgaPtOgVZ5PL/&#10;huIHAAD//wMAUEsBAi0AFAAGAAgAAAAhALaDOJL+AAAA4QEAABMAAAAAAAAAAAAAAAAAAAAAAFtD&#10;b250ZW50X1R5cGVzXS54bWxQSwECLQAUAAYACAAAACEAOP0h/9YAAACUAQAACwAAAAAAAAAAAAAA&#10;AAAvAQAAX3JlbHMvLnJlbHNQSwECLQAUAAYACAAAACEA/31VtDECAABcBAAADgAAAAAAAAAAAAAA&#10;AAAuAgAAZHJzL2Uyb0RvYy54bWxQSwECLQAUAAYACAAAACEAVHJEb+IAAAALAQAADwAAAAAAAAAA&#10;AAAAAACLBAAAZHJzL2Rvd25yZXYueG1sUEsFBgAAAAAEAAQA8wAAAJoFAAAAAA==&#10;" fillcolor="white [3201]" stroked="f" strokeweight=".5pt">
                <v:textbox>
                  <w:txbxContent>
                    <w:p w14:paraId="28803DF6" w14:textId="77777777" w:rsidR="00A02C3C" w:rsidRPr="00C3064B" w:rsidRDefault="00A02C3C" w:rsidP="00A02C3C">
                      <w:pPr>
                        <w:spacing w:after="60"/>
                        <w:rPr>
                          <w:rFonts w:ascii="Times New Roman" w:hAnsi="Times New Roman" w:cs="Times New Roman"/>
                          <w:sz w:val="30"/>
                          <w:szCs w:val="30"/>
                          <w:lang w:val="en-US"/>
                        </w:rPr>
                      </w:pPr>
                    </w:p>
                    <w:p w14:paraId="5AD5CBE6" w14:textId="77777777" w:rsidR="00A02C3C" w:rsidRPr="00B21670" w:rsidRDefault="00A02C3C" w:rsidP="00A02C3C">
                      <w:pPr>
                        <w:spacing w:after="60"/>
                        <w:rPr>
                          <w:rFonts w:ascii="Times New Roman" w:hAnsi="Times New Roman" w:cs="Times New Roman"/>
                          <w:sz w:val="20"/>
                          <w:szCs w:val="20"/>
                          <w:lang w:val="en-US"/>
                        </w:rPr>
                      </w:pPr>
                      <w:r w:rsidRPr="00B21670">
                        <w:rPr>
                          <w:rFonts w:ascii="Times New Roman" w:hAnsi="Times New Roman" w:cs="Times New Roman"/>
                          <w:sz w:val="20"/>
                          <w:szCs w:val="20"/>
                          <w:lang w:val="en-US"/>
                        </w:rPr>
                        <w:t>Working conditions</w:t>
                      </w:r>
                    </w:p>
                    <w:p w14:paraId="56FC25F9" w14:textId="4D9FEEC5" w:rsidR="00A02C3C" w:rsidRPr="00B21670" w:rsidRDefault="008B3C31" w:rsidP="009E6216">
                      <w:pPr>
                        <w:pStyle w:val="ListParagraph"/>
                        <w:numPr>
                          <w:ilvl w:val="0"/>
                          <w:numId w:val="3"/>
                        </w:numPr>
                        <w:spacing w:after="0" w:line="240" w:lineRule="auto"/>
                        <w:ind w:left="284" w:hanging="142"/>
                        <w:rPr>
                          <w:rFonts w:ascii="Times New Roman" w:hAnsi="Times New Roman" w:cs="Times New Roman"/>
                          <w:sz w:val="16"/>
                          <w:szCs w:val="16"/>
                        </w:rPr>
                      </w:pPr>
                      <w:r w:rsidRPr="00B21670">
                        <w:rPr>
                          <w:rFonts w:ascii="Times New Roman" w:hAnsi="Times New Roman" w:cs="Times New Roman"/>
                          <w:sz w:val="16"/>
                          <w:szCs w:val="16"/>
                        </w:rPr>
                        <w:t xml:space="preserve">Type of </w:t>
                      </w:r>
                      <w:r w:rsidR="00A02C3C" w:rsidRPr="00B21670">
                        <w:rPr>
                          <w:rFonts w:ascii="Times New Roman" w:hAnsi="Times New Roman" w:cs="Times New Roman"/>
                          <w:sz w:val="16"/>
                          <w:szCs w:val="16"/>
                        </w:rPr>
                        <w:t>journalistic employment</w:t>
                      </w:r>
                    </w:p>
                    <w:p w14:paraId="22499F1F" w14:textId="77777777" w:rsidR="00A02C3C" w:rsidRPr="00B21670" w:rsidRDefault="00A02C3C" w:rsidP="00A02C3C">
                      <w:pPr>
                        <w:rPr>
                          <w:rFonts w:ascii="Times New Roman" w:hAnsi="Times New Roman" w:cs="Times New Roman"/>
                          <w:sz w:val="20"/>
                          <w:szCs w:val="20"/>
                          <w:lang w:val="en-US"/>
                        </w:rPr>
                      </w:pPr>
                    </w:p>
                    <w:p w14:paraId="7D6A1DAF" w14:textId="77777777" w:rsidR="00A02C3C" w:rsidRPr="00B21670" w:rsidRDefault="00A02C3C" w:rsidP="00A02C3C">
                      <w:pPr>
                        <w:rPr>
                          <w:rFonts w:ascii="Times New Roman" w:hAnsi="Times New Roman" w:cs="Times New Roman"/>
                          <w:sz w:val="20"/>
                          <w:szCs w:val="20"/>
                          <w:lang w:val="en-US"/>
                        </w:rPr>
                      </w:pPr>
                    </w:p>
                    <w:p w14:paraId="6B01AFF8" w14:textId="77777777" w:rsidR="00A02C3C" w:rsidRPr="00B21670" w:rsidRDefault="00A02C3C" w:rsidP="00A02C3C">
                      <w:pPr>
                        <w:spacing w:after="60"/>
                        <w:rPr>
                          <w:rFonts w:ascii="Times New Roman" w:hAnsi="Times New Roman" w:cs="Times New Roman"/>
                          <w:sz w:val="26"/>
                          <w:szCs w:val="26"/>
                          <w:lang w:val="en-US"/>
                        </w:rPr>
                      </w:pPr>
                    </w:p>
                    <w:p w14:paraId="3AC89E6D" w14:textId="77777777" w:rsidR="00A02C3C" w:rsidRPr="00B21670" w:rsidRDefault="00A02C3C" w:rsidP="00A02C3C">
                      <w:pPr>
                        <w:spacing w:after="60"/>
                        <w:rPr>
                          <w:rFonts w:ascii="Times New Roman" w:hAnsi="Times New Roman" w:cs="Times New Roman"/>
                          <w:sz w:val="20"/>
                          <w:szCs w:val="20"/>
                          <w:lang w:val="en-US"/>
                        </w:rPr>
                      </w:pPr>
                      <w:r w:rsidRPr="00B21670">
                        <w:rPr>
                          <w:rFonts w:ascii="Times New Roman" w:hAnsi="Times New Roman" w:cs="Times New Roman"/>
                          <w:sz w:val="20"/>
                          <w:szCs w:val="20"/>
                          <w:lang w:val="en-US"/>
                        </w:rPr>
                        <w:t>Journalistic competencies</w:t>
                      </w:r>
                    </w:p>
                    <w:p w14:paraId="3D7293A4" w14:textId="77777777" w:rsidR="00A02C3C" w:rsidRPr="00B21670" w:rsidRDefault="00A02C3C" w:rsidP="009E6216">
                      <w:pPr>
                        <w:pStyle w:val="ListParagraph"/>
                        <w:numPr>
                          <w:ilvl w:val="0"/>
                          <w:numId w:val="3"/>
                        </w:numPr>
                        <w:spacing w:after="0" w:line="240" w:lineRule="auto"/>
                        <w:ind w:left="284" w:hanging="142"/>
                        <w:rPr>
                          <w:rFonts w:ascii="Times New Roman" w:hAnsi="Times New Roman" w:cs="Times New Roman"/>
                          <w:sz w:val="16"/>
                          <w:szCs w:val="16"/>
                        </w:rPr>
                      </w:pPr>
                      <w:r w:rsidRPr="00B21670">
                        <w:rPr>
                          <w:rFonts w:ascii="Times New Roman" w:hAnsi="Times New Roman" w:cs="Times New Roman"/>
                          <w:sz w:val="16"/>
                          <w:szCs w:val="16"/>
                        </w:rPr>
                        <w:t>Journalistic education</w:t>
                      </w:r>
                    </w:p>
                    <w:p w14:paraId="6F96BE76" w14:textId="77777777" w:rsidR="00A02C3C" w:rsidRPr="00B21670" w:rsidRDefault="00A02C3C" w:rsidP="009E6216">
                      <w:pPr>
                        <w:pStyle w:val="ListParagraph"/>
                        <w:numPr>
                          <w:ilvl w:val="0"/>
                          <w:numId w:val="3"/>
                        </w:numPr>
                        <w:spacing w:after="120" w:line="240" w:lineRule="auto"/>
                        <w:ind w:left="284" w:hanging="142"/>
                        <w:contextualSpacing w:val="0"/>
                        <w:rPr>
                          <w:rFonts w:ascii="Times New Roman" w:hAnsi="Times New Roman" w:cs="Times New Roman"/>
                          <w:sz w:val="16"/>
                          <w:szCs w:val="16"/>
                        </w:rPr>
                      </w:pPr>
                      <w:r w:rsidRPr="00B21670">
                        <w:rPr>
                          <w:rFonts w:ascii="Times New Roman" w:hAnsi="Times New Roman" w:cs="Times New Roman"/>
                          <w:sz w:val="16"/>
                          <w:szCs w:val="16"/>
                        </w:rPr>
                        <w:t>Journalistic skills</w:t>
                      </w:r>
                    </w:p>
                    <w:p w14:paraId="1EF0F80D" w14:textId="77777777" w:rsidR="00D813CD" w:rsidRDefault="00A02C3C" w:rsidP="00D813CD">
                      <w:pPr>
                        <w:spacing w:after="60"/>
                        <w:rPr>
                          <w:rFonts w:ascii="Times New Roman" w:hAnsi="Times New Roman" w:cs="Times New Roman"/>
                          <w:sz w:val="20"/>
                          <w:szCs w:val="20"/>
                          <w:lang w:val="en-US"/>
                        </w:rPr>
                      </w:pPr>
                      <w:r w:rsidRPr="00B21670">
                        <w:rPr>
                          <w:rFonts w:ascii="Times New Roman" w:hAnsi="Times New Roman" w:cs="Times New Roman"/>
                          <w:sz w:val="20"/>
                          <w:szCs w:val="20"/>
                          <w:lang w:val="en-US"/>
                        </w:rPr>
                        <w:t>Professional</w:t>
                      </w:r>
                      <w:r w:rsidR="00997600">
                        <w:rPr>
                          <w:rFonts w:ascii="Times New Roman" w:hAnsi="Times New Roman" w:cs="Times New Roman"/>
                          <w:sz w:val="20"/>
                          <w:szCs w:val="20"/>
                          <w:lang w:val="en-US"/>
                        </w:rPr>
                        <w:t>ism</w:t>
                      </w:r>
                    </w:p>
                    <w:p w14:paraId="2A5221FF" w14:textId="3748450A" w:rsidR="00A02C3C" w:rsidRPr="00D813CD" w:rsidRDefault="007F0B3F" w:rsidP="00D813CD">
                      <w:pPr>
                        <w:pStyle w:val="ListParagraph"/>
                        <w:numPr>
                          <w:ilvl w:val="0"/>
                          <w:numId w:val="3"/>
                        </w:numPr>
                        <w:spacing w:after="0" w:line="240" w:lineRule="auto"/>
                        <w:ind w:left="284" w:hanging="142"/>
                        <w:rPr>
                          <w:rFonts w:ascii="Times New Roman" w:hAnsi="Times New Roman" w:cs="Times New Roman"/>
                          <w:sz w:val="16"/>
                          <w:szCs w:val="16"/>
                        </w:rPr>
                      </w:pPr>
                      <w:r w:rsidRPr="00D813CD">
                        <w:rPr>
                          <w:rFonts w:ascii="Times New Roman" w:hAnsi="Times New Roman" w:cs="Times New Roman"/>
                          <w:sz w:val="16"/>
                          <w:szCs w:val="16"/>
                        </w:rPr>
                        <w:t>Journalists</w:t>
                      </w:r>
                      <w:r w:rsidR="00A02C3C" w:rsidRPr="00D813CD">
                        <w:rPr>
                          <w:rFonts w:ascii="Times New Roman" w:hAnsi="Times New Roman" w:cs="Times New Roman"/>
                          <w:sz w:val="16"/>
                          <w:szCs w:val="16"/>
                        </w:rPr>
                        <w:t xml:space="preserve"> </w:t>
                      </w:r>
                      <w:r w:rsidRPr="00D813CD">
                        <w:rPr>
                          <w:rFonts w:ascii="Times New Roman" w:hAnsi="Times New Roman" w:cs="Times New Roman"/>
                          <w:sz w:val="16"/>
                          <w:szCs w:val="16"/>
                        </w:rPr>
                        <w:t>adhering</w:t>
                      </w:r>
                      <w:r w:rsidR="00A02C3C" w:rsidRPr="00D813CD">
                        <w:rPr>
                          <w:rFonts w:ascii="Times New Roman" w:hAnsi="Times New Roman" w:cs="Times New Roman"/>
                          <w:sz w:val="16"/>
                          <w:szCs w:val="16"/>
                        </w:rPr>
                        <w:t xml:space="preserve"> to the monitorial </w:t>
                      </w:r>
                      <w:proofErr w:type="gramStart"/>
                      <w:r w:rsidR="00A02C3C" w:rsidRPr="00D813CD">
                        <w:rPr>
                          <w:rFonts w:ascii="Times New Roman" w:hAnsi="Times New Roman" w:cs="Times New Roman"/>
                          <w:sz w:val="16"/>
                          <w:szCs w:val="16"/>
                        </w:rPr>
                        <w:t>role</w:t>
                      </w:r>
                      <w:proofErr w:type="gramEnd"/>
                    </w:p>
                  </w:txbxContent>
                </v:textbox>
              </v:shape>
            </w:pict>
          </mc:Fallback>
        </mc:AlternateContent>
      </w:r>
      <w:r w:rsidRPr="00087E47">
        <w:rPr>
          <w:noProof/>
          <w:lang w:val="en-US"/>
        </w:rPr>
        <mc:AlternateContent>
          <mc:Choice Requires="wps">
            <w:drawing>
              <wp:anchor distT="0" distB="0" distL="114300" distR="114300" simplePos="0" relativeHeight="251661312" behindDoc="0" locked="0" layoutInCell="1" allowOverlap="1" wp14:anchorId="3FAB677D" wp14:editId="2DADF05E">
                <wp:simplePos x="0" y="0"/>
                <wp:positionH relativeFrom="column">
                  <wp:posOffset>937895</wp:posOffset>
                </wp:positionH>
                <wp:positionV relativeFrom="paragraph">
                  <wp:posOffset>1599565</wp:posOffset>
                </wp:positionV>
                <wp:extent cx="1807845" cy="2177415"/>
                <wp:effectExtent l="0" t="0" r="0" b="0"/>
                <wp:wrapNone/>
                <wp:docPr id="1942662991" name="Text Box 7"/>
                <wp:cNvGraphicFramePr/>
                <a:graphic xmlns:a="http://schemas.openxmlformats.org/drawingml/2006/main">
                  <a:graphicData uri="http://schemas.microsoft.com/office/word/2010/wordprocessingShape">
                    <wps:wsp>
                      <wps:cNvSpPr txBox="1"/>
                      <wps:spPr>
                        <a:xfrm>
                          <a:off x="0" y="0"/>
                          <a:ext cx="1807845" cy="2177415"/>
                        </a:xfrm>
                        <a:prstGeom prst="rect">
                          <a:avLst/>
                        </a:prstGeom>
                        <a:solidFill>
                          <a:schemeClr val="lt1"/>
                        </a:solidFill>
                        <a:ln w="6350">
                          <a:noFill/>
                        </a:ln>
                      </wps:spPr>
                      <wps:txbx>
                        <w:txbxContent>
                          <w:p w14:paraId="2BEF0E27" w14:textId="77777777" w:rsidR="00A02C3C" w:rsidRPr="005E707A" w:rsidRDefault="00A02C3C" w:rsidP="00A02C3C">
                            <w:pPr>
                              <w:spacing w:after="60"/>
                              <w:rPr>
                                <w:rFonts w:ascii="Times New Roman" w:hAnsi="Times New Roman" w:cs="Times New Roman"/>
                                <w:sz w:val="20"/>
                                <w:szCs w:val="20"/>
                                <w:lang w:val="en-US"/>
                              </w:rPr>
                            </w:pPr>
                            <w:r w:rsidRPr="005E707A">
                              <w:rPr>
                                <w:rFonts w:ascii="Times New Roman" w:hAnsi="Times New Roman" w:cs="Times New Roman"/>
                                <w:sz w:val="20"/>
                                <w:szCs w:val="20"/>
                                <w:lang w:val="en-US"/>
                              </w:rPr>
                              <w:t>Market conditions</w:t>
                            </w:r>
                          </w:p>
                          <w:p w14:paraId="0CFEB1D5" w14:textId="77777777" w:rsidR="00A02C3C" w:rsidRPr="0054798D" w:rsidRDefault="00A02C3C" w:rsidP="009E6216">
                            <w:pPr>
                              <w:pStyle w:val="ListParagraph"/>
                              <w:numPr>
                                <w:ilvl w:val="0"/>
                                <w:numId w:val="5"/>
                              </w:numPr>
                              <w:spacing w:after="0" w:line="240" w:lineRule="auto"/>
                              <w:ind w:left="284" w:hanging="142"/>
                              <w:rPr>
                                <w:rFonts w:ascii="Times New Roman" w:hAnsi="Times New Roman" w:cs="Times New Roman"/>
                                <w:sz w:val="16"/>
                                <w:szCs w:val="16"/>
                              </w:rPr>
                            </w:pPr>
                            <w:r w:rsidRPr="0054798D">
                              <w:rPr>
                                <w:rFonts w:ascii="Times New Roman" w:hAnsi="Times New Roman" w:cs="Times New Roman"/>
                                <w:sz w:val="16"/>
                                <w:szCs w:val="16"/>
                              </w:rPr>
                              <w:t>Market structure (revenue)</w:t>
                            </w:r>
                          </w:p>
                          <w:p w14:paraId="21F8ECAE" w14:textId="77777777" w:rsidR="00A02C3C" w:rsidRPr="0054798D" w:rsidRDefault="00A02C3C" w:rsidP="009E6216">
                            <w:pPr>
                              <w:pStyle w:val="ListParagraph"/>
                              <w:numPr>
                                <w:ilvl w:val="0"/>
                                <w:numId w:val="5"/>
                              </w:numPr>
                              <w:spacing w:after="120" w:line="240" w:lineRule="auto"/>
                              <w:ind w:left="284" w:hanging="142"/>
                              <w:rPr>
                                <w:rFonts w:ascii="Times New Roman" w:hAnsi="Times New Roman" w:cs="Times New Roman"/>
                                <w:sz w:val="16"/>
                                <w:szCs w:val="16"/>
                              </w:rPr>
                            </w:pPr>
                            <w:r w:rsidRPr="0054798D">
                              <w:rPr>
                                <w:rFonts w:ascii="Times New Roman" w:hAnsi="Times New Roman" w:cs="Times New Roman"/>
                                <w:sz w:val="16"/>
                                <w:szCs w:val="16"/>
                              </w:rPr>
                              <w:t>Market concentration</w:t>
                            </w:r>
                          </w:p>
                          <w:p w14:paraId="659CA0CE" w14:textId="77777777" w:rsidR="00A02C3C" w:rsidRPr="005E707A" w:rsidRDefault="00A02C3C" w:rsidP="00A02C3C">
                            <w:pPr>
                              <w:spacing w:after="60"/>
                              <w:rPr>
                                <w:rFonts w:ascii="Times New Roman" w:hAnsi="Times New Roman" w:cs="Times New Roman"/>
                                <w:sz w:val="20"/>
                                <w:szCs w:val="20"/>
                                <w:lang w:val="en-US"/>
                              </w:rPr>
                            </w:pPr>
                            <w:r w:rsidRPr="005E707A">
                              <w:rPr>
                                <w:rFonts w:ascii="Times New Roman" w:hAnsi="Times New Roman" w:cs="Times New Roman"/>
                                <w:sz w:val="20"/>
                                <w:szCs w:val="20"/>
                                <w:lang w:val="en-US"/>
                              </w:rPr>
                              <w:t>PSM conditions</w:t>
                            </w:r>
                          </w:p>
                          <w:p w14:paraId="44D1F79F" w14:textId="77777777" w:rsidR="00A02C3C" w:rsidRPr="0054798D" w:rsidRDefault="00A02C3C" w:rsidP="009E6216">
                            <w:pPr>
                              <w:pStyle w:val="ListParagraph"/>
                              <w:numPr>
                                <w:ilvl w:val="0"/>
                                <w:numId w:val="2"/>
                              </w:numPr>
                              <w:spacing w:after="0" w:line="240" w:lineRule="auto"/>
                              <w:ind w:left="284" w:hanging="142"/>
                              <w:rPr>
                                <w:rFonts w:ascii="Times New Roman" w:hAnsi="Times New Roman" w:cs="Times New Roman"/>
                                <w:sz w:val="16"/>
                                <w:szCs w:val="16"/>
                              </w:rPr>
                            </w:pPr>
                            <w:r w:rsidRPr="0054798D">
                              <w:rPr>
                                <w:rFonts w:ascii="Times New Roman" w:hAnsi="Times New Roman" w:cs="Times New Roman"/>
                                <w:sz w:val="16"/>
                                <w:szCs w:val="16"/>
                              </w:rPr>
                              <w:t>Autonomy and public trust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AB677D" id="_x0000_s1029" type="#_x0000_t202" style="position:absolute;margin-left:73.85pt;margin-top:125.95pt;width:142.35pt;height:171.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aawMwIAAF4EAAAOAAAAZHJzL2Uyb0RvYy54bWysVE2P2jAQvVfqf7B8L0lYWGhEWFFWVJXQ&#10;7kpstWfj2CSS43FtQ0J/fccOX932VPViPJnx88x7z8weukaRg7CuBl3QbJBSIjSHsta7gn5/XX2a&#10;UuI80yVToEVBj8LRh/nHD7PW5GIIFahSWIIg2uWtKWjlvcmTxPFKNMwNwAiNSQm2YR5Du0tKy1pE&#10;b1QyTNP7pAVbGgtcOIdfH/sknUd8KQX3z1I64YkqKPbm42rjug1rMp+xfGeZqWp+aoP9QxcNqzVe&#10;eoF6ZJ6Rva3/gGpqbsGB9AMOTQJS1lzEGXCaLH03zaZiRsRZkBxnLjS5/wfLnw4b82KJ775AhwIG&#10;QlrjcocfwzydtE34xU4J5pHC44U20XnCw6FpOpmOxpRwzA2zyWSUjQNOcj1urPNfBTQkbApqUZdI&#10;Fzusne9LzyXhNgeqLle1UjEIXhBLZcmBoYrKxyYR/LcqpUlb0Pu7cRqBNYTjPbLS2Mt1qLDz3bYj&#10;dVnQu/PAWyiPyIOF3iLO8FWNva6Z8y/MoidwdPS5f8ZFKsC74LSjpAL782/fQz1KhVlKWvRYQd2P&#10;PbOCEvVNo4ifs9EomDIGo/FkiIG9zWxvM3rfLAEJyPBFGR63od6r81ZaaN7wOSzCrZhimuPdBeXe&#10;noOl772PD4qLxSKWoREN82u9MTyAB8qDFq/dG7PmJJhHrZ/g7EeWv9Otrw0nNSz2HmQdRQ1M97ye&#10;BEATR1ucHlx4JbdxrLr+Lcx/AQAA//8DAFBLAwQUAAYACAAAACEAq+7Sk98AAAALAQAADwAAAGRy&#10;cy9kb3ducmV2LnhtbEyPTW6DMBCF95V6B2sqdRM1Bkr+KCZKI/UAITmAwVNDwWOETaC3r7tql0/z&#10;6b1v8uNienbH0bWWBMTrCBhSbVVLWsDt+vGyB+a8JCV7SyjgGx0ci8eHXGbKznTBe+k1CyXkMimg&#10;8X7IOHd1g0a6tR2Qwu3Tjkb6EEfN1SjnUG56nkTRlhvZUlho5IDnBuuunIyA8lKdVrqcvq6r5p3O&#10;862LY90J8fy0nN6AeVz8Hwy/+kEdiuBU2YmUY33I6W4XUAHJJj4AC0T6mqTAKgGbQ7oHXuT8/w/F&#10;DwAAAP//AwBQSwECLQAUAAYACAAAACEAtoM4kv4AAADhAQAAEwAAAAAAAAAAAAAAAAAAAAAAW0Nv&#10;bnRlbnRfVHlwZXNdLnhtbFBLAQItABQABgAIAAAAIQA4/SH/1gAAAJQBAAALAAAAAAAAAAAAAAAA&#10;AC8BAABfcmVscy8ucmVsc1BLAQItABQABgAIAAAAIQCaNaawMwIAAF4EAAAOAAAAAAAAAAAAAAAA&#10;AC4CAABkcnMvZTJvRG9jLnhtbFBLAQItABQABgAIAAAAIQCr7tKT3wAAAAsBAAAPAAAAAAAAAAAA&#10;AAAAAI0EAABkcnMvZG93bnJldi54bWxQSwUGAAAAAAQABADzAAAAmQUAAAAA&#10;" fillcolor="white [3201]" stroked="f" strokeweight=".5pt">
                <v:textbox>
                  <w:txbxContent>
                    <w:p w14:paraId="2BEF0E27" w14:textId="77777777" w:rsidR="00A02C3C" w:rsidRPr="005E707A" w:rsidRDefault="00A02C3C" w:rsidP="00A02C3C">
                      <w:pPr>
                        <w:spacing w:after="60"/>
                        <w:rPr>
                          <w:rFonts w:ascii="Times New Roman" w:hAnsi="Times New Roman" w:cs="Times New Roman"/>
                          <w:sz w:val="20"/>
                          <w:szCs w:val="20"/>
                          <w:lang w:val="en-US"/>
                        </w:rPr>
                      </w:pPr>
                      <w:r w:rsidRPr="005E707A">
                        <w:rPr>
                          <w:rFonts w:ascii="Times New Roman" w:hAnsi="Times New Roman" w:cs="Times New Roman"/>
                          <w:sz w:val="20"/>
                          <w:szCs w:val="20"/>
                          <w:lang w:val="en-US"/>
                        </w:rPr>
                        <w:t>Market conditions</w:t>
                      </w:r>
                    </w:p>
                    <w:p w14:paraId="0CFEB1D5" w14:textId="77777777" w:rsidR="00A02C3C" w:rsidRPr="0054798D" w:rsidRDefault="00A02C3C" w:rsidP="009E6216">
                      <w:pPr>
                        <w:pStyle w:val="ListParagraph"/>
                        <w:numPr>
                          <w:ilvl w:val="0"/>
                          <w:numId w:val="5"/>
                        </w:numPr>
                        <w:spacing w:after="0" w:line="240" w:lineRule="auto"/>
                        <w:ind w:left="284" w:hanging="142"/>
                        <w:rPr>
                          <w:rFonts w:ascii="Times New Roman" w:hAnsi="Times New Roman" w:cs="Times New Roman"/>
                          <w:sz w:val="16"/>
                          <w:szCs w:val="16"/>
                        </w:rPr>
                      </w:pPr>
                      <w:r w:rsidRPr="0054798D">
                        <w:rPr>
                          <w:rFonts w:ascii="Times New Roman" w:hAnsi="Times New Roman" w:cs="Times New Roman"/>
                          <w:sz w:val="16"/>
                          <w:szCs w:val="16"/>
                        </w:rPr>
                        <w:t>Market structure (revenue)</w:t>
                      </w:r>
                    </w:p>
                    <w:p w14:paraId="21F8ECAE" w14:textId="77777777" w:rsidR="00A02C3C" w:rsidRPr="0054798D" w:rsidRDefault="00A02C3C" w:rsidP="009E6216">
                      <w:pPr>
                        <w:pStyle w:val="ListParagraph"/>
                        <w:numPr>
                          <w:ilvl w:val="0"/>
                          <w:numId w:val="5"/>
                        </w:numPr>
                        <w:spacing w:after="120" w:line="240" w:lineRule="auto"/>
                        <w:ind w:left="284" w:hanging="142"/>
                        <w:rPr>
                          <w:rFonts w:ascii="Times New Roman" w:hAnsi="Times New Roman" w:cs="Times New Roman"/>
                          <w:sz w:val="16"/>
                          <w:szCs w:val="16"/>
                        </w:rPr>
                      </w:pPr>
                      <w:r w:rsidRPr="0054798D">
                        <w:rPr>
                          <w:rFonts w:ascii="Times New Roman" w:hAnsi="Times New Roman" w:cs="Times New Roman"/>
                          <w:sz w:val="16"/>
                          <w:szCs w:val="16"/>
                        </w:rPr>
                        <w:t>Market concentration</w:t>
                      </w:r>
                    </w:p>
                    <w:p w14:paraId="659CA0CE" w14:textId="77777777" w:rsidR="00A02C3C" w:rsidRPr="005E707A" w:rsidRDefault="00A02C3C" w:rsidP="00A02C3C">
                      <w:pPr>
                        <w:spacing w:after="60"/>
                        <w:rPr>
                          <w:rFonts w:ascii="Times New Roman" w:hAnsi="Times New Roman" w:cs="Times New Roman"/>
                          <w:sz w:val="20"/>
                          <w:szCs w:val="20"/>
                          <w:lang w:val="en-US"/>
                        </w:rPr>
                      </w:pPr>
                      <w:r w:rsidRPr="005E707A">
                        <w:rPr>
                          <w:rFonts w:ascii="Times New Roman" w:hAnsi="Times New Roman" w:cs="Times New Roman"/>
                          <w:sz w:val="20"/>
                          <w:szCs w:val="20"/>
                          <w:lang w:val="en-US"/>
                        </w:rPr>
                        <w:t>PSM conditions</w:t>
                      </w:r>
                    </w:p>
                    <w:p w14:paraId="44D1F79F" w14:textId="77777777" w:rsidR="00A02C3C" w:rsidRPr="0054798D" w:rsidRDefault="00A02C3C" w:rsidP="009E6216">
                      <w:pPr>
                        <w:pStyle w:val="ListParagraph"/>
                        <w:numPr>
                          <w:ilvl w:val="0"/>
                          <w:numId w:val="2"/>
                        </w:numPr>
                        <w:spacing w:after="0" w:line="240" w:lineRule="auto"/>
                        <w:ind w:left="284" w:hanging="142"/>
                        <w:rPr>
                          <w:rFonts w:ascii="Times New Roman" w:hAnsi="Times New Roman" w:cs="Times New Roman"/>
                          <w:sz w:val="16"/>
                          <w:szCs w:val="16"/>
                        </w:rPr>
                      </w:pPr>
                      <w:r w:rsidRPr="0054798D">
                        <w:rPr>
                          <w:rFonts w:ascii="Times New Roman" w:hAnsi="Times New Roman" w:cs="Times New Roman"/>
                          <w:sz w:val="16"/>
                          <w:szCs w:val="16"/>
                        </w:rPr>
                        <w:t>Autonomy and public trust</w:t>
                      </w:r>
                    </w:p>
                  </w:txbxContent>
                </v:textbox>
              </v:shape>
            </w:pict>
          </mc:Fallback>
        </mc:AlternateContent>
      </w:r>
      <w:r w:rsidRPr="00087E47">
        <w:rPr>
          <w:noProof/>
          <w:lang w:val="en-US"/>
        </w:rPr>
        <mc:AlternateContent>
          <mc:Choice Requires="wps">
            <w:drawing>
              <wp:anchor distT="0" distB="0" distL="114300" distR="114300" simplePos="0" relativeHeight="251663360" behindDoc="0" locked="0" layoutInCell="1" allowOverlap="1" wp14:anchorId="04EB0458" wp14:editId="47124E4E">
                <wp:simplePos x="0" y="0"/>
                <wp:positionH relativeFrom="column">
                  <wp:posOffset>456565</wp:posOffset>
                </wp:positionH>
                <wp:positionV relativeFrom="paragraph">
                  <wp:posOffset>1826260</wp:posOffset>
                </wp:positionV>
                <wp:extent cx="482600" cy="1713230"/>
                <wp:effectExtent l="0" t="0" r="12700" b="13970"/>
                <wp:wrapNone/>
                <wp:docPr id="1951227377" name="Rounded Rectangle 8"/>
                <wp:cNvGraphicFramePr/>
                <a:graphic xmlns:a="http://schemas.openxmlformats.org/drawingml/2006/main">
                  <a:graphicData uri="http://schemas.microsoft.com/office/word/2010/wordprocessingShape">
                    <wps:wsp>
                      <wps:cNvSpPr/>
                      <wps:spPr>
                        <a:xfrm>
                          <a:off x="0" y="0"/>
                          <a:ext cx="482600" cy="1713230"/>
                        </a:xfrm>
                        <a:prstGeom prst="roundRect">
                          <a:avLst/>
                        </a:prstGeom>
                        <a:solidFill>
                          <a:schemeClr val="bg1">
                            <a:lumMod val="95000"/>
                          </a:schemeClr>
                        </a:solidFill>
                        <a:ln w="12700">
                          <a:solidFill>
                            <a:schemeClr val="tx1"/>
                          </a:solidFill>
                        </a:ln>
                      </wps:spPr>
                      <wps:style>
                        <a:lnRef idx="0">
                          <a:scrgbClr r="0" g="0" b="0"/>
                        </a:lnRef>
                        <a:fillRef idx="0">
                          <a:scrgbClr r="0" g="0" b="0"/>
                        </a:fillRef>
                        <a:effectRef idx="0">
                          <a:scrgbClr r="0" g="0" b="0"/>
                        </a:effectRef>
                        <a:fontRef idx="minor">
                          <a:schemeClr val="dk1"/>
                        </a:fontRef>
                      </wps:style>
                      <wps:txbx>
                        <w:txbxContent>
                          <w:p w14:paraId="4615611C" w14:textId="77777777" w:rsidR="00A02C3C" w:rsidRPr="00E67290" w:rsidRDefault="00A02C3C" w:rsidP="00A02C3C">
                            <w:pPr>
                              <w:jc w:val="center"/>
                              <w:rPr>
                                <w:rFonts w:ascii="Times New Roman" w:hAnsi="Times New Roman" w:cs="Times New Roman"/>
                                <w:b/>
                                <w:bCs/>
                              </w:rPr>
                            </w:pPr>
                            <w:r w:rsidRPr="00E67290">
                              <w:rPr>
                                <w:rFonts w:ascii="Times New Roman" w:hAnsi="Times New Roman" w:cs="Times New Roman"/>
                                <w:b/>
                                <w:bCs/>
                              </w:rPr>
                              <w:t>Macro-level</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4EB0458" id="Rounded Rectangle 8" o:spid="_x0000_s1030" style="position:absolute;margin-left:35.95pt;margin-top:143.8pt;width:38pt;height:134.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WKikwIAALQFAAAOAAAAZHJzL2Uyb0RvYy54bWysVNtuGyEQfa/Uf0C8N+t1nJuVdWQ5SlUp&#10;TaIkVZ4xCzYqMBSwd92v78B6bSetVKXqC7eZOcycuVxetUaTtfBBga1oeTSgRFgOtbKLin57vvl0&#10;TkmIzNZMgxUV3YhAryYfP1w2biyGsARdC08QxIZx4yq6jNGNiyLwpTAsHIETFoUSvGERr35R1J41&#10;iG50MRwMTosGfO08cBECvl53QjrJ+FIKHu+lDCISXVH0LebV53We1mJyycYLz9xS8a0b7B+8MExZ&#10;/HQHdc0iIyuvfoMyinsIIOMRB1OAlIqLHANGUw7eRPO0ZE7kWJCc4HY0hf8Hy+/WT+7BIw2NC+OA&#10;xxRFK71JO/pH2kzWZkeWaCPh+Dg6H54OkFKOovKsPB4eZzaLvbXzIX4WYEg6VNTDytaPmJFMFFvf&#10;hojfon6vl34MoFV9o7TOl1QFYqY9WTPM33xRZlO9Ml+h7t4uTgboRIeTiyapZ9RXSNqSBt0cnqHy&#10;376JbdkD7p1BN7VF3D1L+RQ3WiQ8bR+FJKrOZHWu+8U8ed7VGjYDUtVXXAZDg6QoMdZ32m5NkrXI&#10;Jf5O+51R/h9s3NkbZcF3BL2mvv7ecyI7/Z6KjoDERWznLTKAhZHYSy9zqDcPyAB0XRccv1FYCbcs&#10;xAfmsc2QEhwd8R4XqQETBNsTJUvwP//0nvQrmlbMJSUNdm5Fw48V84IS/cVia1yUoxGKYr6MTs6G&#10;ePGHkvmhxK7MDLC4SpxTjudj0o+6P0oP5gWHzDR9jCJmOTpXUR59f5nFLss4priYTrMatrdj8dY+&#10;OZ7AE9Wpzp/bF+bdtiMi9tId9F3Oxm96otNNlhamqwhS5YbZU7tNAo6GXPHbMZZmz+E9a+2H7eQX&#10;AAAA//8DAFBLAwQUAAYACAAAACEAAabjXOAAAAAKAQAADwAAAGRycy9kb3ducmV2LnhtbEyPTUvD&#10;QBCG74L/YRnBm9205KPGbIoUFMGLVin0NslOk5D9CLvbNv57tyc9zszDO89bbWat2JmcH6wRsFwk&#10;wMi0Vg6mE/D99fKwBuYDGonKGhLwQx429e1NhaW0F/NJ513oWAwxvkQBfQhTyblve9LoF3YiE29H&#10;6zSGOLqOS4eXGK4VXyVJzjUOJn7ocaJtT+24O2kBzatX+R7fPxJ+HA/uLRu3aTMKcX83Pz8BCzSH&#10;Pxiu+lEd6ujU2JORnikBxfIxkgJW6yIHdgXSIm4aAVlWpMDriv+vUP8CAAD//wMAUEsBAi0AFAAG&#10;AAgAAAAhALaDOJL+AAAA4QEAABMAAAAAAAAAAAAAAAAAAAAAAFtDb250ZW50X1R5cGVzXS54bWxQ&#10;SwECLQAUAAYACAAAACEAOP0h/9YAAACUAQAACwAAAAAAAAAAAAAAAAAvAQAAX3JlbHMvLnJlbHNQ&#10;SwECLQAUAAYACAAAACEAH2liopMCAAC0BQAADgAAAAAAAAAAAAAAAAAuAgAAZHJzL2Uyb0RvYy54&#10;bWxQSwECLQAUAAYACAAAACEAAabjXOAAAAAKAQAADwAAAAAAAAAAAAAAAADtBAAAZHJzL2Rvd25y&#10;ZXYueG1sUEsFBgAAAAAEAAQA8wAAAPoFAAAAAA==&#10;" fillcolor="#f2f2f2 [3052]" strokecolor="black [3213]" strokeweight="1pt">
                <v:textbox style="layout-flow:vertical;mso-layout-flow-alt:bottom-to-top">
                  <w:txbxContent>
                    <w:p w14:paraId="4615611C" w14:textId="77777777" w:rsidR="00A02C3C" w:rsidRPr="00E67290" w:rsidRDefault="00A02C3C" w:rsidP="00A02C3C">
                      <w:pPr>
                        <w:jc w:val="center"/>
                        <w:rPr>
                          <w:rFonts w:ascii="Times New Roman" w:hAnsi="Times New Roman" w:cs="Times New Roman"/>
                          <w:b/>
                          <w:bCs/>
                        </w:rPr>
                      </w:pPr>
                      <w:r w:rsidRPr="00E67290">
                        <w:rPr>
                          <w:rFonts w:ascii="Times New Roman" w:hAnsi="Times New Roman" w:cs="Times New Roman"/>
                          <w:b/>
                          <w:bCs/>
                        </w:rPr>
                        <w:t>Macro-level</w:t>
                      </w:r>
                    </w:p>
                  </w:txbxContent>
                </v:textbox>
              </v:roundrect>
            </w:pict>
          </mc:Fallback>
        </mc:AlternateContent>
      </w:r>
      <w:r w:rsidRPr="00087E47">
        <w:rPr>
          <w:noProof/>
          <w:lang w:val="en-US"/>
        </w:rPr>
        <mc:AlternateContent>
          <mc:Choice Requires="wps">
            <w:drawing>
              <wp:anchor distT="0" distB="0" distL="114300" distR="114300" simplePos="0" relativeHeight="251667456" behindDoc="0" locked="0" layoutInCell="1" allowOverlap="1" wp14:anchorId="2452D1DE" wp14:editId="1849E8B9">
                <wp:simplePos x="0" y="0"/>
                <wp:positionH relativeFrom="column">
                  <wp:posOffset>2973705</wp:posOffset>
                </wp:positionH>
                <wp:positionV relativeFrom="paragraph">
                  <wp:posOffset>3884295</wp:posOffset>
                </wp:positionV>
                <wp:extent cx="2283460" cy="342265"/>
                <wp:effectExtent l="0" t="0" r="15240" b="13335"/>
                <wp:wrapNone/>
                <wp:docPr id="1928780310" name="Rounded Rectangle 9"/>
                <wp:cNvGraphicFramePr/>
                <a:graphic xmlns:a="http://schemas.openxmlformats.org/drawingml/2006/main">
                  <a:graphicData uri="http://schemas.microsoft.com/office/word/2010/wordprocessingShape">
                    <wps:wsp>
                      <wps:cNvSpPr/>
                      <wps:spPr>
                        <a:xfrm>
                          <a:off x="0" y="0"/>
                          <a:ext cx="2283460" cy="342265"/>
                        </a:xfrm>
                        <a:prstGeom prst="roundRect">
                          <a:avLst/>
                        </a:prstGeom>
                        <a:solidFill>
                          <a:schemeClr val="bg1">
                            <a:lumMod val="85000"/>
                          </a:schemeClr>
                        </a:solidFill>
                        <a:ln w="12700">
                          <a:solidFill>
                            <a:schemeClr val="tx1"/>
                          </a:solidFill>
                        </a:ln>
                      </wps:spPr>
                      <wps:style>
                        <a:lnRef idx="0">
                          <a:scrgbClr r="0" g="0" b="0"/>
                        </a:lnRef>
                        <a:fillRef idx="0">
                          <a:scrgbClr r="0" g="0" b="0"/>
                        </a:fillRef>
                        <a:effectRef idx="0">
                          <a:scrgbClr r="0" g="0" b="0"/>
                        </a:effectRef>
                        <a:fontRef idx="minor">
                          <a:schemeClr val="dk1"/>
                        </a:fontRef>
                      </wps:style>
                      <wps:txbx>
                        <w:txbxContent>
                          <w:p w14:paraId="3D3B3A8D" w14:textId="77777777" w:rsidR="00A02C3C" w:rsidRPr="00E67290" w:rsidRDefault="00A02C3C" w:rsidP="00A02C3C">
                            <w:pPr>
                              <w:jc w:val="center"/>
                              <w:rPr>
                                <w:rFonts w:ascii="Times New Roman" w:hAnsi="Times New Roman" w:cs="Times New Roman"/>
                                <w:b/>
                                <w:bCs/>
                                <w:lang w:val="en-US"/>
                              </w:rPr>
                            </w:pPr>
                            <w:r w:rsidRPr="00E67290">
                              <w:rPr>
                                <w:rFonts w:ascii="Times New Roman" w:hAnsi="Times New Roman" w:cs="Times New Roman"/>
                                <w:b/>
                                <w:bCs/>
                                <w:lang w:val="en-US"/>
                              </w:rPr>
                              <w:t>Internal structural factors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452D1DE" id="_x0000_s1031" style="position:absolute;margin-left:234.15pt;margin-top:305.85pt;width:179.8pt;height:26.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o2qkwIAALEFAAAOAAAAZHJzL2Uyb0RvYy54bWysVFFPGzEMfp+0/xDlfVx7FMYqrqgCMU1i&#10;gICJ5zSXtNGSOEvS3nW/fk7uri1s0sS0l7s4tj/bX2yfX7RGk43wQYGt6PhoRImwHGpllxX99nT9&#10;4YySEJmtmQYrKroVgV7M3r87b9xUlLACXQtPEMSGaeMquorRTYsi8JUwLByBExaVErxhEUW/LGrP&#10;GkQ3uihHo9OiAV87D1yEgLdXnZLOMr6Ugsc7KYOIRFcUc4v56/N3kb7F7JxNl565leJ9GuwfsjBM&#10;WQy6g7pikZG1V79BGcU9BJDxiIMpQErFRa4BqxmPXlXzuGJO5FqQnOB2NIX/B8tvN4/u3iMNjQvT&#10;gMdURSu9SX/Mj7SZrO2OLNFGwvGyLM+OJ6fIKUfd8aQsT08Sm8Xe2/kQPwswJB0q6mFt6wd8kUwU&#10;29yE2NkPdiliAK3qa6V1FlIXiEvtyYbh+y2W4+yq1+Yr1N3d2clolF8R4+amSeY5ixdI2pIG27P8&#10;iMZ/CxPbcV/IAQTCa4u4e5byKW61SHjaPghJVJ3J6lL3y0XKvOs1HAZkaui4DIYOyVBirW/07V2S&#10;t8gt/kb/nVOODzbu/I2y4DuCXlJffx84kZ39QEVHQOIitosWGahoboN0s4B6e48MQDd1wfFrhZ1w&#10;w0K8Zx7HDCnB1RHv8CM14ANBf6JkBf7nn+6TPXY/ailpcGwrGn6smReU6C8W5+LTeDJJc56FycnH&#10;EgV/qFkcauzaXAJ21hiXlOP5mOyjHo7Sg3nGDTNPUVHFLMfYFeXRD8Jl7J4YdxQX83k2w9l2LN7Y&#10;R8cTeOI5NflT+8y868ch4iDdwjDibPpqIDrb5Glhvo4gVZ6WPa/9C+BeyO3e77C0eA7lbLXftLNf&#10;AAAA//8DAFBLAwQUAAYACAAAACEAdxpdy98AAAALAQAADwAAAGRycy9kb3ducmV2LnhtbEyPwW6D&#10;MAyG75P2DpEn7bYG2i5llFBVk9B2Hat2TokLdMRBJFB4+2Wn7Wj70+/vzw6z6diEg2stSYhXETCk&#10;yuqWagmnz+IpAea8Iq06SyhhQQeH/P4uU6m2N/rAqfQ1CyHkUiWh8b5POXdVg0a5le2Rwu1iB6N8&#10;GIea60HdQrjp+DqKBDeqpfChUT2+Nlh9l6ORUH5dl+T9zaplpO1cbC6n6VhEUj4+zMc9MI+z/4Ph&#10;Vz+oQx6cznYk7VgnYSuSTUAliDjeAQtEst69ADuHjXgWwPOM/++Q/wAAAP//AwBQSwECLQAUAAYA&#10;CAAAACEAtoM4kv4AAADhAQAAEwAAAAAAAAAAAAAAAAAAAAAAW0NvbnRlbnRfVHlwZXNdLnhtbFBL&#10;AQItABQABgAIAAAAIQA4/SH/1gAAAJQBAAALAAAAAAAAAAAAAAAAAC8BAABfcmVscy8ucmVsc1BL&#10;AQItABQABgAIAAAAIQAyvo2qkwIAALEFAAAOAAAAAAAAAAAAAAAAAC4CAABkcnMvZTJvRG9jLnht&#10;bFBLAQItABQABgAIAAAAIQB3Gl3L3wAAAAsBAAAPAAAAAAAAAAAAAAAAAO0EAABkcnMvZG93bnJl&#10;di54bWxQSwUGAAAAAAQABADzAAAA+QUAAAAA&#10;" fillcolor="#d8d8d8 [2732]" strokecolor="black [3213]" strokeweight="1pt">
                <v:textbox>
                  <w:txbxContent>
                    <w:p w14:paraId="3D3B3A8D" w14:textId="77777777" w:rsidR="00A02C3C" w:rsidRPr="00E67290" w:rsidRDefault="00A02C3C" w:rsidP="00A02C3C">
                      <w:pPr>
                        <w:jc w:val="center"/>
                        <w:rPr>
                          <w:rFonts w:ascii="Times New Roman" w:hAnsi="Times New Roman" w:cs="Times New Roman"/>
                          <w:b/>
                          <w:bCs/>
                          <w:lang w:val="en-US"/>
                        </w:rPr>
                      </w:pPr>
                      <w:r w:rsidRPr="00E67290">
                        <w:rPr>
                          <w:rFonts w:ascii="Times New Roman" w:hAnsi="Times New Roman" w:cs="Times New Roman"/>
                          <w:b/>
                          <w:bCs/>
                          <w:lang w:val="en-US"/>
                        </w:rPr>
                        <w:t>Internal structural factors</w:t>
                      </w:r>
                    </w:p>
                  </w:txbxContent>
                </v:textbox>
              </v:roundrect>
            </w:pict>
          </mc:Fallback>
        </mc:AlternateContent>
      </w:r>
      <w:r w:rsidRPr="00087E47">
        <w:rPr>
          <w:noProof/>
          <w:lang w:val="en-US"/>
        </w:rPr>
        <mc:AlternateContent>
          <mc:Choice Requires="wps">
            <w:drawing>
              <wp:anchor distT="0" distB="0" distL="114300" distR="114300" simplePos="0" relativeHeight="251665408" behindDoc="0" locked="0" layoutInCell="1" allowOverlap="1" wp14:anchorId="6671C816" wp14:editId="3615EDC0">
                <wp:simplePos x="0" y="0"/>
                <wp:positionH relativeFrom="column">
                  <wp:posOffset>2973705</wp:posOffset>
                </wp:positionH>
                <wp:positionV relativeFrom="paragraph">
                  <wp:posOffset>2626995</wp:posOffset>
                </wp:positionV>
                <wp:extent cx="450850" cy="1148080"/>
                <wp:effectExtent l="0" t="0" r="19050" b="7620"/>
                <wp:wrapNone/>
                <wp:docPr id="1751221042" name="Rounded Rectangle 8"/>
                <wp:cNvGraphicFramePr/>
                <a:graphic xmlns:a="http://schemas.openxmlformats.org/drawingml/2006/main">
                  <a:graphicData uri="http://schemas.microsoft.com/office/word/2010/wordprocessingShape">
                    <wps:wsp>
                      <wps:cNvSpPr/>
                      <wps:spPr>
                        <a:xfrm>
                          <a:off x="0" y="0"/>
                          <a:ext cx="450850" cy="1148080"/>
                        </a:xfrm>
                        <a:prstGeom prst="roundRect">
                          <a:avLst/>
                        </a:prstGeom>
                        <a:solidFill>
                          <a:schemeClr val="bg1">
                            <a:lumMod val="95000"/>
                          </a:schemeClr>
                        </a:solidFill>
                        <a:ln w="12700">
                          <a:solidFill>
                            <a:schemeClr val="tx1"/>
                          </a:solidFill>
                        </a:ln>
                      </wps:spPr>
                      <wps:style>
                        <a:lnRef idx="0">
                          <a:scrgbClr r="0" g="0" b="0"/>
                        </a:lnRef>
                        <a:fillRef idx="0">
                          <a:scrgbClr r="0" g="0" b="0"/>
                        </a:fillRef>
                        <a:effectRef idx="0">
                          <a:scrgbClr r="0" g="0" b="0"/>
                        </a:effectRef>
                        <a:fontRef idx="minor">
                          <a:schemeClr val="dk1"/>
                        </a:fontRef>
                      </wps:style>
                      <wps:txbx>
                        <w:txbxContent>
                          <w:p w14:paraId="244202B9" w14:textId="77777777" w:rsidR="00A02C3C" w:rsidRPr="00E67290" w:rsidRDefault="00A02C3C" w:rsidP="00A02C3C">
                            <w:pPr>
                              <w:jc w:val="center"/>
                              <w:rPr>
                                <w:rFonts w:ascii="Times New Roman" w:hAnsi="Times New Roman" w:cs="Times New Roman"/>
                                <w:b/>
                                <w:bCs/>
                              </w:rPr>
                            </w:pPr>
                            <w:r w:rsidRPr="00E67290">
                              <w:rPr>
                                <w:rFonts w:ascii="Times New Roman" w:hAnsi="Times New Roman" w:cs="Times New Roman"/>
                                <w:b/>
                                <w:bCs/>
                              </w:rPr>
                              <w:t>Micro-level</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71C816" id="_x0000_s1032" style="position:absolute;margin-left:234.15pt;margin-top:206.85pt;width:35.5pt;height:90.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5UXkwIAALQFAAAOAAAAZHJzL2Uyb0RvYy54bWysVN1v2yAQf5+0/wHxvtqOkjaN4lRRqk6T&#10;urZqO/WZYEjQMMeAxM7++h04TtJu0tRpL3DHffK7j+lVW2uyFc4rMCUtznJKhOFQKbMq6bfnm09j&#10;SnxgpmIajCjpTnh6Nfv4YdrYiRjAGnQlHEEnxk8aW9J1CHaSZZ6vRc38GVhhUCjB1Swg61ZZ5ViD&#10;3mudDfL8PGvAVdYBF97j63UnpLPkX0rBw72UXgSiS4q5hXS6dC7jmc2mbLJyzK4V36fB/iGLmimD&#10;QQ+urllgZOPUb65qxR14kOGMQ52BlIqL9Af8TZG/+c3TmlmR/oLgeHuAyf8/t/xu+2QfHMLQWD/x&#10;SMZftNLV8cb8SJvA2h3AEm0gHB+Ho3w8Qkg5iopiOM7HCc3saG2dD58F1CQSJXWwMdUjViQBxba3&#10;PmBY1O/1YkQPWlU3SuvExC4QC+3IlmH9lqsimepN/RWq7u1ylOd93NQ0UT15feVJG9JgmoMLVP5b&#10;mNAWsS0wsRMXyGmDj0eUEhV2WkR/2jwKSVSVwOpSd6tlzLzrNRwGhKrvuOQMDaKixL++03ZvEq1F&#10;avF32h+MUnww4WBfKwOuA+g19NX3HhPZ6fdQdABELEK7bBGBkp5H9OLLEqrdAyIA3dR5y28UdsIt&#10;8+GBORwzhARXR7jHQ2rAAsGeomQN7uef3qN+SeOJtaSkwcktqf+xYU5Qor8YHI3LYjhEUUjMcHQx&#10;QMadSpanErOpF4DNVeCesjyRUT/onpQO6hdcMvMYGEXMcEyupDy4nlmErsq4priYz5Majrdl4dY8&#10;WR6dR6hjnz+3L8zZ/UQEnKU76KecTd7MRKcbLQ3MNwGkSgNzhHZfBFwNqV33ayzunlM+aR2X7ewX&#10;AAAA//8DAFBLAwQUAAYACAAAACEAXK1oLuEAAAALAQAADwAAAGRycy9kb3ducmV2LnhtbEyPzU7D&#10;MBCE70i8g7VI3KhT8kMb4lSoEgiJCxSExM2J3SSKvY5stw1v3+0JbrM7o9lvq81sDTtqHwaHApaL&#10;BJjG1qkBOwFfn893K2AhSlTSONQCfnWATX19VclSuRN+6OMudoxKMJRSQB/jVHIe2l5bGRZu0kje&#10;3nkrI42+48rLE5Vbw++TpOBWDkgXejnpba/bcXewApqXYIpv+fae8P3441/zcZs1oxC3N/PTI7Co&#10;5/gXhgs+oUNNTI07oArMCMiKVUpREsv0ARgl8nRNm4bEOsuB1xX//0N9BgAA//8DAFBLAQItABQA&#10;BgAIAAAAIQC2gziS/gAAAOEBAAATAAAAAAAAAAAAAAAAAAAAAABbQ29udGVudF9UeXBlc10ueG1s&#10;UEsBAi0AFAAGAAgAAAAhADj9If/WAAAAlAEAAAsAAAAAAAAAAAAAAAAALwEAAF9yZWxzLy5yZWxz&#10;UEsBAi0AFAAGAAgAAAAhADNflReTAgAAtAUAAA4AAAAAAAAAAAAAAAAALgIAAGRycy9lMm9Eb2Mu&#10;eG1sUEsBAi0AFAAGAAgAAAAhAFytaC7hAAAACwEAAA8AAAAAAAAAAAAAAAAA7QQAAGRycy9kb3du&#10;cmV2LnhtbFBLBQYAAAAABAAEAPMAAAD7BQAAAAA=&#10;" fillcolor="#f2f2f2 [3052]" strokecolor="black [3213]" strokeweight="1pt">
                <v:textbox style="layout-flow:vertical;mso-layout-flow-alt:bottom-to-top">
                  <w:txbxContent>
                    <w:p w14:paraId="244202B9" w14:textId="77777777" w:rsidR="00A02C3C" w:rsidRPr="00E67290" w:rsidRDefault="00A02C3C" w:rsidP="00A02C3C">
                      <w:pPr>
                        <w:jc w:val="center"/>
                        <w:rPr>
                          <w:rFonts w:ascii="Times New Roman" w:hAnsi="Times New Roman" w:cs="Times New Roman"/>
                          <w:b/>
                          <w:bCs/>
                        </w:rPr>
                      </w:pPr>
                      <w:r w:rsidRPr="00E67290">
                        <w:rPr>
                          <w:rFonts w:ascii="Times New Roman" w:hAnsi="Times New Roman" w:cs="Times New Roman"/>
                          <w:b/>
                          <w:bCs/>
                        </w:rPr>
                        <w:t>Micro-level</w:t>
                      </w:r>
                    </w:p>
                  </w:txbxContent>
                </v:textbox>
              </v:roundrect>
            </w:pict>
          </mc:Fallback>
        </mc:AlternateContent>
      </w:r>
      <w:r w:rsidRPr="00087E47">
        <w:rPr>
          <w:noProof/>
          <w:lang w:val="en-US"/>
        </w:rPr>
        <mc:AlternateContent>
          <mc:Choice Requires="wps">
            <w:drawing>
              <wp:anchor distT="0" distB="0" distL="114300" distR="114300" simplePos="0" relativeHeight="251664384" behindDoc="0" locked="0" layoutInCell="1" allowOverlap="1" wp14:anchorId="024EBEF6" wp14:editId="22009F89">
                <wp:simplePos x="0" y="0"/>
                <wp:positionH relativeFrom="column">
                  <wp:posOffset>2973705</wp:posOffset>
                </wp:positionH>
                <wp:positionV relativeFrom="paragraph">
                  <wp:posOffset>1605427</wp:posOffset>
                </wp:positionV>
                <wp:extent cx="450850" cy="864000"/>
                <wp:effectExtent l="0" t="0" r="19050" b="12700"/>
                <wp:wrapNone/>
                <wp:docPr id="1278589581" name="Rounded Rectangle 8"/>
                <wp:cNvGraphicFramePr/>
                <a:graphic xmlns:a="http://schemas.openxmlformats.org/drawingml/2006/main">
                  <a:graphicData uri="http://schemas.microsoft.com/office/word/2010/wordprocessingShape">
                    <wps:wsp>
                      <wps:cNvSpPr/>
                      <wps:spPr>
                        <a:xfrm>
                          <a:off x="0" y="0"/>
                          <a:ext cx="450850" cy="864000"/>
                        </a:xfrm>
                        <a:prstGeom prst="roundRect">
                          <a:avLst/>
                        </a:prstGeom>
                        <a:solidFill>
                          <a:schemeClr val="bg1">
                            <a:lumMod val="95000"/>
                          </a:schemeClr>
                        </a:solidFill>
                        <a:ln w="12700">
                          <a:solidFill>
                            <a:schemeClr val="tx1"/>
                          </a:solidFill>
                        </a:ln>
                      </wps:spPr>
                      <wps:style>
                        <a:lnRef idx="0">
                          <a:scrgbClr r="0" g="0" b="0"/>
                        </a:lnRef>
                        <a:fillRef idx="0">
                          <a:scrgbClr r="0" g="0" b="0"/>
                        </a:fillRef>
                        <a:effectRef idx="0">
                          <a:scrgbClr r="0" g="0" b="0"/>
                        </a:effectRef>
                        <a:fontRef idx="minor">
                          <a:schemeClr val="dk1"/>
                        </a:fontRef>
                      </wps:style>
                      <wps:txbx>
                        <w:txbxContent>
                          <w:p w14:paraId="136F4256" w14:textId="77777777" w:rsidR="00A02C3C" w:rsidRPr="00E67290" w:rsidRDefault="00A02C3C" w:rsidP="00A02C3C">
                            <w:pPr>
                              <w:jc w:val="center"/>
                              <w:rPr>
                                <w:rFonts w:ascii="Times New Roman" w:hAnsi="Times New Roman" w:cs="Times New Roman"/>
                                <w:b/>
                                <w:bCs/>
                              </w:rPr>
                            </w:pPr>
                            <w:r w:rsidRPr="00E67290">
                              <w:rPr>
                                <w:rFonts w:ascii="Times New Roman" w:hAnsi="Times New Roman" w:cs="Times New Roman"/>
                                <w:b/>
                                <w:bCs/>
                              </w:rPr>
                              <w:t>Meso-level</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24EBEF6" id="_x0000_s1033" style="position:absolute;margin-left:234.15pt;margin-top:126.4pt;width:35.5pt;height:68.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M9/kQIAALMFAAAOAAAAZHJzL2Uyb0RvYy54bWysVEtvGyEQvlfqf0Dcm11bdh5W1pGVKFWl&#10;NLGSVDljFmxUYChg77q/vgPrtZ20UpWqF2DeMx8zc3nVGk02wgcFtqKDk5ISYTnUyi4r+u359tM5&#10;JSEyWzMNVlR0KwK9mn78cNm4iRjCCnQtPEEnNkwaV9FVjG5SFIGvhGHhBJywKJTgDYtI+mVRe9ag&#10;d6OLYVmeFg342nngIgTk3nRCOs3+pRQ8PkgZRCS6ophbzKfP5yKdxfSSTZaeuZXiuzTYP2RhmLIY&#10;dO/qhkVG1l795soo7iGAjCccTAFSKi5yDVjNoHxTzdOKOZFrQXCC28MU/p9bfr95cnOPMDQuTAI+&#10;UxWt9CbdmB9pM1jbPViijYQjczQuz8cIKUfR+emoLDOYxcHY+RA/CzAkPSrqYW3rR/yQjBPb3IWI&#10;UVG/10sBA2hV3yqtM5GaQFxrTzYMv2+xHGRTvTZfoe54F+ND3NwzST17feVJW9Jgdw7PMMm/hYnt&#10;IHUFJnbkAiltkXkAKb/iVovkT9tHIYmqM1Zd6n65SJl3rYazgEj1DZedoUFSlFjrO213Jsla5A5/&#10;p/3eKMcHG/f2RlnwHUCvoa+/95jITr+HogMgYRHbRYsIVPQsoZc4C6i3c0QAuqELjt8q7IQ7FuKc&#10;eZwyhAQ3R3zAQ2rAD4Ldi5IV+J9/4if9iqYT/5KSBge3ouHHmnlBif5icTIuBqMRimImRuOzIRL+&#10;WLI4lti1uQZsrgGuKcfzM+lH3T+lB/OCO2aWAqOIWY7JVZRH3xPXsftl3FJczGZZDafbsXhnnxxP&#10;zhPUqc+f2xfm3W4iIo7SPfRDziZvZqLTTZYWZusIUuWBOUC7+wTcDLldd1ssrZ5jOmsddu30FwAA&#10;AP//AwBQSwMEFAAGAAgAAAAhAHgpjCHhAAAACwEAAA8AAABkcnMvZG93bnJldi54bWxMj01Lw0AQ&#10;hu+C/2EZwZvdmDQhjdkUKSiCF60ieNtkp0nIfoTdbRv/vePJHmfm4Z3nrbeL0eyEPozOCrhfJcDQ&#10;dk6Nthfw+fF0VwILUVoltbMo4AcDbJvrq1pWyp3tO572sWcUYkMlBQwxzhXnoRvQyLByM1q6HZw3&#10;MtLoe668PFO40TxNkoIbOVr6MMgZdwN20/5oBLTPQRdf8vUt4Yfp27/k027dTkLc3iyPD8AiLvEf&#10;hj99UoeGnFp3tCowLWBdlBmhAtI8pQ5E5NmGNq2ArCw3wJuaX3ZofgEAAP//AwBQSwECLQAUAAYA&#10;CAAAACEAtoM4kv4AAADhAQAAEwAAAAAAAAAAAAAAAAAAAAAAW0NvbnRlbnRfVHlwZXNdLnhtbFBL&#10;AQItABQABgAIAAAAIQA4/SH/1gAAAJQBAAALAAAAAAAAAAAAAAAAAC8BAABfcmVscy8ucmVsc1BL&#10;AQItABQABgAIAAAAIQDwFM9/kQIAALMFAAAOAAAAAAAAAAAAAAAAAC4CAABkcnMvZTJvRG9jLnht&#10;bFBLAQItABQABgAIAAAAIQB4KYwh4QAAAAsBAAAPAAAAAAAAAAAAAAAAAOsEAABkcnMvZG93bnJl&#10;di54bWxQSwUGAAAAAAQABADzAAAA+QUAAAAA&#10;" fillcolor="#f2f2f2 [3052]" strokecolor="black [3213]" strokeweight="1pt">
                <v:textbox style="layout-flow:vertical;mso-layout-flow-alt:bottom-to-top">
                  <w:txbxContent>
                    <w:p w14:paraId="136F4256" w14:textId="77777777" w:rsidR="00A02C3C" w:rsidRPr="00E67290" w:rsidRDefault="00A02C3C" w:rsidP="00A02C3C">
                      <w:pPr>
                        <w:jc w:val="center"/>
                        <w:rPr>
                          <w:rFonts w:ascii="Times New Roman" w:hAnsi="Times New Roman" w:cs="Times New Roman"/>
                          <w:b/>
                          <w:bCs/>
                        </w:rPr>
                      </w:pPr>
                      <w:r w:rsidRPr="00E67290">
                        <w:rPr>
                          <w:rFonts w:ascii="Times New Roman" w:hAnsi="Times New Roman" w:cs="Times New Roman"/>
                          <w:b/>
                          <w:bCs/>
                        </w:rPr>
                        <w:t>Meso-level</w:t>
                      </w:r>
                    </w:p>
                  </w:txbxContent>
                </v:textbox>
              </v:roundrect>
            </w:pict>
          </mc:Fallback>
        </mc:AlternateContent>
      </w:r>
    </w:p>
    <w:p w14:paraId="0639A3CC" w14:textId="77777777" w:rsidR="00BA0206" w:rsidRPr="00087E47" w:rsidRDefault="00BA0206" w:rsidP="008C7CEA">
      <w:pPr>
        <w:spacing w:after="60" w:line="276" w:lineRule="auto"/>
        <w:jc w:val="both"/>
        <w:rPr>
          <w:rFonts w:ascii="Times New Roman" w:hAnsi="Times New Roman" w:cs="Times New Roman"/>
          <w:lang w:val="en-US"/>
        </w:rPr>
      </w:pPr>
    </w:p>
    <w:p w14:paraId="746F0FA0" w14:textId="77777777" w:rsidR="00BA0206" w:rsidRPr="00087E47" w:rsidRDefault="00BA0206" w:rsidP="008C7CEA">
      <w:pPr>
        <w:spacing w:after="60" w:line="276" w:lineRule="auto"/>
        <w:jc w:val="both"/>
        <w:rPr>
          <w:rFonts w:ascii="Times New Roman" w:hAnsi="Times New Roman" w:cs="Times New Roman"/>
          <w:lang w:val="en-US"/>
        </w:rPr>
      </w:pPr>
    </w:p>
    <w:p w14:paraId="0E5487FE" w14:textId="781DB116" w:rsidR="00BA0206" w:rsidRPr="00087E47" w:rsidRDefault="00BA0206" w:rsidP="008C7CEA">
      <w:pPr>
        <w:spacing w:after="60" w:line="276" w:lineRule="auto"/>
        <w:jc w:val="both"/>
        <w:rPr>
          <w:rFonts w:ascii="Times New Roman" w:hAnsi="Times New Roman" w:cs="Times New Roman"/>
          <w:lang w:val="en-US"/>
        </w:rPr>
      </w:pPr>
    </w:p>
    <w:p w14:paraId="27E2D82D" w14:textId="3EE3AD5A" w:rsidR="006A4B7C" w:rsidRPr="00087E47" w:rsidRDefault="00A64F9E" w:rsidP="009C6104">
      <w:pPr>
        <w:spacing w:after="60" w:line="276" w:lineRule="auto"/>
        <w:jc w:val="both"/>
        <w:rPr>
          <w:rFonts w:ascii="Times New Roman" w:hAnsi="Times New Roman" w:cs="Times New Roman"/>
          <w:lang w:val="en-US"/>
        </w:rPr>
      </w:pPr>
      <w:r w:rsidRPr="00087E47">
        <w:rPr>
          <w:noProof/>
          <w:lang w:val="en-US"/>
        </w:rPr>
        <mc:AlternateContent>
          <mc:Choice Requires="wps">
            <w:drawing>
              <wp:anchor distT="0" distB="0" distL="114300" distR="114300" simplePos="0" relativeHeight="251669504" behindDoc="0" locked="0" layoutInCell="1" allowOverlap="1" wp14:anchorId="59D9BBBA" wp14:editId="25044678">
                <wp:simplePos x="0" y="0"/>
                <wp:positionH relativeFrom="column">
                  <wp:posOffset>1327493</wp:posOffset>
                </wp:positionH>
                <wp:positionV relativeFrom="paragraph">
                  <wp:posOffset>44053</wp:posOffset>
                </wp:positionV>
                <wp:extent cx="1199515" cy="166370"/>
                <wp:effectExtent l="300673" t="0" r="320357" b="0"/>
                <wp:wrapNone/>
                <wp:docPr id="1993321544" name="Right Arrow 3"/>
                <wp:cNvGraphicFramePr/>
                <a:graphic xmlns:a="http://schemas.openxmlformats.org/drawingml/2006/main">
                  <a:graphicData uri="http://schemas.microsoft.com/office/word/2010/wordprocessingShape">
                    <wps:wsp>
                      <wps:cNvSpPr/>
                      <wps:spPr>
                        <a:xfrm rot="18521392">
                          <a:off x="0" y="0"/>
                          <a:ext cx="1199515" cy="166370"/>
                        </a:xfrm>
                        <a:prstGeom prst="rightArrow">
                          <a:avLst/>
                        </a:prstGeom>
                        <a:solidFill>
                          <a:schemeClr val="bg1">
                            <a:lumMod val="85000"/>
                          </a:schemeClr>
                        </a:solidFill>
                        <a:ln w="1270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8471FF"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3" o:spid="_x0000_s1026" type="#_x0000_t13" style="position:absolute;margin-left:104.55pt;margin-top:3.45pt;width:94.45pt;height:13.1pt;rotation:-3362661fd;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84dXoQIAAMkFAAAOAAAAZHJzL2Uyb0RvYy54bWysVG1P2zAQ/j5p/8Hy95GmUKAVKapATJMY&#10;oMHEZ9exG0uOz7Pdpt2v39lOQ2Fv0rQvke/tubsnd3dxuW012QjnFZiKlkcjSoThUCuzqujXp5sP&#10;55T4wEzNNBhR0Z3w9HL+/t1FZ2diDA3oWjiCIMbPOlvRJgQ7KwrPG9EyfwRWGDRKcC0LKLpVUTvW&#10;IXqri/FodFp04GrrgAvvUXudjXSe8KUUPNxL6UUguqJYW0hfl77L+C3mF2y2csw2ivdlsH+oomXK&#10;YNIB6poFRtZO/QTVKu7AgwxHHNoCpFRcpB6wm3L0ppvHhlmRekFyvB1o8v8Plt9tHu2DQxo662ce&#10;n7GLrXQtcYBsleeTcXk8HafmsFyyTdztBu7ENhCOyrKcTiflhBKOtvL09PgskVtksAhqnQ8fBbQk&#10;Pirq1KoJC+egS9hsc+sDloEBe8cY5EGr+kZpnYQ4FeJKO7Jh+D+XqzKF6nX7GeqsO5+MRvvEaYii&#10;e0J9haQN6bDM8Rk6/y1N2JZxTLCwAwiUtEHlC2vpFXZaRDxtvghJVI3EZOqGWnKZjHNhQi7fN6wW&#10;WV3+tvoEGJElcjFg9wCvadlj55p7/xgq0j4MwX3nfwoeIlJmMGEIbpUBl6l7DaCxqz5z9t+TlKmJ&#10;LC2h3j24PF+4k97yG4Ujcct8eGAO1w+VeFLCPX6kBvxR0L8oacB9/5U++uNWoJWSDte5ov7bmjlB&#10;if5kcF+m5clJ3P8knEzOxii4Q8vy0GLW7RXghJWpuvSM/kHvn9JB+4yXZxGzookZjrkryoPbC1ch&#10;nxm8XVwsFskNd96ycGseLY/gkdU47E/bZ+ZsvxcBN+oO9qvPZm8WI/vGSAOLdQCp0ta88Nrzjfci&#10;zWx/2+JBOpST18sFnv8AAAD//wMAUEsDBBQABgAIAAAAIQBfjThC5gAAABABAAAPAAAAZHJzL2Rv&#10;d25yZXYueG1sTI/LTsMwEEX3SPyDNUhsUGunpC2kcSoeogiJBbRIbJ148hB+RLHbhL9nWMFmNKM5&#10;c+fefDtZw044hM47CclcAENXed25RsLH4Wl2AyxE5bQy3qGEbwywLc7PcpVpP7p3PO1jw0jEhUxJ&#10;aGPsM85D1aJVYe57dLSr/WBVpHFouB7USOLW8IUQK25V5+hDq3p8aLH62h+thB7N1audxl39Wdbq&#10;7f75xYrDUsrLi+lxQ+VuAyziFP8u4DcD+YeCjJX+6HRgRsLiViwJlTBbp9QQcZ2s1sBKQpM0BV7k&#10;/H+Q4gcAAP//AwBQSwECLQAUAAYACAAAACEAtoM4kv4AAADhAQAAEwAAAAAAAAAAAAAAAAAAAAAA&#10;W0NvbnRlbnRfVHlwZXNdLnhtbFBLAQItABQABgAIAAAAIQA4/SH/1gAAAJQBAAALAAAAAAAAAAAA&#10;AAAAAC8BAABfcmVscy8ucmVsc1BLAQItABQABgAIAAAAIQD584dXoQIAAMkFAAAOAAAAAAAAAAAA&#10;AAAAAC4CAABkcnMvZTJvRG9jLnhtbFBLAQItABQABgAIAAAAIQBfjThC5gAAABABAAAPAAAAAAAA&#10;AAAAAAAAAPsEAABkcnMvZG93bnJldi54bWxQSwUGAAAAAAQABADzAAAADgYAAAAA&#10;" adj="20102" fillcolor="#d8d8d8 [2732]" strokecolor="black [3213]" strokeweight="1pt"/>
            </w:pict>
          </mc:Fallback>
        </mc:AlternateContent>
      </w:r>
      <w:r w:rsidRPr="00087E47">
        <w:rPr>
          <w:noProof/>
          <w:lang w:val="en-US"/>
        </w:rPr>
        <mc:AlternateContent>
          <mc:Choice Requires="wps">
            <w:drawing>
              <wp:anchor distT="0" distB="0" distL="114300" distR="114300" simplePos="0" relativeHeight="251668480" behindDoc="0" locked="0" layoutInCell="1" allowOverlap="1" wp14:anchorId="56EFF854" wp14:editId="22854361">
                <wp:simplePos x="0" y="0"/>
                <wp:positionH relativeFrom="column">
                  <wp:posOffset>3196590</wp:posOffset>
                </wp:positionH>
                <wp:positionV relativeFrom="paragraph">
                  <wp:posOffset>31115</wp:posOffset>
                </wp:positionV>
                <wp:extent cx="1199515" cy="166370"/>
                <wp:effectExtent l="300673" t="0" r="282257" b="0"/>
                <wp:wrapNone/>
                <wp:docPr id="976070693" name="Right Arrow 3"/>
                <wp:cNvGraphicFramePr/>
                <a:graphic xmlns:a="http://schemas.openxmlformats.org/drawingml/2006/main">
                  <a:graphicData uri="http://schemas.microsoft.com/office/word/2010/wordprocessingShape">
                    <wps:wsp>
                      <wps:cNvSpPr/>
                      <wps:spPr>
                        <a:xfrm rot="14000984">
                          <a:off x="0" y="0"/>
                          <a:ext cx="1199515" cy="166370"/>
                        </a:xfrm>
                        <a:prstGeom prst="rightArrow">
                          <a:avLst/>
                        </a:prstGeom>
                        <a:solidFill>
                          <a:schemeClr val="bg1">
                            <a:lumMod val="85000"/>
                          </a:schemeClr>
                        </a:solidFill>
                        <a:ln w="1270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637540" id="Right Arrow 3" o:spid="_x0000_s1026" type="#_x0000_t13" style="position:absolute;margin-left:251.7pt;margin-top:2.45pt;width:94.45pt;height:13.1pt;rotation:-8300152fd;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7w2ngIAAMkFAAAOAAAAZHJzL2Uyb0RvYy54bWysVMFu2zAMvQ/YPwi6r7azpG2COkXQosOA&#10;ri3aDj0rshQLkEVNUuJkXz9Kdpys6zZg2EUQRfKRfCJ5cbltNNkI5xWYkhYnOSXCcKiUWZX06/PN&#10;h3NKfGCmYhqMKOlOeHo5f//uorUzMYIadCUcQRDjZ60taR2CnWWZ57VomD8BKwwqJbiGBRTdKqsc&#10;axG90dkoz0+zFlxlHXDhPb5ed0o6T/hSCh7upfQiEF1SzC2k06VzGc9sfsFmK8dsrXifBvuHLBqm&#10;DAYdoK5ZYGTt1C9QjeIOPMhwwqHJQErFRaoBqynyV9U81cyKVAuS4+1Ak/9/sPxu82QfHNLQWj/z&#10;eI1VbKVriANkqxjneT49H6fiMF2yTdztBu7ENhCOj0UxnU6KCSUcdcXp6cezRG7WgUVQ63z4JKAh&#10;8VJSp1Z1WDgHbcJmm1sfMA102BtGJw9aVTdK6yTErhBX2pENw/9crorkqtfNF6i6t/MJ5ht/FXFS&#10;E0XzTjpG0oa0mOboDI3/FiZsiz3gAQLhtUHcA2vpFnZaRDxtHoUkqkJiRl2An1NnnAsTuvR9zSrR&#10;ZV/8NvsEGJElcjFg9wBvY3ck9PbRVaR5GJz7yv/kPHikyGDC4NwoA+6tyjRW1Ufu7PckddRElpZQ&#10;7R5c1184k97yG4Utcct8eGAOxw8fcaWEezykBvwo6G+U1OC+v/Ue7XEqUEtJi+NcUv9tzZygRH82&#10;OC/TYjyO85+E8eRshII71iyPNWbdXAF2WJGyS9doH/T+Kh00L7h5FjEqqpjhGLukPLi9cBW6NYO7&#10;i4vFIpnhzFsWbs2T5RE8shqb/Xn7wpzt5yLgRN3BfvTZ7NVgdLbR08BiHUCqNDUHXnu+cV+ktu93&#10;W1xIx3KyOmzg+Q8AAAD//wMAUEsDBBQABgAIAAAAIQBDRS5/5AAAABABAAAPAAAAZHJzL2Rvd25y&#10;ZXYueG1sTI/BasMwEETvhf6D2EJviayQuMGxHEJCLwUX4voDZGtjmViSsZTE/ftuT+1lYdmZ2Xn5&#10;frYDu+MUeu8kiGUCDF3rde86CfXX+2ILLETltBq8QwnfGGBfPD/lKtP+4c54r2LHKMSFTEkwMY4Z&#10;56E1aFVY+hEd3S5+sirSOnVcT+pB4XbgqyRJuVW9ow9GjXg02F6rm6WU8/Bxqj/jsQrNoS6NSMuy&#10;UlK+vsynHY3DDljEOf454JeB+kNBxRp/czqwQcJmu6b+UcLiLd0AI0UqBCE2JBWrNfAi5/9Bih8A&#10;AAD//wMAUEsBAi0AFAAGAAgAAAAhALaDOJL+AAAA4QEAABMAAAAAAAAAAAAAAAAAAAAAAFtDb250&#10;ZW50X1R5cGVzXS54bWxQSwECLQAUAAYACAAAACEAOP0h/9YAAACUAQAACwAAAAAAAAAAAAAAAAAv&#10;AQAAX3JlbHMvLnJlbHNQSwECLQAUAAYACAAAACEA/vO8Np4CAADJBQAADgAAAAAAAAAAAAAAAAAu&#10;AgAAZHJzL2Uyb0RvYy54bWxQSwECLQAUAAYACAAAACEAQ0Uuf+QAAAAQAQAADwAAAAAAAAAAAAAA&#10;AAD4BAAAZHJzL2Rvd25yZXYueG1sUEsFBgAAAAAEAAQA8wAAAAkGAAAAAA==&#10;" adj="20102" fillcolor="#d8d8d8 [2732]" strokecolor="black [3213]" strokeweight="1pt"/>
            </w:pict>
          </mc:Fallback>
        </mc:AlternateContent>
      </w:r>
    </w:p>
    <w:p w14:paraId="652E1D96" w14:textId="77777777" w:rsidR="00BA0206" w:rsidRPr="00087E47" w:rsidRDefault="00BA0206" w:rsidP="009C6104">
      <w:pPr>
        <w:spacing w:after="60" w:line="276" w:lineRule="auto"/>
        <w:jc w:val="both"/>
        <w:rPr>
          <w:rFonts w:ascii="Times New Roman" w:hAnsi="Times New Roman" w:cs="Times New Roman"/>
          <w:lang w:val="en-US"/>
        </w:rPr>
      </w:pPr>
    </w:p>
    <w:p w14:paraId="57691C01" w14:textId="77777777" w:rsidR="00BA0206" w:rsidRPr="00087E47" w:rsidRDefault="00BA0206" w:rsidP="009C6104">
      <w:pPr>
        <w:spacing w:after="60" w:line="276" w:lineRule="auto"/>
        <w:jc w:val="both"/>
        <w:rPr>
          <w:rFonts w:ascii="Times New Roman" w:hAnsi="Times New Roman" w:cs="Times New Roman"/>
          <w:lang w:val="en-US"/>
        </w:rPr>
      </w:pPr>
    </w:p>
    <w:p w14:paraId="7C9EB172" w14:textId="77777777" w:rsidR="00BA0206" w:rsidRPr="00087E47" w:rsidRDefault="00BA0206" w:rsidP="009C6104">
      <w:pPr>
        <w:spacing w:after="60" w:line="276" w:lineRule="auto"/>
        <w:jc w:val="both"/>
        <w:rPr>
          <w:rFonts w:ascii="Times New Roman" w:hAnsi="Times New Roman" w:cs="Times New Roman"/>
          <w:lang w:val="en-US"/>
        </w:rPr>
      </w:pPr>
    </w:p>
    <w:p w14:paraId="7CEED3B6" w14:textId="77777777" w:rsidR="00BA0206" w:rsidRPr="00087E47" w:rsidRDefault="00BA0206" w:rsidP="009C6104">
      <w:pPr>
        <w:spacing w:after="60" w:line="276" w:lineRule="auto"/>
        <w:jc w:val="both"/>
        <w:rPr>
          <w:rFonts w:ascii="Times New Roman" w:hAnsi="Times New Roman" w:cs="Times New Roman"/>
          <w:lang w:val="en-US"/>
        </w:rPr>
      </w:pPr>
    </w:p>
    <w:p w14:paraId="47750B0A" w14:textId="77777777" w:rsidR="00BA0206" w:rsidRPr="00087E47" w:rsidRDefault="00BA0206" w:rsidP="009C6104">
      <w:pPr>
        <w:spacing w:after="60" w:line="276" w:lineRule="auto"/>
        <w:jc w:val="both"/>
        <w:rPr>
          <w:rFonts w:ascii="Times New Roman" w:hAnsi="Times New Roman" w:cs="Times New Roman"/>
          <w:lang w:val="en-US"/>
        </w:rPr>
      </w:pPr>
    </w:p>
    <w:p w14:paraId="48C6B4AE" w14:textId="77777777" w:rsidR="00BA0206" w:rsidRPr="00087E47" w:rsidRDefault="00BA0206" w:rsidP="009C6104">
      <w:pPr>
        <w:spacing w:after="60" w:line="276" w:lineRule="auto"/>
        <w:jc w:val="both"/>
        <w:rPr>
          <w:rFonts w:ascii="Times New Roman" w:hAnsi="Times New Roman" w:cs="Times New Roman"/>
          <w:lang w:val="en-US"/>
        </w:rPr>
      </w:pPr>
    </w:p>
    <w:p w14:paraId="65338FC5" w14:textId="77777777" w:rsidR="00BA0206" w:rsidRPr="00087E47" w:rsidRDefault="00BA0206" w:rsidP="009C6104">
      <w:pPr>
        <w:spacing w:after="60" w:line="276" w:lineRule="auto"/>
        <w:jc w:val="both"/>
        <w:rPr>
          <w:rFonts w:ascii="Times New Roman" w:hAnsi="Times New Roman" w:cs="Times New Roman"/>
          <w:lang w:val="en-US"/>
        </w:rPr>
      </w:pPr>
    </w:p>
    <w:p w14:paraId="7AFF6D92" w14:textId="77777777" w:rsidR="00BA0206" w:rsidRPr="00087E47" w:rsidRDefault="00BA0206" w:rsidP="009C6104">
      <w:pPr>
        <w:spacing w:after="60" w:line="276" w:lineRule="auto"/>
        <w:jc w:val="both"/>
        <w:rPr>
          <w:rFonts w:ascii="Times New Roman" w:hAnsi="Times New Roman" w:cs="Times New Roman"/>
          <w:lang w:val="en-US"/>
        </w:rPr>
      </w:pPr>
    </w:p>
    <w:p w14:paraId="1BD47DCB" w14:textId="77777777" w:rsidR="00BA0206" w:rsidRPr="00087E47" w:rsidRDefault="00BA0206" w:rsidP="009C6104">
      <w:pPr>
        <w:spacing w:after="60" w:line="276" w:lineRule="auto"/>
        <w:jc w:val="both"/>
        <w:rPr>
          <w:rFonts w:ascii="Times New Roman" w:hAnsi="Times New Roman" w:cs="Times New Roman"/>
          <w:lang w:val="en-US"/>
        </w:rPr>
      </w:pPr>
    </w:p>
    <w:p w14:paraId="18564629" w14:textId="77777777" w:rsidR="00BE4A5E" w:rsidRPr="00087E47" w:rsidRDefault="00BE4A5E" w:rsidP="009C6104">
      <w:pPr>
        <w:spacing w:after="60" w:line="276" w:lineRule="auto"/>
        <w:jc w:val="both"/>
        <w:rPr>
          <w:rFonts w:ascii="Times New Roman" w:hAnsi="Times New Roman" w:cs="Times New Roman"/>
          <w:lang w:val="en-US"/>
        </w:rPr>
      </w:pPr>
    </w:p>
    <w:p w14:paraId="2B1F3C6A" w14:textId="77777777" w:rsidR="00820740" w:rsidRPr="00087E47" w:rsidRDefault="00820740" w:rsidP="00440939">
      <w:pPr>
        <w:pStyle w:val="NormalWeb"/>
        <w:spacing w:before="200" w:beforeAutospacing="0" w:after="60" w:afterAutospacing="0" w:line="276" w:lineRule="auto"/>
        <w:ind w:firstLine="284"/>
        <w:jc w:val="both"/>
        <w:rPr>
          <w:rFonts w:eastAsiaTheme="minorEastAsia"/>
          <w:kern w:val="24"/>
          <w:lang w:val="en-US"/>
        </w:rPr>
      </w:pPr>
    </w:p>
    <w:p w14:paraId="0784F94C" w14:textId="77777777" w:rsidR="00025BF1" w:rsidRPr="00087E47" w:rsidRDefault="00025BF1" w:rsidP="00440939">
      <w:pPr>
        <w:pStyle w:val="NormalWeb"/>
        <w:spacing w:before="200" w:beforeAutospacing="0" w:after="60" w:afterAutospacing="0" w:line="276" w:lineRule="auto"/>
        <w:ind w:firstLine="284"/>
        <w:jc w:val="both"/>
        <w:rPr>
          <w:rFonts w:eastAsiaTheme="minorEastAsia"/>
          <w:kern w:val="24"/>
          <w:lang w:val="en-US"/>
        </w:rPr>
      </w:pPr>
    </w:p>
    <w:p w14:paraId="16CFAC83" w14:textId="4FEDF5B2" w:rsidR="006A4B7C" w:rsidRPr="00087E47" w:rsidRDefault="006A4B7C" w:rsidP="00440939">
      <w:pPr>
        <w:pStyle w:val="NormalWeb"/>
        <w:spacing w:before="200" w:beforeAutospacing="0" w:after="60" w:afterAutospacing="0" w:line="276" w:lineRule="auto"/>
        <w:ind w:firstLine="284"/>
        <w:jc w:val="both"/>
        <w:rPr>
          <w:rFonts w:eastAsiaTheme="minorEastAsia"/>
          <w:kern w:val="24"/>
          <w:lang w:val="en-US"/>
        </w:rPr>
      </w:pPr>
      <w:r w:rsidRPr="00087E47">
        <w:rPr>
          <w:rFonts w:eastAsiaTheme="minorEastAsia"/>
          <w:kern w:val="24"/>
          <w:lang w:val="en-US"/>
        </w:rPr>
        <w:t xml:space="preserve">At the </w:t>
      </w:r>
      <w:r w:rsidRPr="00087E47">
        <w:rPr>
          <w:rFonts w:eastAsiaTheme="minorEastAsia"/>
          <w:i/>
          <w:iCs/>
          <w:kern w:val="24"/>
          <w:lang w:val="en-US"/>
        </w:rPr>
        <w:t>macro-level</w:t>
      </w:r>
      <w:r w:rsidRPr="00087E47">
        <w:rPr>
          <w:rFonts w:eastAsiaTheme="minorEastAsia"/>
          <w:kern w:val="24"/>
          <w:lang w:val="en-US"/>
        </w:rPr>
        <w:t xml:space="preserve">, it is essential to examine the </w:t>
      </w:r>
      <w:r w:rsidRPr="00087E47">
        <w:rPr>
          <w:lang w:val="en-US"/>
        </w:rPr>
        <w:t xml:space="preserve">economic environment in which </w:t>
      </w:r>
      <w:r w:rsidR="001543D3" w:rsidRPr="00087E47">
        <w:rPr>
          <w:lang w:val="en-US"/>
        </w:rPr>
        <w:t>journalism</w:t>
      </w:r>
      <w:r w:rsidRPr="00087E47">
        <w:rPr>
          <w:lang w:val="en-US"/>
        </w:rPr>
        <w:t xml:space="preserve"> production takes place, i.e., market conditions such as media </w:t>
      </w:r>
      <w:r w:rsidR="00E60624" w:rsidRPr="00087E47">
        <w:rPr>
          <w:lang w:val="en-US"/>
        </w:rPr>
        <w:t xml:space="preserve">market </w:t>
      </w:r>
      <w:r w:rsidRPr="00087E47">
        <w:rPr>
          <w:lang w:val="en-US"/>
        </w:rPr>
        <w:t>revenue and concentration, as well as the conditions related to the functioning of PSM (</w:t>
      </w:r>
      <w:r w:rsidRPr="00087E47">
        <w:rPr>
          <w:rFonts w:eastAsiaTheme="minorEastAsia"/>
          <w:kern w:val="24"/>
          <w:lang w:val="en-US"/>
        </w:rPr>
        <w:t xml:space="preserve">e.g., </w:t>
      </w:r>
      <w:r w:rsidR="00291BF9" w:rsidRPr="00087E47">
        <w:rPr>
          <w:rFonts w:eastAsiaTheme="minorEastAsia"/>
          <w:kern w:val="24"/>
          <w:lang w:val="en-US"/>
        </w:rPr>
        <w:t xml:space="preserve">the </w:t>
      </w:r>
      <w:r w:rsidRPr="00087E47">
        <w:rPr>
          <w:rFonts w:eastAsiaTheme="minorEastAsia"/>
          <w:kern w:val="24"/>
          <w:lang w:val="en-US"/>
        </w:rPr>
        <w:t>autonomy and public trust</w:t>
      </w:r>
      <w:r w:rsidRPr="00087E47">
        <w:rPr>
          <w:lang w:val="en-US"/>
        </w:rPr>
        <w:t>).</w:t>
      </w:r>
      <w:r w:rsidRPr="00087E47">
        <w:rPr>
          <w:rFonts w:eastAsiaTheme="minorEastAsia"/>
          <w:kern w:val="24"/>
          <w:lang w:val="en-US"/>
        </w:rPr>
        <w:t xml:space="preserve"> Over the past decades, the traditional </w:t>
      </w:r>
      <w:r w:rsidR="0069176F" w:rsidRPr="00087E47">
        <w:rPr>
          <w:rFonts w:eastAsiaTheme="minorEastAsia"/>
          <w:kern w:val="24"/>
          <w:lang w:val="en-US"/>
        </w:rPr>
        <w:t>media, particularly</w:t>
      </w:r>
      <w:r w:rsidRPr="00087E47">
        <w:rPr>
          <w:rFonts w:eastAsiaTheme="minorEastAsia"/>
          <w:kern w:val="24"/>
          <w:lang w:val="en-US"/>
        </w:rPr>
        <w:t xml:space="preserve"> newspapers</w:t>
      </w:r>
      <w:r w:rsidR="00997600" w:rsidRPr="00087E47">
        <w:rPr>
          <w:rFonts w:eastAsiaTheme="minorEastAsia"/>
          <w:kern w:val="24"/>
          <w:lang w:val="en-US"/>
        </w:rPr>
        <w:t xml:space="preserve">, </w:t>
      </w:r>
      <w:r w:rsidR="00A72FB7" w:rsidRPr="00087E47">
        <w:rPr>
          <w:rFonts w:eastAsiaTheme="minorEastAsia"/>
          <w:kern w:val="24"/>
          <w:lang w:val="en-US"/>
        </w:rPr>
        <w:t xml:space="preserve">are </w:t>
      </w:r>
      <w:r w:rsidRPr="00087E47">
        <w:rPr>
          <w:rFonts w:eastAsiaTheme="minorEastAsia"/>
          <w:kern w:val="24"/>
          <w:lang w:val="en-US"/>
        </w:rPr>
        <w:t xml:space="preserve">losing both audiences and advertisers (Papathanassopoulos </w:t>
      </w:r>
      <w:r w:rsidR="00AC3BBA" w:rsidRPr="00087E47">
        <w:rPr>
          <w:rFonts w:eastAsiaTheme="minorEastAsia"/>
          <w:kern w:val="24"/>
          <w:lang w:val="en-US"/>
        </w:rPr>
        <w:t>&amp; Miconi</w:t>
      </w:r>
      <w:r w:rsidRPr="00087E47">
        <w:rPr>
          <w:rFonts w:eastAsiaTheme="minorEastAsia"/>
          <w:kern w:val="24"/>
          <w:lang w:val="en-US"/>
        </w:rPr>
        <w:t>, 2023)</w:t>
      </w:r>
      <w:r w:rsidR="00A72FB7" w:rsidRPr="00087E47">
        <w:rPr>
          <w:rFonts w:eastAsiaTheme="minorEastAsia"/>
          <w:kern w:val="24"/>
          <w:lang w:val="en-US"/>
        </w:rPr>
        <w:t>.</w:t>
      </w:r>
      <w:r w:rsidRPr="00087E47">
        <w:rPr>
          <w:rFonts w:eastAsiaTheme="minorEastAsia"/>
          <w:kern w:val="24"/>
          <w:lang w:val="en-US"/>
        </w:rPr>
        <w:t xml:space="preserve"> </w:t>
      </w:r>
      <w:r w:rsidR="00E56F45" w:rsidRPr="00087E47">
        <w:rPr>
          <w:rFonts w:eastAsiaTheme="minorEastAsia"/>
          <w:kern w:val="24"/>
          <w:lang w:val="en-US"/>
        </w:rPr>
        <w:t>The</w:t>
      </w:r>
      <w:r w:rsidRPr="00087E47">
        <w:rPr>
          <w:rFonts w:eastAsiaTheme="minorEastAsia"/>
          <w:kern w:val="24"/>
          <w:lang w:val="en-US"/>
        </w:rPr>
        <w:t xml:space="preserve"> universal trend </w:t>
      </w:r>
      <w:r w:rsidR="00E56F45" w:rsidRPr="00087E47">
        <w:rPr>
          <w:rFonts w:eastAsiaTheme="minorEastAsia"/>
          <w:kern w:val="24"/>
          <w:lang w:val="en-US"/>
        </w:rPr>
        <w:t>of</w:t>
      </w:r>
      <w:r w:rsidRPr="00087E47">
        <w:rPr>
          <w:rFonts w:eastAsiaTheme="minorEastAsia"/>
          <w:kern w:val="24"/>
          <w:lang w:val="en-US"/>
        </w:rPr>
        <w:t xml:space="preserve"> news consumption suddenly </w:t>
      </w:r>
      <w:r w:rsidR="00E56F45" w:rsidRPr="00087E47">
        <w:rPr>
          <w:rFonts w:eastAsiaTheme="minorEastAsia"/>
          <w:kern w:val="24"/>
          <w:lang w:val="en-US"/>
        </w:rPr>
        <w:t>competing</w:t>
      </w:r>
      <w:r w:rsidRPr="00087E47">
        <w:rPr>
          <w:rFonts w:eastAsiaTheme="minorEastAsia"/>
          <w:kern w:val="24"/>
          <w:lang w:val="en-US"/>
        </w:rPr>
        <w:t xml:space="preserve"> with omnipresent mobile access to an abundance of digital entertainment and other media distractions</w:t>
      </w:r>
      <w:r w:rsidR="00E56F45" w:rsidRPr="00087E47">
        <w:rPr>
          <w:rFonts w:eastAsiaTheme="minorEastAsia"/>
          <w:kern w:val="24"/>
          <w:lang w:val="en-US"/>
        </w:rPr>
        <w:t xml:space="preserve"> </w:t>
      </w:r>
      <w:r w:rsidRPr="00087E47">
        <w:rPr>
          <w:rFonts w:eastAsiaTheme="minorEastAsia"/>
          <w:kern w:val="24"/>
          <w:lang w:val="en-US"/>
        </w:rPr>
        <w:t xml:space="preserve">puts pressure on news producers to reduce costs and be more efficient. A broad effect of the declining resources is that weaker media firms are merged or acquired by national or international competitors, thereby </w:t>
      </w:r>
      <w:r w:rsidR="00A72FB7" w:rsidRPr="00087E47">
        <w:rPr>
          <w:rFonts w:eastAsiaTheme="minorEastAsia"/>
          <w:kern w:val="24"/>
          <w:lang w:val="en-US"/>
        </w:rPr>
        <w:t xml:space="preserve">increasing </w:t>
      </w:r>
      <w:r w:rsidR="00291BF9" w:rsidRPr="00087E47">
        <w:rPr>
          <w:rFonts w:eastAsiaTheme="minorEastAsia"/>
          <w:kern w:val="24"/>
          <w:lang w:val="en-US"/>
        </w:rPr>
        <w:t xml:space="preserve">the </w:t>
      </w:r>
      <w:r w:rsidR="00A72FB7" w:rsidRPr="00087E47">
        <w:rPr>
          <w:rFonts w:eastAsiaTheme="minorEastAsia"/>
          <w:kern w:val="24"/>
          <w:lang w:val="en-US"/>
        </w:rPr>
        <w:t>ownership concentration in</w:t>
      </w:r>
      <w:r w:rsidRPr="00087E47">
        <w:rPr>
          <w:rFonts w:eastAsiaTheme="minorEastAsia"/>
          <w:kern w:val="24"/>
          <w:lang w:val="en-US"/>
        </w:rPr>
        <w:t xml:space="preserve"> news media markets (Grassmuck &amp; Thomass, 2023; Artero et al., 2020)</w:t>
      </w:r>
      <w:r w:rsidR="00A72FB7" w:rsidRPr="00087E47">
        <w:rPr>
          <w:rFonts w:eastAsiaTheme="minorEastAsia"/>
          <w:kern w:val="24"/>
          <w:lang w:val="en-US"/>
        </w:rPr>
        <w:t>.</w:t>
      </w:r>
      <w:r w:rsidR="00AB4222" w:rsidRPr="00087E47">
        <w:rPr>
          <w:rFonts w:eastAsiaTheme="minorEastAsia"/>
          <w:kern w:val="24"/>
          <w:lang w:val="en-US"/>
        </w:rPr>
        <w:t xml:space="preserve"> </w:t>
      </w:r>
      <w:r w:rsidR="009A576D" w:rsidRPr="00087E47">
        <w:rPr>
          <w:rFonts w:eastAsiaTheme="minorEastAsia"/>
          <w:kern w:val="24"/>
          <w:lang w:val="en-US"/>
        </w:rPr>
        <w:t>Even though h</w:t>
      </w:r>
      <w:r w:rsidRPr="00087E47">
        <w:rPr>
          <w:rFonts w:eastAsiaTheme="minorEastAsia"/>
          <w:kern w:val="24"/>
          <w:lang w:val="en-US"/>
        </w:rPr>
        <w:t xml:space="preserve">igh market concentration is </w:t>
      </w:r>
      <w:r w:rsidR="009A576D" w:rsidRPr="00087E47">
        <w:rPr>
          <w:rFonts w:eastAsiaTheme="minorEastAsia"/>
          <w:kern w:val="24"/>
          <w:lang w:val="en-US"/>
        </w:rPr>
        <w:t xml:space="preserve">often </w:t>
      </w:r>
      <w:r w:rsidR="00816B50" w:rsidRPr="00087E47">
        <w:rPr>
          <w:rFonts w:eastAsiaTheme="minorEastAsia"/>
          <w:kern w:val="24"/>
          <w:lang w:val="en-US"/>
        </w:rPr>
        <w:t>considered to be a risk</w:t>
      </w:r>
      <w:r w:rsidRPr="00087E47">
        <w:rPr>
          <w:rFonts w:eastAsiaTheme="minorEastAsia"/>
          <w:kern w:val="24"/>
          <w:lang w:val="en-US"/>
        </w:rPr>
        <w:t xml:space="preserve"> to media pluralism (</w:t>
      </w:r>
      <w:r w:rsidRPr="00087E47">
        <w:rPr>
          <w:lang w:val="en-US"/>
        </w:rPr>
        <w:t>Trappel &amp; Meier, 2022)</w:t>
      </w:r>
      <w:r w:rsidR="00AD7884" w:rsidRPr="00087E47">
        <w:rPr>
          <w:lang w:val="en-US"/>
        </w:rPr>
        <w:t>,</w:t>
      </w:r>
      <w:r w:rsidR="009A576D" w:rsidRPr="00087E47">
        <w:rPr>
          <w:lang w:val="en-US"/>
        </w:rPr>
        <w:t xml:space="preserve"> </w:t>
      </w:r>
      <w:r w:rsidR="00965ABC" w:rsidRPr="00087E47">
        <w:rPr>
          <w:lang w:val="en-US"/>
        </w:rPr>
        <w:t xml:space="preserve">it can </w:t>
      </w:r>
      <w:r w:rsidR="009A576D" w:rsidRPr="00087E47">
        <w:rPr>
          <w:lang w:val="en-US"/>
        </w:rPr>
        <w:t xml:space="preserve">also </w:t>
      </w:r>
      <w:r w:rsidR="00D45900" w:rsidRPr="00087E47">
        <w:rPr>
          <w:lang w:val="en-US"/>
        </w:rPr>
        <w:t xml:space="preserve">enhance </w:t>
      </w:r>
      <w:r w:rsidR="00965ABC" w:rsidRPr="00087E47">
        <w:rPr>
          <w:lang w:val="en-US"/>
        </w:rPr>
        <w:t>media’s internal pluralism</w:t>
      </w:r>
      <w:r w:rsidR="00816B50" w:rsidRPr="00087E47">
        <w:rPr>
          <w:lang w:val="en-US"/>
        </w:rPr>
        <w:t xml:space="preserve"> (Stühmeier, 2019</w:t>
      </w:r>
      <w:r w:rsidR="00CA2B49" w:rsidRPr="00087E47">
        <w:rPr>
          <w:lang w:val="en-US"/>
        </w:rPr>
        <w:t>; Garz et al., 2023</w:t>
      </w:r>
      <w:r w:rsidR="00816B50" w:rsidRPr="00087E47">
        <w:rPr>
          <w:lang w:val="en-US"/>
        </w:rPr>
        <w:t>)</w:t>
      </w:r>
      <w:r w:rsidR="00965ABC" w:rsidRPr="00087E47">
        <w:rPr>
          <w:lang w:val="en-US"/>
        </w:rPr>
        <w:t xml:space="preserve"> or </w:t>
      </w:r>
      <w:r w:rsidR="009A576D" w:rsidRPr="00087E47">
        <w:rPr>
          <w:lang w:val="en-US"/>
        </w:rPr>
        <w:t>moderate</w:t>
      </w:r>
      <w:r w:rsidR="00D45900" w:rsidRPr="00087E47">
        <w:rPr>
          <w:lang w:val="en-US"/>
        </w:rPr>
        <w:t xml:space="preserve"> </w:t>
      </w:r>
      <w:r w:rsidR="00816B50" w:rsidRPr="00087E47">
        <w:rPr>
          <w:lang w:val="en-US"/>
        </w:rPr>
        <w:t>negative consequences of audience fragmentation (van Aelst et al., 2017)</w:t>
      </w:r>
      <w:r w:rsidR="009A576D" w:rsidRPr="00087E47">
        <w:rPr>
          <w:lang w:val="en-US"/>
        </w:rPr>
        <w:t xml:space="preserve"> (</w:t>
      </w:r>
      <w:r w:rsidR="00A35F16" w:rsidRPr="00087E47">
        <w:rPr>
          <w:lang w:val="en-US"/>
        </w:rPr>
        <w:t xml:space="preserve">cf. </w:t>
      </w:r>
      <w:r w:rsidR="008F5B43" w:rsidRPr="00087E47">
        <w:rPr>
          <w:lang w:val="en-US"/>
        </w:rPr>
        <w:t>Author</w:t>
      </w:r>
      <w:r w:rsidR="00196410" w:rsidRPr="00087E47">
        <w:rPr>
          <w:lang w:val="en-US"/>
        </w:rPr>
        <w:t>s</w:t>
      </w:r>
      <w:r w:rsidR="009A576D" w:rsidRPr="00087E47">
        <w:rPr>
          <w:lang w:val="en-US"/>
        </w:rPr>
        <w:t xml:space="preserve"> et al.</w:t>
      </w:r>
      <w:r w:rsidR="00D53F55" w:rsidRPr="00087E47">
        <w:rPr>
          <w:lang w:val="en-US"/>
        </w:rPr>
        <w:t xml:space="preserve">, </w:t>
      </w:r>
      <w:r w:rsidR="009A576D" w:rsidRPr="00087E47">
        <w:rPr>
          <w:lang w:val="en-US"/>
        </w:rPr>
        <w:t>forthcoming</w:t>
      </w:r>
      <w:r w:rsidRPr="00087E47">
        <w:rPr>
          <w:rFonts w:eastAsiaTheme="minorEastAsia"/>
          <w:kern w:val="24"/>
          <w:lang w:val="en-US"/>
        </w:rPr>
        <w:t>)</w:t>
      </w:r>
      <w:r w:rsidR="002C6D7E" w:rsidRPr="00087E47">
        <w:rPr>
          <w:rFonts w:eastAsiaTheme="minorEastAsia"/>
          <w:kern w:val="24"/>
          <w:lang w:val="en-US"/>
        </w:rPr>
        <w:t>.</w:t>
      </w:r>
      <w:r w:rsidRPr="00087E47">
        <w:rPr>
          <w:rFonts w:eastAsiaTheme="minorEastAsia"/>
          <w:kern w:val="24"/>
          <w:lang w:val="en-US"/>
        </w:rPr>
        <w:t xml:space="preserve"> Finally, in today’s media environment, PSM is still perceived as an agent with generally positive effects on media freedom, able to promote public interest against commercial media’s profit interests (Sjøvaag et al., 2019; Sehl et al., 2020),</w:t>
      </w:r>
      <w:r w:rsidRPr="00087E47">
        <w:rPr>
          <w:rFonts w:eastAsiaTheme="minorEastAsia"/>
          <w:i/>
          <w:iCs/>
          <w:kern w:val="24"/>
          <w:lang w:val="en-US"/>
        </w:rPr>
        <w:t xml:space="preserve"> </w:t>
      </w:r>
      <w:r w:rsidRPr="00087E47">
        <w:rPr>
          <w:rFonts w:eastAsiaTheme="minorEastAsia"/>
          <w:kern w:val="24"/>
          <w:lang w:val="en-US"/>
        </w:rPr>
        <w:t>supply more news in the media environment and keep matters of public interest on the agenda (Esser et al., 2012), and facilitate public discussions (</w:t>
      </w:r>
      <w:r w:rsidRPr="00087E47">
        <w:rPr>
          <w:lang w:val="en-US"/>
        </w:rPr>
        <w:t>Debrett</w:t>
      </w:r>
      <w:r w:rsidRPr="00087E47">
        <w:rPr>
          <w:rFonts w:eastAsiaTheme="minorEastAsia"/>
          <w:kern w:val="24"/>
          <w:lang w:val="en-US"/>
        </w:rPr>
        <w:t>, 2015; Newton, 2016).</w:t>
      </w:r>
    </w:p>
    <w:p w14:paraId="3819E765" w14:textId="39216A86" w:rsidR="006A4B7C" w:rsidRPr="00087E47" w:rsidRDefault="006A4B7C" w:rsidP="002C2A5E">
      <w:pPr>
        <w:pStyle w:val="NormalWeb"/>
        <w:spacing w:before="0" w:beforeAutospacing="0" w:after="60" w:afterAutospacing="0" w:line="276" w:lineRule="auto"/>
        <w:ind w:firstLine="284"/>
        <w:jc w:val="both"/>
        <w:rPr>
          <w:rFonts w:eastAsiaTheme="minorEastAsia"/>
          <w:kern w:val="24"/>
          <w:lang w:val="en-US"/>
        </w:rPr>
      </w:pPr>
      <w:r w:rsidRPr="00087E47">
        <w:rPr>
          <w:rFonts w:eastAsiaTheme="minorEastAsia"/>
          <w:kern w:val="24"/>
          <w:lang w:val="en-US"/>
        </w:rPr>
        <w:lastRenderedPageBreak/>
        <w:t xml:space="preserve">At the </w:t>
      </w:r>
      <w:r w:rsidRPr="00087E47">
        <w:rPr>
          <w:rFonts w:eastAsiaTheme="minorEastAsia"/>
          <w:i/>
          <w:iCs/>
          <w:kern w:val="24"/>
          <w:lang w:val="en-US"/>
        </w:rPr>
        <w:t>meso-level</w:t>
      </w:r>
      <w:r w:rsidRPr="00087E47">
        <w:rPr>
          <w:rFonts w:eastAsiaTheme="minorEastAsia"/>
          <w:kern w:val="24"/>
          <w:lang w:val="en-US"/>
        </w:rPr>
        <w:t xml:space="preserve">, we find factors such as </w:t>
      </w:r>
      <w:r w:rsidR="006B7436" w:rsidRPr="00087E47">
        <w:rPr>
          <w:rFonts w:eastAsiaTheme="minorEastAsia"/>
          <w:kern w:val="24"/>
          <w:lang w:val="en-US"/>
        </w:rPr>
        <w:t xml:space="preserve">journalists’ </w:t>
      </w:r>
      <w:r w:rsidRPr="00087E47">
        <w:rPr>
          <w:rFonts w:eastAsiaTheme="minorEastAsia"/>
          <w:kern w:val="24"/>
          <w:lang w:val="en-US"/>
        </w:rPr>
        <w:t xml:space="preserve">working conditions. Besides its legal character, </w:t>
      </w:r>
      <w:r w:rsidR="00D97618" w:rsidRPr="00087E47">
        <w:rPr>
          <w:rFonts w:eastAsiaTheme="minorEastAsia"/>
          <w:kern w:val="24"/>
          <w:lang w:val="en-US"/>
        </w:rPr>
        <w:t xml:space="preserve">the </w:t>
      </w:r>
      <w:r w:rsidRPr="00087E47">
        <w:rPr>
          <w:rFonts w:eastAsiaTheme="minorEastAsia"/>
          <w:kern w:val="24"/>
          <w:lang w:val="en-US"/>
        </w:rPr>
        <w:t xml:space="preserve">media freedom also entails an important material dimension that concerns safety and resources required by journalists to practice quality, balanced, and independent reporting. One such indicator refers to the type of </w:t>
      </w:r>
      <w:r w:rsidR="002A4AEB" w:rsidRPr="00087E47">
        <w:rPr>
          <w:lang w:val="en-US" w:eastAsia="en-GB"/>
        </w:rPr>
        <w:t>journalistic</w:t>
      </w:r>
      <w:r w:rsidR="002B6831" w:rsidRPr="00087E47" w:rsidDel="002B6831">
        <w:rPr>
          <w:rFonts w:eastAsiaTheme="minorEastAsia"/>
          <w:kern w:val="24"/>
          <w:lang w:val="en-US"/>
        </w:rPr>
        <w:t xml:space="preserve"> </w:t>
      </w:r>
      <w:r w:rsidRPr="00087E47">
        <w:rPr>
          <w:rFonts w:eastAsiaTheme="minorEastAsia"/>
          <w:kern w:val="24"/>
          <w:lang w:val="en-US"/>
        </w:rPr>
        <w:t xml:space="preserve">employment, i.e., the share of typical vs. atypical </w:t>
      </w:r>
      <w:r w:rsidR="0050115B" w:rsidRPr="00087E47">
        <w:rPr>
          <w:rFonts w:eastAsiaTheme="minorEastAsia"/>
          <w:kern w:val="24"/>
          <w:lang w:val="en-US"/>
        </w:rPr>
        <w:t xml:space="preserve">media </w:t>
      </w:r>
      <w:r w:rsidRPr="00087E47">
        <w:rPr>
          <w:rFonts w:eastAsiaTheme="minorEastAsia"/>
          <w:kern w:val="24"/>
          <w:lang w:val="en-US"/>
        </w:rPr>
        <w:t xml:space="preserve">workers. According to Mattoni and Ceccobelli (2018), the number of atypical </w:t>
      </w:r>
      <w:r w:rsidR="002A4AEB" w:rsidRPr="00087E47">
        <w:rPr>
          <w:lang w:val="en-US" w:eastAsia="en-GB"/>
        </w:rPr>
        <w:t>journalistic</w:t>
      </w:r>
      <w:r w:rsidR="002B6831" w:rsidRPr="00087E47" w:rsidDel="002B6831">
        <w:rPr>
          <w:rFonts w:eastAsiaTheme="minorEastAsia"/>
          <w:kern w:val="24"/>
          <w:lang w:val="en-US"/>
        </w:rPr>
        <w:t xml:space="preserve"> </w:t>
      </w:r>
      <w:r w:rsidRPr="00087E47">
        <w:rPr>
          <w:rFonts w:eastAsiaTheme="minorEastAsia"/>
          <w:kern w:val="24"/>
          <w:lang w:val="en-US"/>
        </w:rPr>
        <w:t xml:space="preserve">employment contracts is on the rise, with more and more part-time, freelance, and temporarily employed journalists, which is coupled with the rise of </w:t>
      </w:r>
      <w:r w:rsidR="0050115B" w:rsidRPr="00087E47">
        <w:rPr>
          <w:rFonts w:eastAsiaTheme="minorEastAsia"/>
          <w:kern w:val="24"/>
          <w:lang w:val="en-US"/>
        </w:rPr>
        <w:t xml:space="preserve">the </w:t>
      </w:r>
      <w:r w:rsidRPr="00087E47">
        <w:rPr>
          <w:rFonts w:eastAsiaTheme="minorEastAsia"/>
          <w:kern w:val="24"/>
          <w:lang w:val="en-US"/>
        </w:rPr>
        <w:t xml:space="preserve">importance of ICT and changing nature of </w:t>
      </w:r>
      <w:r w:rsidR="001D6B91" w:rsidRPr="00087E47">
        <w:rPr>
          <w:rFonts w:eastAsiaTheme="minorEastAsia"/>
          <w:kern w:val="24"/>
          <w:lang w:val="en-US"/>
        </w:rPr>
        <w:t xml:space="preserve">journalism </w:t>
      </w:r>
      <w:r w:rsidRPr="00087E47">
        <w:rPr>
          <w:rFonts w:eastAsiaTheme="minorEastAsia"/>
          <w:kern w:val="24"/>
          <w:lang w:val="en-US"/>
        </w:rPr>
        <w:t>profession.</w:t>
      </w:r>
      <w:r w:rsidRPr="00087E47">
        <w:rPr>
          <w:rStyle w:val="FootnoteReference"/>
          <w:rFonts w:eastAsiaTheme="minorEastAsia"/>
          <w:kern w:val="24"/>
          <w:lang w:val="en-US"/>
        </w:rPr>
        <w:footnoteReference w:id="3"/>
      </w:r>
      <w:r w:rsidRPr="00087E47">
        <w:rPr>
          <w:rFonts w:eastAsiaTheme="minorEastAsia"/>
          <w:kern w:val="24"/>
          <w:lang w:val="en-US"/>
        </w:rPr>
        <w:t xml:space="preserve"> These changes have been linked to trends which may not contribute to media freedom, </w:t>
      </w:r>
      <w:r w:rsidR="00D20C4B" w:rsidRPr="00087E47">
        <w:rPr>
          <w:rFonts w:eastAsiaTheme="minorEastAsia"/>
          <w:kern w:val="24"/>
          <w:lang w:val="en-US"/>
        </w:rPr>
        <w:t>such as</w:t>
      </w:r>
      <w:r w:rsidRPr="00087E47">
        <w:rPr>
          <w:rFonts w:eastAsiaTheme="minorEastAsia"/>
          <w:kern w:val="24"/>
          <w:lang w:val="en-US"/>
        </w:rPr>
        <w:t xml:space="preserve"> less time and resources for investigative and quality journalism (Deuze, 2007).</w:t>
      </w:r>
    </w:p>
    <w:p w14:paraId="54CEE44F" w14:textId="40F48E7E" w:rsidR="006A4B7C" w:rsidRPr="00087E47" w:rsidRDefault="006A4B7C" w:rsidP="002C2A5E">
      <w:pPr>
        <w:pStyle w:val="NormalWeb"/>
        <w:spacing w:before="0" w:beforeAutospacing="0" w:after="60" w:afterAutospacing="0" w:line="276" w:lineRule="auto"/>
        <w:ind w:firstLine="284"/>
        <w:jc w:val="both"/>
        <w:rPr>
          <w:rFonts w:eastAsiaTheme="minorEastAsia"/>
          <w:kern w:val="24"/>
          <w:lang w:val="en-US"/>
        </w:rPr>
      </w:pPr>
      <w:r w:rsidRPr="00087E47">
        <w:rPr>
          <w:rFonts w:eastAsiaTheme="minorEastAsia"/>
          <w:kern w:val="24"/>
          <w:lang w:val="en-US"/>
        </w:rPr>
        <w:t xml:space="preserve">At the </w:t>
      </w:r>
      <w:r w:rsidRPr="00087E47">
        <w:rPr>
          <w:rFonts w:eastAsiaTheme="minorEastAsia"/>
          <w:i/>
          <w:iCs/>
          <w:kern w:val="24"/>
          <w:lang w:val="en-US"/>
        </w:rPr>
        <w:t>micro-level</w:t>
      </w:r>
      <w:r w:rsidRPr="00087E47">
        <w:rPr>
          <w:rFonts w:eastAsiaTheme="minorEastAsia"/>
          <w:kern w:val="24"/>
          <w:lang w:val="en-US"/>
        </w:rPr>
        <w:t xml:space="preserve">, we focus on </w:t>
      </w:r>
      <w:r w:rsidR="00997600" w:rsidRPr="00087E47">
        <w:rPr>
          <w:rFonts w:eastAsiaTheme="minorEastAsia"/>
          <w:kern w:val="24"/>
          <w:lang w:val="en-US"/>
        </w:rPr>
        <w:t xml:space="preserve">the concrete </w:t>
      </w:r>
      <w:r w:rsidR="00070CF0" w:rsidRPr="00087E47">
        <w:rPr>
          <w:lang w:val="en-US" w:eastAsia="en-GB"/>
        </w:rPr>
        <w:t>journalistic</w:t>
      </w:r>
      <w:r w:rsidR="002B6831" w:rsidRPr="00087E47" w:rsidDel="002B6831">
        <w:rPr>
          <w:rFonts w:eastAsiaTheme="minorEastAsia"/>
          <w:kern w:val="24"/>
          <w:lang w:val="en-US"/>
        </w:rPr>
        <w:t xml:space="preserve"> </w:t>
      </w:r>
      <w:r w:rsidRPr="00087E47">
        <w:rPr>
          <w:rFonts w:eastAsiaTheme="minorEastAsia"/>
          <w:kern w:val="24"/>
          <w:lang w:val="en-US"/>
        </w:rPr>
        <w:t>competencies (e.g., education and skills), as well as professional</w:t>
      </w:r>
      <w:r w:rsidR="00997600" w:rsidRPr="00087E47">
        <w:rPr>
          <w:rFonts w:eastAsiaTheme="minorEastAsia"/>
          <w:kern w:val="24"/>
          <w:lang w:val="en-US"/>
        </w:rPr>
        <w:t>ism</w:t>
      </w:r>
      <w:r w:rsidRPr="00087E47">
        <w:rPr>
          <w:rFonts w:eastAsiaTheme="minorEastAsia"/>
          <w:kern w:val="24"/>
          <w:lang w:val="en-US"/>
        </w:rPr>
        <w:t xml:space="preserve"> </w:t>
      </w:r>
      <w:r w:rsidR="0069176F" w:rsidRPr="00087E47">
        <w:rPr>
          <w:rFonts w:eastAsiaTheme="minorEastAsia"/>
          <w:kern w:val="24"/>
          <w:lang w:val="en-US"/>
        </w:rPr>
        <w:t>i</w:t>
      </w:r>
      <w:r w:rsidRPr="00087E47">
        <w:rPr>
          <w:rFonts w:eastAsiaTheme="minorEastAsia"/>
          <w:kern w:val="24"/>
          <w:lang w:val="en-US"/>
        </w:rPr>
        <w:t xml:space="preserve">n terms of </w:t>
      </w:r>
      <w:r w:rsidR="005F314E" w:rsidRPr="00087E47">
        <w:rPr>
          <w:rFonts w:eastAsiaTheme="minorEastAsia"/>
          <w:kern w:val="24"/>
          <w:lang w:val="en-US"/>
        </w:rPr>
        <w:t>journalists</w:t>
      </w:r>
      <w:r w:rsidRPr="00087E47">
        <w:rPr>
          <w:rFonts w:eastAsiaTheme="minorEastAsia"/>
          <w:kern w:val="24"/>
          <w:lang w:val="en-US"/>
        </w:rPr>
        <w:t xml:space="preserve"> </w:t>
      </w:r>
      <w:r w:rsidR="005F314E" w:rsidRPr="00087E47">
        <w:rPr>
          <w:rFonts w:eastAsiaTheme="minorEastAsia"/>
          <w:kern w:val="24"/>
          <w:lang w:val="en-US"/>
        </w:rPr>
        <w:t>adhering</w:t>
      </w:r>
      <w:r w:rsidRPr="00087E47">
        <w:rPr>
          <w:rFonts w:eastAsiaTheme="minorEastAsia"/>
          <w:kern w:val="24"/>
          <w:lang w:val="en-US"/>
        </w:rPr>
        <w:t xml:space="preserve"> to the monitorial role</w:t>
      </w:r>
      <w:r w:rsidR="00901A38" w:rsidRPr="00087E47">
        <w:rPr>
          <w:rFonts w:eastAsiaTheme="minorEastAsia"/>
          <w:kern w:val="24"/>
          <w:lang w:val="en-US"/>
        </w:rPr>
        <w:t xml:space="preserve">. </w:t>
      </w:r>
      <w:r w:rsidR="00070CF0" w:rsidRPr="00087E47">
        <w:rPr>
          <w:rFonts w:eastAsiaTheme="minorEastAsia"/>
          <w:kern w:val="24"/>
          <w:lang w:val="en-US"/>
        </w:rPr>
        <w:t>Journalistic</w:t>
      </w:r>
      <w:r w:rsidR="005610A0" w:rsidRPr="00087E47">
        <w:rPr>
          <w:rFonts w:eastAsiaTheme="minorEastAsia"/>
          <w:kern w:val="24"/>
          <w:lang w:val="en-US"/>
        </w:rPr>
        <w:t xml:space="preserve"> professionalism is inextricably linked to journalism autonomy, as it helps in differentiating journalism from other social fields (e.g.</w:t>
      </w:r>
      <w:r w:rsidR="00B83622" w:rsidRPr="00087E47">
        <w:rPr>
          <w:rFonts w:eastAsiaTheme="minorEastAsia"/>
          <w:kern w:val="24"/>
          <w:lang w:val="en-US"/>
        </w:rPr>
        <w:t>,</w:t>
      </w:r>
      <w:r w:rsidR="005610A0" w:rsidRPr="00087E47">
        <w:rPr>
          <w:rFonts w:eastAsiaTheme="minorEastAsia"/>
          <w:kern w:val="24"/>
          <w:lang w:val="en-US"/>
        </w:rPr>
        <w:t xml:space="preserve"> politics) and guards </w:t>
      </w:r>
      <w:r w:rsidR="00206B52" w:rsidRPr="00087E47">
        <w:rPr>
          <w:rFonts w:eastAsiaTheme="minorEastAsia"/>
          <w:kern w:val="24"/>
          <w:lang w:val="en-US"/>
        </w:rPr>
        <w:t xml:space="preserve">it </w:t>
      </w:r>
      <w:r w:rsidR="005610A0" w:rsidRPr="00087E47">
        <w:rPr>
          <w:rFonts w:eastAsiaTheme="minorEastAsia"/>
          <w:kern w:val="24"/>
          <w:lang w:val="en-US"/>
        </w:rPr>
        <w:t xml:space="preserve">against instrumentalization (Hallin </w:t>
      </w:r>
      <w:r w:rsidR="00145E54" w:rsidRPr="00087E47">
        <w:rPr>
          <w:rFonts w:eastAsiaTheme="minorEastAsia"/>
          <w:kern w:val="24"/>
          <w:lang w:val="en-US"/>
        </w:rPr>
        <w:t>&amp;</w:t>
      </w:r>
      <w:r w:rsidR="005610A0" w:rsidRPr="00087E47">
        <w:rPr>
          <w:rFonts w:eastAsiaTheme="minorEastAsia"/>
          <w:kern w:val="24"/>
          <w:lang w:val="en-US"/>
        </w:rPr>
        <w:t xml:space="preserve"> Mancini, 2004)</w:t>
      </w:r>
      <w:r w:rsidR="00206B52" w:rsidRPr="00087E47">
        <w:rPr>
          <w:rFonts w:eastAsiaTheme="minorEastAsia"/>
          <w:kern w:val="24"/>
          <w:lang w:val="en-US"/>
        </w:rPr>
        <w:t>, which should contribute to media freedom</w:t>
      </w:r>
      <w:r w:rsidR="005610A0" w:rsidRPr="00087E47">
        <w:rPr>
          <w:rFonts w:eastAsiaTheme="minorEastAsia"/>
          <w:kern w:val="24"/>
          <w:lang w:val="en-US"/>
        </w:rPr>
        <w:t xml:space="preserve">. </w:t>
      </w:r>
      <w:r w:rsidR="00901A38" w:rsidRPr="00087E47">
        <w:rPr>
          <w:rFonts w:eastAsiaTheme="minorEastAsia"/>
          <w:kern w:val="24"/>
          <w:lang w:val="en-US"/>
        </w:rPr>
        <w:t>U</w:t>
      </w:r>
      <w:r w:rsidRPr="00087E47">
        <w:rPr>
          <w:rFonts w:eastAsiaTheme="minorEastAsia"/>
          <w:kern w:val="24"/>
          <w:lang w:val="en-US"/>
        </w:rPr>
        <w:t xml:space="preserve">niversity education </w:t>
      </w:r>
      <w:r w:rsidR="00901A38" w:rsidRPr="00087E47">
        <w:rPr>
          <w:rFonts w:eastAsiaTheme="minorEastAsia"/>
          <w:kern w:val="24"/>
          <w:lang w:val="en-US"/>
        </w:rPr>
        <w:t xml:space="preserve">of journalists </w:t>
      </w:r>
      <w:r w:rsidRPr="00087E47">
        <w:rPr>
          <w:rFonts w:eastAsiaTheme="minorEastAsia"/>
          <w:kern w:val="24"/>
          <w:lang w:val="en-US"/>
        </w:rPr>
        <w:t xml:space="preserve">is </w:t>
      </w:r>
      <w:r w:rsidR="00901A38" w:rsidRPr="00087E47">
        <w:rPr>
          <w:rFonts w:eastAsiaTheme="minorEastAsia"/>
          <w:kern w:val="24"/>
          <w:lang w:val="en-US"/>
        </w:rPr>
        <w:t>where they learn</w:t>
      </w:r>
      <w:r w:rsidR="0016323D" w:rsidRPr="00087E47">
        <w:rPr>
          <w:rFonts w:eastAsiaTheme="minorEastAsia"/>
          <w:kern w:val="24"/>
          <w:lang w:val="en-US"/>
        </w:rPr>
        <w:t xml:space="preserve"> professional values </w:t>
      </w:r>
      <w:r w:rsidRPr="00087E47">
        <w:rPr>
          <w:rFonts w:eastAsiaTheme="minorEastAsia"/>
          <w:kern w:val="24"/>
          <w:lang w:val="en-US"/>
        </w:rPr>
        <w:t>(Deuze, 2005</w:t>
      </w:r>
      <w:r w:rsidR="00945636" w:rsidRPr="00087E47">
        <w:rPr>
          <w:rFonts w:eastAsiaTheme="minorEastAsia"/>
          <w:kern w:val="24"/>
          <w:lang w:val="en-US"/>
        </w:rPr>
        <w:t>)</w:t>
      </w:r>
      <w:r w:rsidR="00901A38" w:rsidRPr="00087E47">
        <w:rPr>
          <w:rFonts w:eastAsiaTheme="minorEastAsia"/>
          <w:kern w:val="24"/>
          <w:lang w:val="en-US"/>
        </w:rPr>
        <w:t>, but</w:t>
      </w:r>
      <w:r w:rsidRPr="00087E47">
        <w:rPr>
          <w:rFonts w:eastAsiaTheme="minorEastAsia"/>
          <w:kern w:val="24"/>
          <w:lang w:val="en-US"/>
        </w:rPr>
        <w:t xml:space="preserve"> there is a long-standing debate on whether the universities, with their stronger focus on theory, are the right place for acquiring professional competencies which are often equated with </w:t>
      </w:r>
      <w:proofErr w:type="gramStart"/>
      <w:r w:rsidRPr="00087E47">
        <w:rPr>
          <w:rFonts w:eastAsiaTheme="minorEastAsia"/>
          <w:kern w:val="24"/>
          <w:lang w:val="en-US"/>
        </w:rPr>
        <w:t>particular practical</w:t>
      </w:r>
      <w:proofErr w:type="gramEnd"/>
      <w:r w:rsidRPr="00087E47">
        <w:rPr>
          <w:rFonts w:eastAsiaTheme="minorEastAsia"/>
          <w:kern w:val="24"/>
          <w:lang w:val="en-US"/>
        </w:rPr>
        <w:t xml:space="preserve"> skills (</w:t>
      </w:r>
      <w:r w:rsidRPr="00087E47">
        <w:rPr>
          <w:lang w:val="en-US"/>
        </w:rPr>
        <w:t>Örnebring &amp; Mellado, 2018</w:t>
      </w:r>
      <w:r w:rsidRPr="00087E47">
        <w:rPr>
          <w:rFonts w:eastAsiaTheme="minorEastAsia"/>
          <w:kern w:val="24"/>
          <w:lang w:val="en-US"/>
        </w:rPr>
        <w:t>)</w:t>
      </w:r>
      <w:r w:rsidR="00071590" w:rsidRPr="00087E47">
        <w:rPr>
          <w:rFonts w:eastAsiaTheme="minorEastAsia"/>
          <w:kern w:val="24"/>
          <w:lang w:val="en-US"/>
        </w:rPr>
        <w:t>.</w:t>
      </w:r>
      <w:r w:rsidRPr="00087E47">
        <w:rPr>
          <w:rStyle w:val="FootnoteReference"/>
          <w:rFonts w:eastAsiaTheme="minorEastAsia"/>
          <w:kern w:val="24"/>
          <w:lang w:val="en-US"/>
        </w:rPr>
        <w:footnoteReference w:id="4"/>
      </w:r>
      <w:r w:rsidRPr="00087E47">
        <w:rPr>
          <w:rFonts w:eastAsiaTheme="minorEastAsia"/>
          <w:kern w:val="24"/>
          <w:lang w:val="en-US"/>
        </w:rPr>
        <w:t xml:space="preserve"> </w:t>
      </w:r>
      <w:r w:rsidR="004717E2" w:rsidRPr="00087E47">
        <w:rPr>
          <w:rFonts w:eastAsiaTheme="minorEastAsia"/>
          <w:kern w:val="24"/>
          <w:lang w:val="en-US"/>
        </w:rPr>
        <w:t>Journalistic</w:t>
      </w:r>
      <w:r w:rsidR="002B6831" w:rsidRPr="00087E47">
        <w:rPr>
          <w:rFonts w:eastAsiaTheme="minorEastAsia"/>
          <w:kern w:val="24"/>
          <w:lang w:val="en-US"/>
        </w:rPr>
        <w:t xml:space="preserve"> </w:t>
      </w:r>
      <w:r w:rsidRPr="00087E47">
        <w:rPr>
          <w:rFonts w:eastAsiaTheme="minorEastAsia"/>
          <w:kern w:val="24"/>
          <w:lang w:val="en-US"/>
        </w:rPr>
        <w:t xml:space="preserve">education and skills are also needed for journalists to practice professional culture. </w:t>
      </w:r>
      <w:r w:rsidR="003867C6" w:rsidRPr="00087E47">
        <w:rPr>
          <w:rFonts w:eastAsiaTheme="minorEastAsia"/>
          <w:kern w:val="24"/>
          <w:lang w:val="en-US"/>
        </w:rPr>
        <w:t xml:space="preserve">Digital environments put additional pressure and the need to develop </w:t>
      </w:r>
      <w:r w:rsidR="004717E2" w:rsidRPr="00087E47">
        <w:rPr>
          <w:rFonts w:eastAsiaTheme="minorEastAsia"/>
          <w:kern w:val="24"/>
          <w:lang w:val="en-US"/>
        </w:rPr>
        <w:t>journalistic</w:t>
      </w:r>
      <w:r w:rsidR="002B6831" w:rsidRPr="00087E47">
        <w:rPr>
          <w:rFonts w:eastAsiaTheme="minorEastAsia"/>
          <w:kern w:val="24"/>
          <w:lang w:val="en-US"/>
        </w:rPr>
        <w:t xml:space="preserve"> </w:t>
      </w:r>
      <w:r w:rsidR="003867C6" w:rsidRPr="00087E47">
        <w:rPr>
          <w:rFonts w:eastAsiaTheme="minorEastAsia"/>
          <w:kern w:val="24"/>
          <w:lang w:val="en-US"/>
        </w:rPr>
        <w:t xml:space="preserve">skills (Mattoni </w:t>
      </w:r>
      <w:r w:rsidR="00145E54" w:rsidRPr="00087E47">
        <w:rPr>
          <w:rFonts w:eastAsiaTheme="minorEastAsia"/>
          <w:kern w:val="24"/>
          <w:lang w:val="en-US"/>
        </w:rPr>
        <w:t xml:space="preserve">&amp; </w:t>
      </w:r>
      <w:r w:rsidR="003867C6" w:rsidRPr="00087E47">
        <w:rPr>
          <w:rFonts w:eastAsiaTheme="minorEastAsia"/>
          <w:kern w:val="24"/>
          <w:lang w:val="en-US"/>
        </w:rPr>
        <w:t xml:space="preserve">Ceccobelli, 2018). </w:t>
      </w:r>
      <w:r w:rsidRPr="00087E47">
        <w:rPr>
          <w:rStyle w:val="normaltextrun"/>
          <w:lang w:val="en-US"/>
        </w:rPr>
        <w:t xml:space="preserve">In </w:t>
      </w:r>
      <w:r w:rsidRPr="00087E47">
        <w:rPr>
          <w:rStyle w:val="spellingerror"/>
          <w:lang w:val="en-US"/>
        </w:rPr>
        <w:t>Strömbäck’s</w:t>
      </w:r>
      <w:r w:rsidRPr="00087E47">
        <w:rPr>
          <w:rStyle w:val="normaltextrun"/>
          <w:lang w:val="en-US"/>
        </w:rPr>
        <w:t xml:space="preserve"> (2005) overview of the normative requirements of journalism depending on different models of democracy, </w:t>
      </w:r>
      <w:r w:rsidR="008002E5" w:rsidRPr="00087E47">
        <w:rPr>
          <w:rStyle w:val="normaltextrun"/>
          <w:lang w:val="en-US"/>
        </w:rPr>
        <w:t xml:space="preserve">the </w:t>
      </w:r>
      <w:r w:rsidR="00776C92" w:rsidRPr="00087E47">
        <w:rPr>
          <w:rStyle w:val="spellingerror"/>
          <w:lang w:val="en-US"/>
        </w:rPr>
        <w:t>monitorial</w:t>
      </w:r>
      <w:r w:rsidRPr="00087E47">
        <w:rPr>
          <w:rStyle w:val="normaltextrun"/>
          <w:lang w:val="en-US"/>
        </w:rPr>
        <w:t xml:space="preserve"> role of journalists is the most important in the competitive model of democracy, where journalists scrutinize political elites so citizens could have </w:t>
      </w:r>
      <w:r w:rsidR="00F25B1D" w:rsidRPr="00087E47">
        <w:rPr>
          <w:rStyle w:val="normaltextrun"/>
          <w:lang w:val="en-US"/>
        </w:rPr>
        <w:t xml:space="preserve">the </w:t>
      </w:r>
      <w:r w:rsidRPr="00087E47">
        <w:rPr>
          <w:rStyle w:val="normaltextrun"/>
          <w:lang w:val="en-US"/>
        </w:rPr>
        <w:t>necessary knowledge and information for decision-making.</w:t>
      </w:r>
    </w:p>
    <w:p w14:paraId="0DD1D291" w14:textId="77777777" w:rsidR="00442228" w:rsidRPr="00087E47" w:rsidRDefault="00442228" w:rsidP="002938D3">
      <w:pPr>
        <w:spacing w:after="60" w:line="276" w:lineRule="auto"/>
        <w:jc w:val="both"/>
        <w:rPr>
          <w:rFonts w:ascii="Times New Roman" w:hAnsi="Times New Roman" w:cs="Times New Roman"/>
          <w:lang w:val="en-US"/>
        </w:rPr>
      </w:pPr>
    </w:p>
    <w:p w14:paraId="040C5232" w14:textId="5C9B7F41" w:rsidR="00442228" w:rsidRPr="00087E47" w:rsidRDefault="00851431" w:rsidP="00927387">
      <w:pPr>
        <w:spacing w:after="300" w:line="276" w:lineRule="auto"/>
        <w:jc w:val="both"/>
        <w:rPr>
          <w:rFonts w:ascii="Times New Roman" w:hAnsi="Times New Roman" w:cs="Times New Roman"/>
          <w:b/>
          <w:bCs/>
          <w:sz w:val="28"/>
          <w:szCs w:val="28"/>
          <w:lang w:val="en-US"/>
        </w:rPr>
      </w:pPr>
      <w:r w:rsidRPr="00087E47">
        <w:rPr>
          <w:rFonts w:ascii="Times New Roman" w:hAnsi="Times New Roman" w:cs="Times New Roman"/>
          <w:b/>
          <w:bCs/>
          <w:sz w:val="28"/>
          <w:szCs w:val="28"/>
          <w:lang w:val="en-US"/>
        </w:rPr>
        <w:t xml:space="preserve">RESEARCH QUESTIONS AND </w:t>
      </w:r>
      <w:r w:rsidR="00442228" w:rsidRPr="00087E47">
        <w:rPr>
          <w:rFonts w:ascii="Times New Roman" w:hAnsi="Times New Roman" w:cs="Times New Roman"/>
          <w:b/>
          <w:bCs/>
          <w:sz w:val="28"/>
          <w:szCs w:val="28"/>
          <w:lang w:val="en-US"/>
        </w:rPr>
        <w:t>METHODOLOGY</w:t>
      </w:r>
    </w:p>
    <w:p w14:paraId="64E934E5" w14:textId="2601CE80" w:rsidR="00442228" w:rsidRPr="00087E47" w:rsidRDefault="00235778" w:rsidP="00383C7A">
      <w:pPr>
        <w:spacing w:after="120" w:line="276" w:lineRule="auto"/>
        <w:jc w:val="both"/>
        <w:rPr>
          <w:rFonts w:ascii="Times New Roman" w:hAnsi="Times New Roman" w:cs="Times New Roman"/>
          <w:lang w:val="en-US"/>
        </w:rPr>
      </w:pPr>
      <w:r w:rsidRPr="00087E47">
        <w:rPr>
          <w:rFonts w:ascii="Times New Roman" w:hAnsi="Times New Roman" w:cs="Times New Roman"/>
          <w:lang w:val="en-US"/>
        </w:rPr>
        <w:t>Many international organizations</w:t>
      </w:r>
      <w:r w:rsidR="004F69C4" w:rsidRPr="00087E47">
        <w:rPr>
          <w:rFonts w:ascii="Times New Roman" w:hAnsi="Times New Roman" w:cs="Times New Roman"/>
          <w:lang w:val="en-US"/>
        </w:rPr>
        <w:t xml:space="preserve">, </w:t>
      </w:r>
      <w:r w:rsidR="0018713A" w:rsidRPr="00087E47">
        <w:rPr>
          <w:rFonts w:ascii="Times New Roman" w:hAnsi="Times New Roman" w:cs="Times New Roman"/>
          <w:lang w:val="en-US"/>
        </w:rPr>
        <w:t>such as the</w:t>
      </w:r>
      <w:r w:rsidR="004F69C4" w:rsidRPr="00087E47">
        <w:rPr>
          <w:rFonts w:ascii="Times New Roman" w:hAnsi="Times New Roman" w:cs="Times New Roman"/>
          <w:lang w:val="en-US"/>
        </w:rPr>
        <w:t xml:space="preserve"> </w:t>
      </w:r>
      <w:r w:rsidRPr="00087E47">
        <w:rPr>
          <w:rFonts w:ascii="Times New Roman" w:hAnsi="Times New Roman" w:cs="Times New Roman"/>
          <w:lang w:val="en-US"/>
        </w:rPr>
        <w:t>Freedom House and Reporters Without Borders</w:t>
      </w:r>
      <w:r w:rsidR="004F69C4" w:rsidRPr="00087E47">
        <w:rPr>
          <w:rFonts w:ascii="Times New Roman" w:hAnsi="Times New Roman" w:cs="Times New Roman"/>
          <w:lang w:val="en-US"/>
        </w:rPr>
        <w:t>,</w:t>
      </w:r>
      <w:r w:rsidRPr="00087E47">
        <w:rPr>
          <w:rFonts w:ascii="Times New Roman" w:hAnsi="Times New Roman" w:cs="Times New Roman"/>
          <w:lang w:val="en-US"/>
        </w:rPr>
        <w:t xml:space="preserve"> warn </w:t>
      </w:r>
      <w:r w:rsidR="00FF0072" w:rsidRPr="00087E47">
        <w:rPr>
          <w:rFonts w:ascii="Times New Roman" w:hAnsi="Times New Roman" w:cs="Times New Roman"/>
          <w:lang w:val="en-US"/>
        </w:rPr>
        <w:t>about</w:t>
      </w:r>
      <w:r w:rsidRPr="00087E47">
        <w:rPr>
          <w:rFonts w:ascii="Times New Roman" w:hAnsi="Times New Roman" w:cs="Times New Roman"/>
          <w:lang w:val="en-US"/>
        </w:rPr>
        <w:t xml:space="preserve"> </w:t>
      </w:r>
      <w:r w:rsidR="00FF0072" w:rsidRPr="00087E47">
        <w:rPr>
          <w:rFonts w:ascii="Times New Roman" w:hAnsi="Times New Roman" w:cs="Times New Roman"/>
          <w:lang w:val="en-US"/>
        </w:rPr>
        <w:t xml:space="preserve">the </w:t>
      </w:r>
      <w:r w:rsidRPr="00087E47">
        <w:rPr>
          <w:rFonts w:ascii="Times New Roman" w:hAnsi="Times New Roman" w:cs="Times New Roman"/>
          <w:lang w:val="en-US"/>
        </w:rPr>
        <w:t xml:space="preserve">declining trends of democracy, media freedom, and </w:t>
      </w:r>
      <w:r w:rsidR="00677D16" w:rsidRPr="00087E47">
        <w:rPr>
          <w:rFonts w:ascii="Times New Roman" w:hAnsi="Times New Roman" w:cs="Times New Roman"/>
          <w:lang w:val="en-US"/>
        </w:rPr>
        <w:t>autonomy</w:t>
      </w:r>
      <w:r w:rsidR="00FF0072" w:rsidRPr="00087E47">
        <w:rPr>
          <w:rFonts w:ascii="Times New Roman" w:hAnsi="Times New Roman" w:cs="Times New Roman"/>
          <w:lang w:val="en-US"/>
        </w:rPr>
        <w:t xml:space="preserve"> of journalism.</w:t>
      </w:r>
      <w:r w:rsidR="00CC7C28" w:rsidRPr="00087E47">
        <w:rPr>
          <w:rFonts w:ascii="Times New Roman" w:hAnsi="Times New Roman" w:cs="Times New Roman"/>
          <w:lang w:val="en-US"/>
        </w:rPr>
        <w:t xml:space="preserve"> </w:t>
      </w:r>
      <w:r w:rsidR="00CA5009" w:rsidRPr="00087E47">
        <w:rPr>
          <w:rFonts w:ascii="Times New Roman" w:hAnsi="Times New Roman" w:cs="Times New Roman"/>
          <w:lang w:val="en-US"/>
        </w:rPr>
        <w:t>It is well studied how political and economic factors influence journalism in democracies (Calabrese &amp; Sparks, 2003; Napoli, 200</w:t>
      </w:r>
      <w:r w:rsidR="000735F5" w:rsidRPr="00087E47">
        <w:rPr>
          <w:rFonts w:ascii="Times New Roman" w:hAnsi="Times New Roman" w:cs="Times New Roman"/>
          <w:lang w:val="en-US"/>
        </w:rPr>
        <w:t>3</w:t>
      </w:r>
      <w:r w:rsidR="00CA5009" w:rsidRPr="00087E47">
        <w:rPr>
          <w:rFonts w:ascii="Times New Roman" w:hAnsi="Times New Roman" w:cs="Times New Roman"/>
          <w:lang w:val="en-US"/>
        </w:rPr>
        <w:t xml:space="preserve">; </w:t>
      </w:r>
      <w:r w:rsidR="007524EE" w:rsidRPr="00087E47">
        <w:rPr>
          <w:rStyle w:val="HTMLCite"/>
          <w:rFonts w:ascii="Times New Roman" w:hAnsi="Times New Roman" w:cs="Times New Roman"/>
          <w:i w:val="0"/>
          <w:iCs w:val="0"/>
          <w:lang w:val="en-US"/>
        </w:rPr>
        <w:t>Lăzăroiu</w:t>
      </w:r>
      <w:r w:rsidR="00CA5009" w:rsidRPr="00087E47">
        <w:rPr>
          <w:rStyle w:val="HTMLCite"/>
          <w:rFonts w:ascii="Times New Roman" w:hAnsi="Times New Roman" w:cs="Times New Roman"/>
          <w:i w:val="0"/>
          <w:iCs w:val="0"/>
          <w:lang w:val="en-US"/>
        </w:rPr>
        <w:t>, 2012</w:t>
      </w:r>
      <w:r w:rsidR="00CA5009" w:rsidRPr="00087E47">
        <w:rPr>
          <w:rFonts w:ascii="Times New Roman" w:hAnsi="Times New Roman" w:cs="Times New Roman"/>
          <w:lang w:val="en-US"/>
        </w:rPr>
        <w:t>)</w:t>
      </w:r>
      <w:r w:rsidR="00033ACF" w:rsidRPr="00087E47">
        <w:rPr>
          <w:rFonts w:ascii="Times New Roman" w:hAnsi="Times New Roman" w:cs="Times New Roman"/>
          <w:lang w:val="en-US"/>
        </w:rPr>
        <w:t>, h</w:t>
      </w:r>
      <w:r w:rsidR="00CA5009" w:rsidRPr="00087E47">
        <w:rPr>
          <w:rFonts w:ascii="Times New Roman" w:hAnsi="Times New Roman" w:cs="Times New Roman"/>
          <w:lang w:val="en-US"/>
        </w:rPr>
        <w:t xml:space="preserve">owever little is known </w:t>
      </w:r>
      <w:r w:rsidR="009450CD" w:rsidRPr="00087E47">
        <w:rPr>
          <w:rFonts w:ascii="Times New Roman" w:hAnsi="Times New Roman" w:cs="Times New Roman"/>
          <w:lang w:val="en-US"/>
        </w:rPr>
        <w:t xml:space="preserve">about </w:t>
      </w:r>
      <w:r w:rsidR="00CA5009" w:rsidRPr="00087E47">
        <w:rPr>
          <w:rFonts w:ascii="Times New Roman" w:hAnsi="Times New Roman" w:cs="Times New Roman"/>
          <w:lang w:val="en-US"/>
        </w:rPr>
        <w:t xml:space="preserve">how </w:t>
      </w:r>
      <w:r w:rsidR="007967F3" w:rsidRPr="00087E47">
        <w:rPr>
          <w:rFonts w:ascii="Times New Roman" w:hAnsi="Times New Roman" w:cs="Times New Roman"/>
          <w:lang w:val="en-US"/>
        </w:rPr>
        <w:t xml:space="preserve">the </w:t>
      </w:r>
      <w:r w:rsidR="007967F3" w:rsidRPr="00087E47">
        <w:rPr>
          <w:rFonts w:ascii="Times New Roman" w:hAnsi="Times New Roman" w:cs="Times New Roman"/>
          <w:i/>
          <w:iCs/>
          <w:lang w:val="en-US"/>
        </w:rPr>
        <w:t>combinations</w:t>
      </w:r>
      <w:r w:rsidR="007967F3" w:rsidRPr="00087E47">
        <w:rPr>
          <w:rFonts w:ascii="Times New Roman" w:hAnsi="Times New Roman" w:cs="Times New Roman"/>
          <w:lang w:val="en-US"/>
        </w:rPr>
        <w:t xml:space="preserve"> of qualities of journalism are</w:t>
      </w:r>
      <w:r w:rsidR="00CA5009" w:rsidRPr="00087E47">
        <w:rPr>
          <w:rFonts w:ascii="Times New Roman" w:hAnsi="Times New Roman" w:cs="Times New Roman"/>
          <w:lang w:val="en-US"/>
        </w:rPr>
        <w:t xml:space="preserve"> </w:t>
      </w:r>
      <w:r w:rsidR="004F5EF7" w:rsidRPr="00087E47">
        <w:rPr>
          <w:rFonts w:ascii="Times New Roman" w:hAnsi="Times New Roman" w:cs="Times New Roman"/>
          <w:lang w:val="en-US"/>
        </w:rPr>
        <w:t xml:space="preserve">associated with </w:t>
      </w:r>
      <w:r w:rsidR="00CA5009" w:rsidRPr="00087E47">
        <w:rPr>
          <w:rFonts w:ascii="Times New Roman" w:hAnsi="Times New Roman" w:cs="Times New Roman"/>
          <w:lang w:val="en-US"/>
        </w:rPr>
        <w:t>the ways media freedom is implemented (</w:t>
      </w:r>
      <w:r w:rsidR="00CA5009" w:rsidRPr="00087E47">
        <w:rPr>
          <w:rStyle w:val="HTMLCite"/>
          <w:rFonts w:ascii="Times New Roman" w:hAnsi="Times New Roman" w:cs="Times New Roman"/>
          <w:i w:val="0"/>
          <w:iCs w:val="0"/>
          <w:lang w:val="en-US"/>
        </w:rPr>
        <w:t>Hackett, 2013</w:t>
      </w:r>
      <w:r w:rsidR="00CA5009" w:rsidRPr="00087E47">
        <w:rPr>
          <w:rFonts w:ascii="Times New Roman" w:hAnsi="Times New Roman" w:cs="Times New Roman"/>
          <w:lang w:val="en-US"/>
        </w:rPr>
        <w:t xml:space="preserve">). </w:t>
      </w:r>
      <w:r w:rsidR="00383C7A" w:rsidRPr="00087E47">
        <w:rPr>
          <w:rFonts w:ascii="Times New Roman" w:hAnsi="Times New Roman" w:cs="Times New Roman"/>
          <w:lang w:val="en-US"/>
        </w:rPr>
        <w:t>Therefore, this paper poses the following research questions:</w:t>
      </w:r>
    </w:p>
    <w:p w14:paraId="63D3C772" w14:textId="3B1F5623" w:rsidR="00F7777B" w:rsidRPr="00087E47" w:rsidRDefault="00F7777B" w:rsidP="00927387">
      <w:pPr>
        <w:pStyle w:val="ListParagraph"/>
        <w:numPr>
          <w:ilvl w:val="0"/>
          <w:numId w:val="1"/>
        </w:numPr>
        <w:spacing w:after="60" w:line="276" w:lineRule="auto"/>
        <w:contextualSpacing w:val="0"/>
        <w:jc w:val="both"/>
        <w:rPr>
          <w:rFonts w:ascii="Times New Roman" w:hAnsi="Times New Roman" w:cs="Times New Roman"/>
          <w:sz w:val="24"/>
          <w:szCs w:val="24"/>
        </w:rPr>
      </w:pPr>
      <w:r w:rsidRPr="00087E47">
        <w:rPr>
          <w:rFonts w:ascii="Times New Roman" w:hAnsi="Times New Roman" w:cs="Times New Roman"/>
          <w:b/>
          <w:bCs/>
          <w:sz w:val="24"/>
          <w:szCs w:val="24"/>
        </w:rPr>
        <w:t>RQ1:</w:t>
      </w:r>
      <w:r w:rsidRPr="00087E47">
        <w:rPr>
          <w:rFonts w:ascii="Times New Roman" w:hAnsi="Times New Roman" w:cs="Times New Roman"/>
          <w:sz w:val="24"/>
          <w:szCs w:val="24"/>
        </w:rPr>
        <w:t xml:space="preserve"> Which journalism conditions (or combinations of conditions) </w:t>
      </w:r>
      <w:r w:rsidR="000B1218" w:rsidRPr="00087E47">
        <w:rPr>
          <w:rFonts w:ascii="Times New Roman" w:hAnsi="Times New Roman" w:cs="Times New Roman"/>
          <w:sz w:val="24"/>
          <w:szCs w:val="24"/>
        </w:rPr>
        <w:t>are associated with</w:t>
      </w:r>
      <w:r w:rsidRPr="00087E47">
        <w:rPr>
          <w:rFonts w:ascii="Times New Roman" w:hAnsi="Times New Roman" w:cs="Times New Roman"/>
          <w:sz w:val="24"/>
          <w:szCs w:val="24"/>
        </w:rPr>
        <w:t xml:space="preserve"> </w:t>
      </w:r>
      <w:r w:rsidR="00EB7577" w:rsidRPr="00087E47">
        <w:rPr>
          <w:rFonts w:ascii="Times New Roman" w:hAnsi="Times New Roman" w:cs="Times New Roman"/>
          <w:sz w:val="24"/>
          <w:szCs w:val="24"/>
        </w:rPr>
        <w:t xml:space="preserve">the </w:t>
      </w:r>
      <w:r w:rsidRPr="00087E47">
        <w:rPr>
          <w:rFonts w:ascii="Times New Roman" w:hAnsi="Times New Roman" w:cs="Times New Roman"/>
          <w:i/>
          <w:iCs/>
          <w:sz w:val="24"/>
          <w:szCs w:val="24"/>
        </w:rPr>
        <w:t>presence</w:t>
      </w:r>
      <w:r w:rsidRPr="00087E47">
        <w:rPr>
          <w:rFonts w:ascii="Times New Roman" w:hAnsi="Times New Roman" w:cs="Times New Roman"/>
          <w:sz w:val="24"/>
          <w:szCs w:val="24"/>
        </w:rPr>
        <w:t xml:space="preserve"> of high levels of media freedom?</w:t>
      </w:r>
    </w:p>
    <w:p w14:paraId="4E974724" w14:textId="3C384CBD" w:rsidR="00F7777B" w:rsidRPr="00087E47" w:rsidRDefault="00F7777B" w:rsidP="00383C7A">
      <w:pPr>
        <w:pStyle w:val="ListParagraph"/>
        <w:numPr>
          <w:ilvl w:val="0"/>
          <w:numId w:val="1"/>
        </w:numPr>
        <w:spacing w:after="120" w:line="276" w:lineRule="auto"/>
        <w:ind w:left="714" w:hanging="357"/>
        <w:contextualSpacing w:val="0"/>
        <w:jc w:val="both"/>
        <w:rPr>
          <w:rFonts w:ascii="Times New Roman" w:hAnsi="Times New Roman" w:cs="Times New Roman"/>
          <w:sz w:val="24"/>
          <w:szCs w:val="24"/>
        </w:rPr>
      </w:pPr>
      <w:r w:rsidRPr="00087E47">
        <w:rPr>
          <w:rFonts w:ascii="Times New Roman" w:hAnsi="Times New Roman" w:cs="Times New Roman"/>
          <w:b/>
          <w:bCs/>
          <w:sz w:val="24"/>
          <w:szCs w:val="24"/>
        </w:rPr>
        <w:t>RQ2:</w:t>
      </w:r>
      <w:r w:rsidRPr="00087E47">
        <w:rPr>
          <w:rFonts w:ascii="Times New Roman" w:hAnsi="Times New Roman" w:cs="Times New Roman"/>
          <w:sz w:val="24"/>
          <w:szCs w:val="24"/>
        </w:rPr>
        <w:t xml:space="preserve"> Which journalism conditions (or combinations of conditions) </w:t>
      </w:r>
      <w:r w:rsidR="000B1218" w:rsidRPr="00087E47">
        <w:rPr>
          <w:rFonts w:ascii="Times New Roman" w:hAnsi="Times New Roman" w:cs="Times New Roman"/>
          <w:sz w:val="24"/>
          <w:szCs w:val="24"/>
        </w:rPr>
        <w:t>are associated with</w:t>
      </w:r>
      <w:r w:rsidRPr="00087E47">
        <w:rPr>
          <w:rFonts w:ascii="Times New Roman" w:hAnsi="Times New Roman" w:cs="Times New Roman"/>
          <w:sz w:val="24"/>
          <w:szCs w:val="24"/>
        </w:rPr>
        <w:t xml:space="preserve"> </w:t>
      </w:r>
      <w:r w:rsidR="00EB7577" w:rsidRPr="00087E47">
        <w:rPr>
          <w:rFonts w:ascii="Times New Roman" w:hAnsi="Times New Roman" w:cs="Times New Roman"/>
          <w:sz w:val="24"/>
          <w:szCs w:val="24"/>
        </w:rPr>
        <w:t xml:space="preserve">the </w:t>
      </w:r>
      <w:r w:rsidRPr="00087E47">
        <w:rPr>
          <w:rFonts w:ascii="Times New Roman" w:hAnsi="Times New Roman" w:cs="Times New Roman"/>
          <w:i/>
          <w:iCs/>
          <w:sz w:val="24"/>
          <w:szCs w:val="24"/>
        </w:rPr>
        <w:t>absence</w:t>
      </w:r>
      <w:r w:rsidRPr="00087E47">
        <w:rPr>
          <w:rFonts w:ascii="Times New Roman" w:hAnsi="Times New Roman" w:cs="Times New Roman"/>
          <w:sz w:val="24"/>
          <w:szCs w:val="24"/>
        </w:rPr>
        <w:t xml:space="preserve"> of high levels of media freedom?</w:t>
      </w:r>
    </w:p>
    <w:p w14:paraId="2BD4FA3A" w14:textId="120C4835" w:rsidR="008C6946" w:rsidRPr="00087E47" w:rsidRDefault="00F7777B" w:rsidP="008C6946">
      <w:pPr>
        <w:spacing w:after="60" w:line="276" w:lineRule="auto"/>
        <w:ind w:firstLine="284"/>
        <w:jc w:val="both"/>
        <w:rPr>
          <w:rFonts w:ascii="Times New Roman" w:hAnsi="Times New Roman" w:cs="Times New Roman"/>
          <w:lang w:val="en-US"/>
        </w:rPr>
      </w:pPr>
      <w:r w:rsidRPr="00087E47">
        <w:rPr>
          <w:rFonts w:ascii="Times New Roman" w:hAnsi="Times New Roman" w:cs="Times New Roman"/>
          <w:lang w:val="en-US"/>
        </w:rPr>
        <w:lastRenderedPageBreak/>
        <w:t xml:space="preserve">To answer these questions, we </w:t>
      </w:r>
      <w:r w:rsidR="0043019E" w:rsidRPr="00087E47">
        <w:rPr>
          <w:rFonts w:ascii="Times New Roman" w:hAnsi="Times New Roman" w:cs="Times New Roman"/>
          <w:lang w:val="en-US"/>
        </w:rPr>
        <w:t xml:space="preserve">apply </w:t>
      </w:r>
      <w:r w:rsidRPr="00087E47">
        <w:rPr>
          <w:rFonts w:ascii="Times New Roman" w:hAnsi="Times New Roman" w:cs="Times New Roman"/>
          <w:lang w:val="en-US"/>
        </w:rPr>
        <w:t>the fsQCA. The fsQCA is more than a method of analysis – it is also a research approach, but one which is different from the usual linear causal inference of the functionalist approach (Downey &amp; Stanyer, 2010). Although this me</w:t>
      </w:r>
      <w:r w:rsidR="00901A38" w:rsidRPr="00087E47">
        <w:rPr>
          <w:rFonts w:ascii="Times New Roman" w:hAnsi="Times New Roman" w:cs="Times New Roman"/>
          <w:lang w:val="en-US"/>
        </w:rPr>
        <w:t xml:space="preserve">thod is less common </w:t>
      </w:r>
      <w:r w:rsidRPr="00087E47">
        <w:rPr>
          <w:rFonts w:ascii="Times New Roman" w:hAnsi="Times New Roman" w:cs="Times New Roman"/>
          <w:lang w:val="en-US"/>
        </w:rPr>
        <w:t xml:space="preserve">in </w:t>
      </w:r>
      <w:r w:rsidR="00901A38" w:rsidRPr="00087E47">
        <w:rPr>
          <w:rFonts w:ascii="Times New Roman" w:hAnsi="Times New Roman" w:cs="Times New Roman"/>
          <w:lang w:val="en-US"/>
        </w:rPr>
        <w:t xml:space="preserve">comparative </w:t>
      </w:r>
      <w:r w:rsidRPr="00087E47">
        <w:rPr>
          <w:rFonts w:ascii="Times New Roman" w:hAnsi="Times New Roman" w:cs="Times New Roman"/>
          <w:lang w:val="en-US"/>
        </w:rPr>
        <w:t>communication research and is yet to achieve its momentum, it has been recommended in relation to media systems research (Downey, 2020).</w:t>
      </w:r>
      <w:r w:rsidR="008C6946" w:rsidRPr="00087E47">
        <w:rPr>
          <w:rFonts w:ascii="Times New Roman" w:hAnsi="Times New Roman" w:cs="Times New Roman"/>
          <w:lang w:val="en-US"/>
        </w:rPr>
        <w:t xml:space="preserve"> </w:t>
      </w:r>
      <w:r w:rsidRPr="00087E47">
        <w:rPr>
          <w:rFonts w:ascii="Times New Roman" w:hAnsi="Times New Roman" w:cs="Times New Roman"/>
          <w:lang w:val="en-US"/>
        </w:rPr>
        <w:t xml:space="preserve">The method determines which conditions (or combinations of conditions) lead to </w:t>
      </w:r>
      <w:r w:rsidR="004F5EF7" w:rsidRPr="00087E47">
        <w:rPr>
          <w:rFonts w:ascii="Times New Roman" w:hAnsi="Times New Roman" w:cs="Times New Roman"/>
          <w:lang w:val="en-US"/>
        </w:rPr>
        <w:t xml:space="preserve">a </w:t>
      </w:r>
      <w:r w:rsidRPr="00087E47">
        <w:rPr>
          <w:rFonts w:ascii="Times New Roman" w:hAnsi="Times New Roman" w:cs="Times New Roman"/>
          <w:lang w:val="en-US"/>
        </w:rPr>
        <w:t>certain outcome. Necessary conditions are always present with the outcome, but do not guarantee that the outcome will appear, while sufficient conditions appear with the outcome in different combinations / configurations.</w:t>
      </w:r>
    </w:p>
    <w:p w14:paraId="4B7D09BF" w14:textId="535CF790" w:rsidR="00F7777B" w:rsidRPr="00087E47" w:rsidRDefault="0036464A" w:rsidP="008C6946">
      <w:pPr>
        <w:spacing w:after="60" w:line="276" w:lineRule="auto"/>
        <w:ind w:firstLine="284"/>
        <w:jc w:val="both"/>
        <w:rPr>
          <w:rFonts w:ascii="Times New Roman" w:hAnsi="Times New Roman" w:cs="Times New Roman"/>
          <w:lang w:val="en-US"/>
        </w:rPr>
      </w:pPr>
      <w:r w:rsidRPr="00087E47">
        <w:rPr>
          <w:rFonts w:ascii="Times New Roman" w:hAnsi="Times New Roman" w:cs="Times New Roman"/>
          <w:lang w:val="en-US"/>
        </w:rPr>
        <w:t xml:space="preserve">With the above presented </w:t>
      </w:r>
      <w:r w:rsidR="006B06CE" w:rsidRPr="00087E47">
        <w:rPr>
          <w:rFonts w:ascii="Times New Roman" w:hAnsi="Times New Roman" w:cs="Times New Roman"/>
          <w:lang w:val="en-US"/>
        </w:rPr>
        <w:t xml:space="preserve">(see Figure 1) </w:t>
      </w:r>
      <w:r w:rsidR="002577BC" w:rsidRPr="00087E47">
        <w:rPr>
          <w:rFonts w:ascii="Times New Roman" w:hAnsi="Times New Roman" w:cs="Times New Roman"/>
          <w:lang w:val="en-US"/>
        </w:rPr>
        <w:t xml:space="preserve">three-level </w:t>
      </w:r>
      <w:r w:rsidRPr="00087E47">
        <w:rPr>
          <w:rFonts w:ascii="Times New Roman" w:hAnsi="Times New Roman" w:cs="Times New Roman"/>
          <w:lang w:val="en-US"/>
        </w:rPr>
        <w:t xml:space="preserve">model </w:t>
      </w:r>
      <w:r w:rsidR="002577BC" w:rsidRPr="00087E47">
        <w:rPr>
          <w:rFonts w:ascii="Times New Roman" w:hAnsi="Times New Roman" w:cs="Times New Roman"/>
          <w:lang w:val="en-US"/>
        </w:rPr>
        <w:t>for understanding</w:t>
      </w:r>
      <w:r w:rsidRPr="00087E47">
        <w:rPr>
          <w:rFonts w:ascii="Times New Roman" w:hAnsi="Times New Roman" w:cs="Times New Roman"/>
          <w:lang w:val="en-US"/>
        </w:rPr>
        <w:t xml:space="preserve"> the relation between the journalism domain and media freedom as a point of departure,</w:t>
      </w:r>
      <w:r w:rsidR="002577BC" w:rsidRPr="00087E47">
        <w:rPr>
          <w:rFonts w:ascii="Times New Roman" w:hAnsi="Times New Roman" w:cs="Times New Roman"/>
          <w:lang w:val="en-US"/>
        </w:rPr>
        <w:t xml:space="preserve"> and with </w:t>
      </w:r>
      <w:r w:rsidR="00F7777B" w:rsidRPr="00087E47">
        <w:rPr>
          <w:rFonts w:ascii="Times New Roman" w:hAnsi="Times New Roman" w:cs="Times New Roman"/>
          <w:lang w:val="en-US"/>
        </w:rPr>
        <w:t xml:space="preserve">the outcome defined as </w:t>
      </w:r>
      <w:r w:rsidR="00F7777B" w:rsidRPr="00087E47">
        <w:rPr>
          <w:rFonts w:ascii="Times New Roman" w:hAnsi="Times New Roman" w:cs="Times New Roman"/>
          <w:i/>
          <w:iCs/>
          <w:lang w:val="en-US"/>
        </w:rPr>
        <w:t>media freedom</w:t>
      </w:r>
      <w:r w:rsidR="00F7777B" w:rsidRPr="00087E47">
        <w:rPr>
          <w:rFonts w:ascii="Times New Roman" w:hAnsi="Times New Roman" w:cs="Times New Roman"/>
          <w:lang w:val="en-US"/>
        </w:rPr>
        <w:t xml:space="preserve">, </w:t>
      </w:r>
      <w:r w:rsidR="002577BC" w:rsidRPr="00087E47">
        <w:rPr>
          <w:rFonts w:ascii="Times New Roman" w:hAnsi="Times New Roman" w:cs="Times New Roman"/>
          <w:lang w:val="en-US"/>
        </w:rPr>
        <w:t xml:space="preserve">we examine </w:t>
      </w:r>
      <w:r w:rsidR="00F046B2" w:rsidRPr="00087E47">
        <w:rPr>
          <w:rFonts w:ascii="Times New Roman" w:hAnsi="Times New Roman" w:cs="Times New Roman"/>
          <w:lang w:val="en-US"/>
        </w:rPr>
        <w:t>the impact of</w:t>
      </w:r>
      <w:r w:rsidR="006B06CE" w:rsidRPr="00087E47">
        <w:rPr>
          <w:rFonts w:ascii="Times New Roman" w:hAnsi="Times New Roman" w:cs="Times New Roman"/>
          <w:lang w:val="en-US"/>
        </w:rPr>
        <w:t>:</w:t>
      </w:r>
      <w:r w:rsidR="00F046B2" w:rsidRPr="00087E47">
        <w:rPr>
          <w:rFonts w:ascii="Times New Roman" w:hAnsi="Times New Roman" w:cs="Times New Roman"/>
          <w:lang w:val="en-US"/>
        </w:rPr>
        <w:t xml:space="preserve"> </w:t>
      </w:r>
      <w:r w:rsidR="00F7777B" w:rsidRPr="00087E47">
        <w:rPr>
          <w:rFonts w:ascii="Times New Roman" w:hAnsi="Times New Roman" w:cs="Times New Roman"/>
          <w:lang w:val="en-US"/>
        </w:rPr>
        <w:t xml:space="preserve">1) </w:t>
      </w:r>
      <w:r w:rsidR="00F7777B" w:rsidRPr="00087E47">
        <w:rPr>
          <w:rFonts w:ascii="Times New Roman" w:hAnsi="Times New Roman" w:cs="Times New Roman"/>
          <w:i/>
          <w:iCs/>
          <w:lang w:val="en-US"/>
        </w:rPr>
        <w:t>Market structure for journalism</w:t>
      </w:r>
      <w:r w:rsidRPr="00087E47">
        <w:rPr>
          <w:rFonts w:ascii="Times New Roman" w:hAnsi="Times New Roman" w:cs="Times New Roman"/>
          <w:lang w:val="en-US"/>
        </w:rPr>
        <w:t xml:space="preserve"> (macro-level)</w:t>
      </w:r>
      <w:r w:rsidR="00F7777B" w:rsidRPr="00087E47">
        <w:rPr>
          <w:rFonts w:ascii="Times New Roman" w:hAnsi="Times New Roman" w:cs="Times New Roman"/>
          <w:lang w:val="en-US"/>
        </w:rPr>
        <w:t xml:space="preserve">; 2) </w:t>
      </w:r>
      <w:r w:rsidR="00F7777B" w:rsidRPr="00087E47">
        <w:rPr>
          <w:rFonts w:ascii="Times New Roman" w:hAnsi="Times New Roman" w:cs="Times New Roman"/>
          <w:i/>
          <w:iCs/>
          <w:lang w:val="en-US"/>
        </w:rPr>
        <w:t>TV market concentration</w:t>
      </w:r>
      <w:r w:rsidRPr="00087E47">
        <w:rPr>
          <w:rFonts w:ascii="Times New Roman" w:hAnsi="Times New Roman" w:cs="Times New Roman"/>
          <w:lang w:val="en-US"/>
        </w:rPr>
        <w:t xml:space="preserve"> (macro</w:t>
      </w:r>
      <w:r w:rsidR="00B12FD4" w:rsidRPr="00087E47">
        <w:rPr>
          <w:rFonts w:ascii="Times New Roman" w:hAnsi="Times New Roman" w:cs="Times New Roman"/>
          <w:lang w:val="en-US"/>
        </w:rPr>
        <w:t>-level</w:t>
      </w:r>
      <w:r w:rsidRPr="00087E47">
        <w:rPr>
          <w:rFonts w:ascii="Times New Roman" w:hAnsi="Times New Roman" w:cs="Times New Roman"/>
          <w:lang w:val="en-US"/>
        </w:rPr>
        <w:t>)</w:t>
      </w:r>
      <w:r w:rsidR="00F7777B" w:rsidRPr="00087E47">
        <w:rPr>
          <w:rFonts w:ascii="Times New Roman" w:hAnsi="Times New Roman" w:cs="Times New Roman"/>
          <w:lang w:val="en-US"/>
        </w:rPr>
        <w:t xml:space="preserve">; 3) </w:t>
      </w:r>
      <w:r w:rsidR="00F7777B" w:rsidRPr="00087E47">
        <w:rPr>
          <w:rFonts w:ascii="Times New Roman" w:hAnsi="Times New Roman" w:cs="Times New Roman"/>
          <w:i/>
          <w:iCs/>
          <w:lang w:val="en-US"/>
        </w:rPr>
        <w:t>Autonomy of PSM</w:t>
      </w:r>
      <w:r w:rsidRPr="00087E47">
        <w:rPr>
          <w:rFonts w:ascii="Times New Roman" w:hAnsi="Times New Roman" w:cs="Times New Roman"/>
          <w:lang w:val="en-US"/>
        </w:rPr>
        <w:t xml:space="preserve"> (macro</w:t>
      </w:r>
      <w:r w:rsidR="00B12FD4" w:rsidRPr="00087E47">
        <w:rPr>
          <w:rFonts w:ascii="Times New Roman" w:hAnsi="Times New Roman" w:cs="Times New Roman"/>
          <w:lang w:val="en-US"/>
        </w:rPr>
        <w:t>-level</w:t>
      </w:r>
      <w:r w:rsidRPr="00087E47">
        <w:rPr>
          <w:rFonts w:ascii="Times New Roman" w:hAnsi="Times New Roman" w:cs="Times New Roman"/>
          <w:lang w:val="en-US"/>
        </w:rPr>
        <w:t>)</w:t>
      </w:r>
      <w:r w:rsidR="00B12FD4" w:rsidRPr="00087E47">
        <w:rPr>
          <w:rFonts w:ascii="Times New Roman" w:hAnsi="Times New Roman" w:cs="Times New Roman"/>
          <w:lang w:val="en-US"/>
        </w:rPr>
        <w:t>;</w:t>
      </w:r>
      <w:r w:rsidR="00F7777B" w:rsidRPr="00087E47">
        <w:rPr>
          <w:rFonts w:ascii="Times New Roman" w:hAnsi="Times New Roman" w:cs="Times New Roman"/>
          <w:lang w:val="en-US"/>
        </w:rPr>
        <w:t xml:space="preserve"> 4) </w:t>
      </w:r>
      <w:r w:rsidR="00F7777B" w:rsidRPr="00087E47">
        <w:rPr>
          <w:rFonts w:ascii="Times New Roman" w:hAnsi="Times New Roman" w:cs="Times New Roman"/>
          <w:i/>
          <w:iCs/>
          <w:lang w:val="en-US"/>
        </w:rPr>
        <w:t>Share of full-time journalists</w:t>
      </w:r>
      <w:r w:rsidRPr="00087E47">
        <w:rPr>
          <w:rFonts w:ascii="Times New Roman" w:hAnsi="Times New Roman" w:cs="Times New Roman"/>
          <w:lang w:val="en-US"/>
        </w:rPr>
        <w:t xml:space="preserve"> (meso</w:t>
      </w:r>
      <w:r w:rsidR="002577BC" w:rsidRPr="00087E47">
        <w:rPr>
          <w:rFonts w:ascii="Times New Roman" w:hAnsi="Times New Roman" w:cs="Times New Roman"/>
          <w:lang w:val="en-US"/>
        </w:rPr>
        <w:t>-level</w:t>
      </w:r>
      <w:r w:rsidRPr="00087E47">
        <w:rPr>
          <w:rFonts w:ascii="Times New Roman" w:hAnsi="Times New Roman" w:cs="Times New Roman"/>
          <w:lang w:val="en-US"/>
        </w:rPr>
        <w:t>)</w:t>
      </w:r>
      <w:r w:rsidR="00F7777B" w:rsidRPr="00087E47">
        <w:rPr>
          <w:rFonts w:ascii="Times New Roman" w:hAnsi="Times New Roman" w:cs="Times New Roman"/>
          <w:lang w:val="en-US"/>
        </w:rPr>
        <w:t xml:space="preserve">; 5) </w:t>
      </w:r>
      <w:r w:rsidR="00F7777B" w:rsidRPr="00087E47">
        <w:rPr>
          <w:rFonts w:ascii="Times New Roman" w:hAnsi="Times New Roman" w:cs="Times New Roman"/>
          <w:i/>
          <w:iCs/>
          <w:lang w:val="en-US"/>
        </w:rPr>
        <w:t>Share of journalists with university education</w:t>
      </w:r>
      <w:r w:rsidRPr="00087E47">
        <w:rPr>
          <w:rFonts w:ascii="Times New Roman" w:hAnsi="Times New Roman" w:cs="Times New Roman"/>
          <w:lang w:val="en-US"/>
        </w:rPr>
        <w:t xml:space="preserve"> (micro-level)</w:t>
      </w:r>
      <w:r w:rsidR="00F7777B" w:rsidRPr="00087E47">
        <w:rPr>
          <w:rFonts w:ascii="Times New Roman" w:hAnsi="Times New Roman" w:cs="Times New Roman"/>
          <w:lang w:val="en-US"/>
        </w:rPr>
        <w:t xml:space="preserve">; 6) </w:t>
      </w:r>
      <w:r w:rsidR="00823CF9" w:rsidRPr="00087E47">
        <w:rPr>
          <w:rFonts w:ascii="Times New Roman" w:hAnsi="Times New Roman" w:cs="Times New Roman"/>
          <w:i/>
          <w:iCs/>
          <w:lang w:val="en-US"/>
        </w:rPr>
        <w:t>Journalistic</w:t>
      </w:r>
      <w:r w:rsidR="002B6831" w:rsidRPr="00087E47">
        <w:rPr>
          <w:rFonts w:ascii="Times New Roman" w:hAnsi="Times New Roman" w:cs="Times New Roman"/>
          <w:i/>
          <w:iCs/>
          <w:lang w:val="en-US"/>
        </w:rPr>
        <w:t xml:space="preserve"> </w:t>
      </w:r>
      <w:r w:rsidR="00F7777B" w:rsidRPr="00087E47">
        <w:rPr>
          <w:rFonts w:ascii="Times New Roman" w:hAnsi="Times New Roman" w:cs="Times New Roman"/>
          <w:i/>
          <w:iCs/>
          <w:lang w:val="en-US"/>
        </w:rPr>
        <w:t>skills</w:t>
      </w:r>
      <w:r w:rsidRPr="00087E47">
        <w:rPr>
          <w:rFonts w:ascii="Times New Roman" w:hAnsi="Times New Roman" w:cs="Times New Roman"/>
          <w:lang w:val="en-US"/>
        </w:rPr>
        <w:t xml:space="preserve"> (micro</w:t>
      </w:r>
      <w:r w:rsidR="00B11A44" w:rsidRPr="00087E47">
        <w:rPr>
          <w:rFonts w:ascii="Times New Roman" w:hAnsi="Times New Roman" w:cs="Times New Roman"/>
          <w:lang w:val="en-US"/>
        </w:rPr>
        <w:t>-level</w:t>
      </w:r>
      <w:r w:rsidRPr="00087E47">
        <w:rPr>
          <w:rFonts w:ascii="Times New Roman" w:hAnsi="Times New Roman" w:cs="Times New Roman"/>
          <w:lang w:val="en-US"/>
        </w:rPr>
        <w:t>)</w:t>
      </w:r>
      <w:r w:rsidR="00F7777B" w:rsidRPr="00087E47">
        <w:rPr>
          <w:rFonts w:ascii="Times New Roman" w:hAnsi="Times New Roman" w:cs="Times New Roman"/>
          <w:lang w:val="en-US"/>
        </w:rPr>
        <w:t xml:space="preserve">; and 7) </w:t>
      </w:r>
      <w:r w:rsidR="00823CF9" w:rsidRPr="00087E47">
        <w:rPr>
          <w:rFonts w:ascii="Times New Roman" w:hAnsi="Times New Roman" w:cs="Times New Roman"/>
          <w:i/>
          <w:iCs/>
          <w:lang w:val="en-US"/>
        </w:rPr>
        <w:t>Journalists’</w:t>
      </w:r>
      <w:r w:rsidR="00975DBB" w:rsidRPr="00087E47">
        <w:rPr>
          <w:rFonts w:ascii="Times New Roman" w:hAnsi="Times New Roman" w:cs="Times New Roman"/>
          <w:i/>
          <w:iCs/>
          <w:lang w:val="en-US"/>
        </w:rPr>
        <w:t xml:space="preserve"> </w:t>
      </w:r>
      <w:r w:rsidR="00B11A44" w:rsidRPr="00087E47">
        <w:rPr>
          <w:rFonts w:ascii="Times New Roman" w:hAnsi="Times New Roman" w:cs="Times New Roman"/>
          <w:i/>
          <w:iCs/>
          <w:lang w:val="en-US"/>
        </w:rPr>
        <w:t xml:space="preserve">adherence </w:t>
      </w:r>
      <w:r w:rsidR="00F7777B" w:rsidRPr="00087E47">
        <w:rPr>
          <w:rFonts w:ascii="Times New Roman" w:hAnsi="Times New Roman" w:cs="Times New Roman"/>
          <w:i/>
          <w:iCs/>
          <w:lang w:val="en-US"/>
        </w:rPr>
        <w:t>to the monitorial role</w:t>
      </w:r>
      <w:r w:rsidRPr="00087E47">
        <w:rPr>
          <w:rFonts w:ascii="Times New Roman" w:hAnsi="Times New Roman" w:cs="Times New Roman"/>
          <w:lang w:val="en-US"/>
        </w:rPr>
        <w:t xml:space="preserve"> (micro</w:t>
      </w:r>
      <w:r w:rsidR="00B11A44" w:rsidRPr="00087E47">
        <w:rPr>
          <w:rFonts w:ascii="Times New Roman" w:hAnsi="Times New Roman" w:cs="Times New Roman"/>
          <w:lang w:val="en-US"/>
        </w:rPr>
        <w:t>-level</w:t>
      </w:r>
      <w:r w:rsidRPr="00087E47">
        <w:rPr>
          <w:rFonts w:ascii="Times New Roman" w:hAnsi="Times New Roman" w:cs="Times New Roman"/>
          <w:lang w:val="en-US"/>
        </w:rPr>
        <w:t>)</w:t>
      </w:r>
      <w:r w:rsidR="00F7777B" w:rsidRPr="00087E47">
        <w:rPr>
          <w:rFonts w:ascii="Times New Roman" w:hAnsi="Times New Roman" w:cs="Times New Roman"/>
          <w:lang w:val="en-US"/>
        </w:rPr>
        <w:t>.</w:t>
      </w:r>
    </w:p>
    <w:p w14:paraId="59657A9E" w14:textId="50FA2B26" w:rsidR="00F7777B" w:rsidRPr="00087E47" w:rsidRDefault="00F7777B" w:rsidP="008110CC">
      <w:pPr>
        <w:spacing w:after="60" w:line="276" w:lineRule="auto"/>
        <w:ind w:firstLine="284"/>
        <w:jc w:val="both"/>
        <w:rPr>
          <w:rFonts w:ascii="Times New Roman" w:hAnsi="Times New Roman" w:cs="Times New Roman"/>
          <w:lang w:val="en-US"/>
        </w:rPr>
      </w:pPr>
      <w:r w:rsidRPr="00087E47">
        <w:rPr>
          <w:rFonts w:ascii="Times New Roman" w:hAnsi="Times New Roman" w:cs="Times New Roman"/>
          <w:lang w:val="en-US"/>
        </w:rPr>
        <w:t xml:space="preserve">The central point of the fsQCA is </w:t>
      </w:r>
      <w:r w:rsidRPr="00087E47">
        <w:rPr>
          <w:rFonts w:ascii="Times New Roman" w:hAnsi="Times New Roman" w:cs="Times New Roman"/>
          <w:i/>
          <w:iCs/>
          <w:lang w:val="en-US"/>
        </w:rPr>
        <w:t>calibration</w:t>
      </w:r>
      <w:r w:rsidRPr="00087E47">
        <w:rPr>
          <w:rFonts w:ascii="Times New Roman" w:hAnsi="Times New Roman" w:cs="Times New Roman"/>
          <w:lang w:val="en-US"/>
        </w:rPr>
        <w:t xml:space="preserve">, i.e., assigning cases to the sets based on theoretical assumptions (Schneider &amp; Wagemann, 2012). The calibration is performed through assigning </w:t>
      </w:r>
      <w:r w:rsidR="00AA063D" w:rsidRPr="00087E47">
        <w:rPr>
          <w:rFonts w:ascii="Times New Roman" w:hAnsi="Times New Roman" w:cs="Times New Roman"/>
          <w:lang w:val="en-US"/>
        </w:rPr>
        <w:t>set memberships</w:t>
      </w:r>
      <w:r w:rsidRPr="00087E47">
        <w:rPr>
          <w:rFonts w:ascii="Times New Roman" w:hAnsi="Times New Roman" w:cs="Times New Roman"/>
          <w:lang w:val="en-US"/>
        </w:rPr>
        <w:t xml:space="preserve"> in the interval between 0 (non-membership) and 1 (full membership), above or below the crossover point (0,5) (Ragin, 2008). For the calibration of conditions and </w:t>
      </w:r>
      <w:r w:rsidR="00DD4DE9" w:rsidRPr="00087E47">
        <w:rPr>
          <w:rFonts w:ascii="Times New Roman" w:hAnsi="Times New Roman" w:cs="Times New Roman"/>
          <w:lang w:val="en-US"/>
        </w:rPr>
        <w:t>the</w:t>
      </w:r>
      <w:r w:rsidRPr="00087E47">
        <w:rPr>
          <w:rFonts w:ascii="Times New Roman" w:hAnsi="Times New Roman" w:cs="Times New Roman"/>
          <w:lang w:val="en-US"/>
        </w:rPr>
        <w:t xml:space="preserve"> outcome, we used </w:t>
      </w:r>
      <w:r w:rsidR="00C1338E" w:rsidRPr="00087E47">
        <w:rPr>
          <w:rFonts w:ascii="Times New Roman" w:hAnsi="Times New Roman" w:cs="Times New Roman"/>
          <w:lang w:val="en-US"/>
        </w:rPr>
        <w:t xml:space="preserve">the </w:t>
      </w:r>
      <w:r w:rsidRPr="00087E47">
        <w:rPr>
          <w:rFonts w:ascii="Times New Roman" w:hAnsi="Times New Roman" w:cs="Times New Roman"/>
          <w:lang w:val="en-US"/>
        </w:rPr>
        <w:t xml:space="preserve">available secondary </w:t>
      </w:r>
      <w:r w:rsidR="00C1338E" w:rsidRPr="00087E47">
        <w:rPr>
          <w:rFonts w:ascii="Times New Roman" w:hAnsi="Times New Roman" w:cs="Times New Roman"/>
          <w:lang w:val="en-US"/>
        </w:rPr>
        <w:t xml:space="preserve">comparative </w:t>
      </w:r>
      <w:r w:rsidRPr="00087E47">
        <w:rPr>
          <w:rFonts w:ascii="Times New Roman" w:hAnsi="Times New Roman" w:cs="Times New Roman"/>
          <w:lang w:val="en-US"/>
        </w:rPr>
        <w:t>quantitative data (for the full list of raw data values</w:t>
      </w:r>
      <w:r w:rsidR="00147FF6" w:rsidRPr="00087E47">
        <w:rPr>
          <w:rFonts w:ascii="Times New Roman" w:hAnsi="Times New Roman" w:cs="Times New Roman"/>
          <w:lang w:val="en-US"/>
        </w:rPr>
        <w:t>, see Annex 1</w:t>
      </w:r>
      <w:r w:rsidRPr="00087E47">
        <w:rPr>
          <w:rFonts w:ascii="Times New Roman" w:hAnsi="Times New Roman" w:cs="Times New Roman"/>
          <w:lang w:val="en-US"/>
        </w:rPr>
        <w:t xml:space="preserve">). </w:t>
      </w:r>
      <w:r w:rsidR="00E542B2" w:rsidRPr="00087E47">
        <w:rPr>
          <w:rFonts w:ascii="Times New Roman" w:hAnsi="Times New Roman" w:cs="Times New Roman"/>
          <w:color w:val="242424"/>
          <w:shd w:val="clear" w:color="auto" w:fill="FFFFFF"/>
          <w:lang w:val="en-US"/>
        </w:rPr>
        <w:t>Although some of the data were collected at different points in time, following Pagliarin and Gerrits</w:t>
      </w:r>
      <w:r w:rsidR="00451E7A" w:rsidRPr="00087E47">
        <w:rPr>
          <w:rFonts w:ascii="Times New Roman" w:hAnsi="Times New Roman" w:cs="Times New Roman"/>
          <w:color w:val="242424"/>
          <w:shd w:val="clear" w:color="auto" w:fill="FFFFFF"/>
          <w:lang w:val="en-US"/>
        </w:rPr>
        <w:t>’s</w:t>
      </w:r>
      <w:r w:rsidR="00E542B2" w:rsidRPr="00087E47">
        <w:rPr>
          <w:rFonts w:ascii="Times New Roman" w:hAnsi="Times New Roman" w:cs="Times New Roman"/>
          <w:color w:val="242424"/>
          <w:shd w:val="clear" w:color="auto" w:fill="FFFFFF"/>
          <w:lang w:val="en-US"/>
        </w:rPr>
        <w:t xml:space="preserve"> (2020) advice, we ensured that the data are consistent (uniform) in terms of measurement and calibration to maintain the integrity of the </w:t>
      </w:r>
      <w:proofErr w:type="gramStart"/>
      <w:r w:rsidR="00E542B2" w:rsidRPr="00087E47">
        <w:rPr>
          <w:rFonts w:ascii="Times New Roman" w:hAnsi="Times New Roman" w:cs="Times New Roman"/>
          <w:color w:val="242424"/>
          <w:shd w:val="clear" w:color="auto" w:fill="FFFFFF"/>
          <w:lang w:val="en-US"/>
        </w:rPr>
        <w:t>fuzzy-sets</w:t>
      </w:r>
      <w:proofErr w:type="gramEnd"/>
      <w:r w:rsidR="00E542B2" w:rsidRPr="00087E47">
        <w:rPr>
          <w:rFonts w:ascii="Times New Roman" w:hAnsi="Times New Roman" w:cs="Times New Roman"/>
          <w:color w:val="242424"/>
          <w:shd w:val="clear" w:color="auto" w:fill="FFFFFF"/>
          <w:lang w:val="en-US"/>
        </w:rPr>
        <w:t xml:space="preserve">. </w:t>
      </w:r>
      <w:r w:rsidRPr="00087E47">
        <w:rPr>
          <w:rFonts w:ascii="Times New Roman" w:hAnsi="Times New Roman" w:cs="Times New Roman"/>
          <w:lang w:val="en-US"/>
        </w:rPr>
        <w:t xml:space="preserve">The calibrations were adjusted to the EU context, i.e., the variability of data among the EU countries. The percentiles method (Pappas &amp; Woodside, 2021) was used to define </w:t>
      </w:r>
      <w:r w:rsidR="0067295E" w:rsidRPr="00087E47">
        <w:rPr>
          <w:rFonts w:ascii="Times New Roman" w:hAnsi="Times New Roman" w:cs="Times New Roman"/>
          <w:lang w:val="en-US"/>
        </w:rPr>
        <w:t xml:space="preserve">data </w:t>
      </w:r>
      <w:r w:rsidRPr="00087E47">
        <w:rPr>
          <w:rFonts w:ascii="Times New Roman" w:hAnsi="Times New Roman" w:cs="Times New Roman"/>
          <w:lang w:val="en-US"/>
        </w:rPr>
        <w:t xml:space="preserve">thresholds and the analysis was performed in </w:t>
      </w:r>
      <w:r w:rsidR="0067295E" w:rsidRPr="00087E47">
        <w:rPr>
          <w:rFonts w:ascii="Times New Roman" w:hAnsi="Times New Roman" w:cs="Times New Roman"/>
          <w:lang w:val="en-US"/>
        </w:rPr>
        <w:t xml:space="preserve">the </w:t>
      </w:r>
      <w:r w:rsidRPr="00087E47">
        <w:rPr>
          <w:rFonts w:ascii="Times New Roman" w:hAnsi="Times New Roman" w:cs="Times New Roman"/>
          <w:lang w:val="en-US"/>
        </w:rPr>
        <w:t xml:space="preserve">fsQCA software 4.1. (Ragin &amp; Davey, 2023). The following text describes the operationalization of </w:t>
      </w:r>
      <w:r w:rsidR="001F2571" w:rsidRPr="00087E47">
        <w:rPr>
          <w:rFonts w:ascii="Times New Roman" w:hAnsi="Times New Roman" w:cs="Times New Roman"/>
          <w:lang w:val="en-US"/>
        </w:rPr>
        <w:t xml:space="preserve">conditions and </w:t>
      </w:r>
      <w:r w:rsidR="00DD4DE9" w:rsidRPr="00087E47">
        <w:rPr>
          <w:rFonts w:ascii="Times New Roman" w:hAnsi="Times New Roman" w:cs="Times New Roman"/>
          <w:lang w:val="en-US"/>
        </w:rPr>
        <w:t>the</w:t>
      </w:r>
      <w:r w:rsidR="00D6106D" w:rsidRPr="00087E47">
        <w:rPr>
          <w:rFonts w:ascii="Times New Roman" w:hAnsi="Times New Roman" w:cs="Times New Roman"/>
          <w:lang w:val="en-US"/>
        </w:rPr>
        <w:t xml:space="preserve"> </w:t>
      </w:r>
      <w:r w:rsidR="001F2571" w:rsidRPr="00087E47">
        <w:rPr>
          <w:rFonts w:ascii="Times New Roman" w:hAnsi="Times New Roman" w:cs="Times New Roman"/>
          <w:lang w:val="en-US"/>
        </w:rPr>
        <w:t>outcome</w:t>
      </w:r>
      <w:r w:rsidRPr="00087E47">
        <w:rPr>
          <w:rFonts w:ascii="Times New Roman" w:hAnsi="Times New Roman" w:cs="Times New Roman"/>
          <w:lang w:val="en-US"/>
        </w:rPr>
        <w:t xml:space="preserve"> (for the full list of calibrated values, see Table </w:t>
      </w:r>
      <w:r w:rsidR="00CB6118" w:rsidRPr="00087E47">
        <w:rPr>
          <w:rFonts w:ascii="Times New Roman" w:hAnsi="Times New Roman" w:cs="Times New Roman"/>
          <w:lang w:val="en-US"/>
        </w:rPr>
        <w:t>1</w:t>
      </w:r>
      <w:r w:rsidRPr="00087E47">
        <w:rPr>
          <w:rFonts w:ascii="Times New Roman" w:hAnsi="Times New Roman" w:cs="Times New Roman"/>
          <w:lang w:val="en-US"/>
        </w:rPr>
        <w:t xml:space="preserve"> at the end of this chapter).</w:t>
      </w:r>
      <w:r w:rsidR="002A6E42" w:rsidRPr="00087E47">
        <w:rPr>
          <w:rStyle w:val="FootnoteReference"/>
          <w:rFonts w:ascii="Times New Roman" w:hAnsi="Times New Roman" w:cs="Times New Roman"/>
          <w:lang w:val="en-US"/>
        </w:rPr>
        <w:footnoteReference w:id="5"/>
      </w:r>
    </w:p>
    <w:p w14:paraId="76D3B120" w14:textId="67D74D9D" w:rsidR="007765B1" w:rsidRPr="00087E47" w:rsidRDefault="007765B1" w:rsidP="001C5D29">
      <w:pPr>
        <w:spacing w:after="60" w:line="276" w:lineRule="auto"/>
        <w:ind w:firstLine="284"/>
        <w:jc w:val="both"/>
        <w:rPr>
          <w:rFonts w:ascii="Times New Roman" w:eastAsia="Times New Roman" w:hAnsi="Times New Roman" w:cs="Times New Roman"/>
          <w:kern w:val="0"/>
          <w:lang w:val="en-US" w:eastAsia="en-GB"/>
          <w14:ligatures w14:val="none"/>
        </w:rPr>
      </w:pPr>
      <w:r w:rsidRPr="00087E47">
        <w:rPr>
          <w:rFonts w:ascii="Times New Roman" w:hAnsi="Times New Roman" w:cs="Times New Roman"/>
          <w:i/>
          <w:iCs/>
          <w:lang w:val="en-US"/>
        </w:rPr>
        <w:t>High media freedom</w:t>
      </w:r>
      <w:r w:rsidRPr="00087E47">
        <w:rPr>
          <w:rFonts w:ascii="Times New Roman" w:hAnsi="Times New Roman" w:cs="Times New Roman"/>
          <w:lang w:val="en-US"/>
        </w:rPr>
        <w:t xml:space="preserve"> (</w:t>
      </w:r>
      <w:r w:rsidRPr="00087E47">
        <w:rPr>
          <w:rFonts w:ascii="Times New Roman" w:hAnsi="Times New Roman" w:cs="Times New Roman"/>
          <w:i/>
          <w:iCs/>
          <w:lang w:val="en-US"/>
        </w:rPr>
        <w:t>medfree</w:t>
      </w:r>
      <w:r w:rsidRPr="00087E47">
        <w:rPr>
          <w:rFonts w:ascii="Times New Roman" w:hAnsi="Times New Roman" w:cs="Times New Roman"/>
          <w:lang w:val="en-US"/>
        </w:rPr>
        <w:t>) was operationalized with the Reporters Without Borders (2020) World Press Freedom Index, which</w:t>
      </w:r>
      <w:r w:rsidR="00440867" w:rsidRPr="00087E47">
        <w:rPr>
          <w:rFonts w:ascii="Times New Roman" w:hAnsi="Times New Roman" w:cs="Times New Roman"/>
          <w:lang w:val="en-US"/>
        </w:rPr>
        <w:t xml:space="preserve"> is</w:t>
      </w:r>
      <w:r w:rsidRPr="00087E47">
        <w:rPr>
          <w:rFonts w:ascii="Times New Roman" w:hAnsi="Times New Roman" w:cs="Times New Roman"/>
          <w:lang w:val="en-US"/>
        </w:rPr>
        <w:t xml:space="preserve"> based on </w:t>
      </w:r>
      <w:r w:rsidRPr="00087E47">
        <w:rPr>
          <w:rFonts w:ascii="Times New Roman" w:eastAsia="Times New Roman" w:hAnsi="Times New Roman" w:cs="Times New Roman"/>
          <w:kern w:val="0"/>
          <w:lang w:val="en-US" w:eastAsia="en-GB"/>
          <w14:ligatures w14:val="none"/>
        </w:rPr>
        <w:t xml:space="preserve">experts’ assessments of </w:t>
      </w:r>
      <w:r w:rsidR="00116F76" w:rsidRPr="00087E47">
        <w:rPr>
          <w:rFonts w:ascii="Times New Roman" w:eastAsia="Times New Roman" w:hAnsi="Times New Roman" w:cs="Times New Roman"/>
          <w:kern w:val="0"/>
          <w:lang w:val="en-US" w:eastAsia="en-GB"/>
          <w14:ligatures w14:val="none"/>
        </w:rPr>
        <w:t>six</w:t>
      </w:r>
      <w:r w:rsidRPr="00087E47">
        <w:rPr>
          <w:rFonts w:ascii="Times New Roman" w:eastAsia="Times New Roman" w:hAnsi="Times New Roman" w:cs="Times New Roman"/>
          <w:kern w:val="0"/>
          <w:lang w:val="en-US" w:eastAsia="en-GB"/>
          <w14:ligatures w14:val="none"/>
        </w:rPr>
        <w:t xml:space="preserve"> indicators</w:t>
      </w:r>
      <w:r w:rsidR="00087E47" w:rsidRPr="00087E47">
        <w:rPr>
          <w:rStyle w:val="FootnoteReference"/>
          <w:rFonts w:ascii="Times New Roman" w:hAnsi="Times New Roman" w:cs="Times New Roman"/>
          <w:lang w:val="en-US"/>
        </w:rPr>
        <w:footnoteReference w:id="6"/>
      </w:r>
      <w:r w:rsidRPr="00087E47">
        <w:rPr>
          <w:rFonts w:ascii="Times New Roman" w:eastAsia="Times New Roman" w:hAnsi="Times New Roman" w:cs="Times New Roman"/>
          <w:kern w:val="0"/>
          <w:lang w:val="en-US" w:eastAsia="en-GB"/>
          <w14:ligatures w14:val="none"/>
        </w:rPr>
        <w:t xml:space="preserve">: 1) </w:t>
      </w:r>
      <w:r w:rsidRPr="00087E47">
        <w:rPr>
          <w:rFonts w:ascii="Times New Roman" w:eastAsia="Times New Roman" w:hAnsi="Times New Roman" w:cs="Times New Roman"/>
          <w:i/>
          <w:iCs/>
          <w:kern w:val="0"/>
          <w:lang w:val="en-US" w:eastAsia="en-GB"/>
          <w14:ligatures w14:val="none"/>
        </w:rPr>
        <w:t>Pluralism</w:t>
      </w:r>
      <w:r w:rsidRPr="00087E47">
        <w:rPr>
          <w:rFonts w:ascii="Times New Roman" w:eastAsia="Times New Roman" w:hAnsi="Times New Roman" w:cs="Times New Roman"/>
          <w:kern w:val="0"/>
          <w:lang w:val="en-US" w:eastAsia="en-GB"/>
          <w14:ligatures w14:val="none"/>
        </w:rPr>
        <w:t xml:space="preserve"> (the degree to which </w:t>
      </w:r>
      <w:r w:rsidR="00551C47" w:rsidRPr="00087E47">
        <w:rPr>
          <w:rFonts w:ascii="Times New Roman" w:eastAsia="Times New Roman" w:hAnsi="Times New Roman" w:cs="Times New Roman"/>
          <w:kern w:val="0"/>
          <w:lang w:val="en-US" w:eastAsia="en-GB"/>
          <w14:ligatures w14:val="none"/>
        </w:rPr>
        <w:t xml:space="preserve">different </w:t>
      </w:r>
      <w:r w:rsidRPr="00087E47">
        <w:rPr>
          <w:rFonts w:ascii="Times New Roman" w:eastAsia="Times New Roman" w:hAnsi="Times New Roman" w:cs="Times New Roman"/>
          <w:kern w:val="0"/>
          <w:lang w:val="en-US" w:eastAsia="en-GB"/>
          <w14:ligatures w14:val="none"/>
        </w:rPr>
        <w:t xml:space="preserve">opinions are represented in the media); 2) </w:t>
      </w:r>
      <w:r w:rsidRPr="00087E47">
        <w:rPr>
          <w:rFonts w:ascii="Times New Roman" w:eastAsia="Times New Roman" w:hAnsi="Times New Roman" w:cs="Times New Roman"/>
          <w:i/>
          <w:iCs/>
          <w:kern w:val="0"/>
          <w:lang w:val="en-US" w:eastAsia="en-GB"/>
          <w14:ligatures w14:val="none"/>
        </w:rPr>
        <w:t>Media independence</w:t>
      </w:r>
      <w:r w:rsidRPr="00087E47">
        <w:rPr>
          <w:rFonts w:ascii="Times New Roman" w:eastAsia="Times New Roman" w:hAnsi="Times New Roman" w:cs="Times New Roman"/>
          <w:kern w:val="0"/>
          <w:lang w:val="en-US" w:eastAsia="en-GB"/>
          <w14:ligatures w14:val="none"/>
        </w:rPr>
        <w:t xml:space="preserve"> (the degree to which the media are able to function independently of sources of political, governmental, business, and religious power and influence); 3) </w:t>
      </w:r>
      <w:r w:rsidRPr="00087E47">
        <w:rPr>
          <w:rFonts w:ascii="Times New Roman" w:eastAsia="Times New Roman" w:hAnsi="Times New Roman" w:cs="Times New Roman"/>
          <w:i/>
          <w:iCs/>
          <w:kern w:val="0"/>
          <w:lang w:val="en-US" w:eastAsia="en-GB"/>
          <w14:ligatures w14:val="none"/>
        </w:rPr>
        <w:t>Environment and self-censorship</w:t>
      </w:r>
      <w:r w:rsidRPr="00087E47">
        <w:rPr>
          <w:rFonts w:ascii="Times New Roman" w:eastAsia="Times New Roman" w:hAnsi="Times New Roman" w:cs="Times New Roman"/>
          <w:kern w:val="0"/>
          <w:lang w:val="en-US" w:eastAsia="en-GB"/>
          <w14:ligatures w14:val="none"/>
        </w:rPr>
        <w:t xml:space="preserve"> (the environment in which news and information providers operate); 4) </w:t>
      </w:r>
      <w:r w:rsidRPr="00087E47">
        <w:rPr>
          <w:rFonts w:ascii="Times New Roman" w:eastAsia="Times New Roman" w:hAnsi="Times New Roman" w:cs="Times New Roman"/>
          <w:i/>
          <w:iCs/>
          <w:kern w:val="0"/>
          <w:lang w:val="en-US" w:eastAsia="en-GB"/>
          <w14:ligatures w14:val="none"/>
        </w:rPr>
        <w:t>Legislative framework</w:t>
      </w:r>
      <w:r w:rsidRPr="00087E47">
        <w:rPr>
          <w:rFonts w:ascii="Times New Roman" w:eastAsia="Times New Roman" w:hAnsi="Times New Roman" w:cs="Times New Roman"/>
          <w:kern w:val="0"/>
          <w:lang w:val="en-US" w:eastAsia="en-GB"/>
          <w14:ligatures w14:val="none"/>
        </w:rPr>
        <w:t xml:space="preserve"> (the impact of the legislative framework governing news and information activities); 5) </w:t>
      </w:r>
      <w:r w:rsidRPr="00087E47">
        <w:rPr>
          <w:rFonts w:ascii="Times New Roman" w:eastAsia="Times New Roman" w:hAnsi="Times New Roman" w:cs="Times New Roman"/>
          <w:i/>
          <w:iCs/>
          <w:kern w:val="0"/>
          <w:lang w:val="en-US" w:eastAsia="en-GB"/>
          <w14:ligatures w14:val="none"/>
        </w:rPr>
        <w:t>Transparency</w:t>
      </w:r>
      <w:r w:rsidRPr="00087E47">
        <w:rPr>
          <w:rFonts w:ascii="Times New Roman" w:eastAsia="Times New Roman" w:hAnsi="Times New Roman" w:cs="Times New Roman"/>
          <w:kern w:val="0"/>
          <w:lang w:val="en-US" w:eastAsia="en-GB"/>
          <w14:ligatures w14:val="none"/>
        </w:rPr>
        <w:t xml:space="preserve"> (the transparency of the institutions and procedures that affect the production of news and information); </w:t>
      </w:r>
      <w:r w:rsidR="00116F76" w:rsidRPr="00087E47">
        <w:rPr>
          <w:rFonts w:ascii="Times New Roman" w:eastAsia="Times New Roman" w:hAnsi="Times New Roman" w:cs="Times New Roman"/>
          <w:kern w:val="0"/>
          <w:lang w:val="en-US" w:eastAsia="en-GB"/>
          <w14:ligatures w14:val="none"/>
        </w:rPr>
        <w:t xml:space="preserve">and </w:t>
      </w:r>
      <w:r w:rsidRPr="00087E47">
        <w:rPr>
          <w:rFonts w:ascii="Times New Roman" w:eastAsia="Times New Roman" w:hAnsi="Times New Roman" w:cs="Times New Roman"/>
          <w:kern w:val="0"/>
          <w:lang w:val="en-US" w:eastAsia="en-GB"/>
          <w14:ligatures w14:val="none"/>
        </w:rPr>
        <w:t xml:space="preserve">6) </w:t>
      </w:r>
      <w:r w:rsidRPr="00087E47">
        <w:rPr>
          <w:rFonts w:ascii="Times New Roman" w:eastAsia="Times New Roman" w:hAnsi="Times New Roman" w:cs="Times New Roman"/>
          <w:i/>
          <w:iCs/>
          <w:kern w:val="0"/>
          <w:lang w:val="en-US" w:eastAsia="en-GB"/>
          <w14:ligatures w14:val="none"/>
        </w:rPr>
        <w:t>Infrastructure</w:t>
      </w:r>
      <w:r w:rsidRPr="00087E47">
        <w:rPr>
          <w:rFonts w:ascii="Times New Roman" w:eastAsia="Times New Roman" w:hAnsi="Times New Roman" w:cs="Times New Roman"/>
          <w:kern w:val="0"/>
          <w:lang w:val="en-US" w:eastAsia="en-GB"/>
          <w14:ligatures w14:val="none"/>
        </w:rPr>
        <w:t xml:space="preserve"> (the quality of the infrastructure </w:t>
      </w:r>
      <w:r w:rsidRPr="00087E47">
        <w:rPr>
          <w:rFonts w:ascii="Times New Roman" w:eastAsia="Times New Roman" w:hAnsi="Times New Roman" w:cs="Times New Roman"/>
          <w:kern w:val="0"/>
          <w:lang w:val="en-US" w:eastAsia="en-GB"/>
          <w14:ligatures w14:val="none"/>
        </w:rPr>
        <w:lastRenderedPageBreak/>
        <w:t>that supports the production of news and information)</w:t>
      </w:r>
      <w:r w:rsidR="00116F76" w:rsidRPr="00087E47">
        <w:rPr>
          <w:rFonts w:ascii="Times New Roman" w:eastAsia="Times New Roman" w:hAnsi="Times New Roman" w:cs="Times New Roman"/>
          <w:kern w:val="0"/>
          <w:lang w:val="en-US" w:eastAsia="en-GB"/>
          <w14:ligatures w14:val="none"/>
        </w:rPr>
        <w:t xml:space="preserve">, supplemented </w:t>
      </w:r>
      <w:r w:rsidR="006C47D6" w:rsidRPr="00087E47">
        <w:rPr>
          <w:rFonts w:ascii="Times New Roman" w:eastAsia="Times New Roman" w:hAnsi="Times New Roman" w:cs="Times New Roman"/>
          <w:kern w:val="0"/>
          <w:lang w:val="en-US" w:eastAsia="en-GB"/>
          <w14:ligatures w14:val="none"/>
        </w:rPr>
        <w:t>by</w:t>
      </w:r>
      <w:r w:rsidR="00116F76" w:rsidRPr="00087E47">
        <w:rPr>
          <w:rFonts w:ascii="Times New Roman" w:eastAsia="Times New Roman" w:hAnsi="Times New Roman" w:cs="Times New Roman"/>
          <w:kern w:val="0"/>
          <w:lang w:val="en-US" w:eastAsia="en-GB"/>
          <w14:ligatures w14:val="none"/>
        </w:rPr>
        <w:t xml:space="preserve"> the </w:t>
      </w:r>
      <w:r w:rsidR="00C357A0" w:rsidRPr="00087E47">
        <w:rPr>
          <w:rFonts w:ascii="Times New Roman" w:eastAsia="Times New Roman" w:hAnsi="Times New Roman" w:cs="Times New Roman"/>
          <w:kern w:val="0"/>
          <w:lang w:val="en-US" w:eastAsia="en-GB"/>
          <w14:ligatures w14:val="none"/>
        </w:rPr>
        <w:t xml:space="preserve">quantitative data on </w:t>
      </w:r>
      <w:r w:rsidRPr="00087E47">
        <w:rPr>
          <w:rFonts w:ascii="Times New Roman" w:eastAsia="Times New Roman" w:hAnsi="Times New Roman" w:cs="Times New Roman"/>
          <w:kern w:val="0"/>
          <w:lang w:val="en-US" w:eastAsia="en-GB"/>
          <w14:ligatures w14:val="none"/>
        </w:rPr>
        <w:t xml:space="preserve">the level of abuses and violence </w:t>
      </w:r>
      <w:r w:rsidRPr="00087E47">
        <w:rPr>
          <w:rFonts w:ascii="Times New Roman" w:hAnsi="Times New Roman" w:cs="Times New Roman"/>
          <w:lang w:val="en-US"/>
        </w:rPr>
        <w:t>against journalists</w:t>
      </w:r>
      <w:r w:rsidRPr="00087E47">
        <w:rPr>
          <w:rFonts w:ascii="Times New Roman" w:eastAsia="Times New Roman" w:hAnsi="Times New Roman" w:cs="Times New Roman"/>
          <w:kern w:val="0"/>
          <w:lang w:val="en-US" w:eastAsia="en-GB"/>
          <w14:ligatures w14:val="none"/>
        </w:rPr>
        <w:t>).</w:t>
      </w:r>
      <w:r w:rsidRPr="00087E47">
        <w:rPr>
          <w:rStyle w:val="FootnoteReference"/>
          <w:rFonts w:ascii="Times New Roman" w:eastAsia="Times New Roman" w:hAnsi="Times New Roman" w:cs="Times New Roman"/>
          <w:kern w:val="0"/>
          <w:lang w:val="en-US" w:eastAsia="en-GB"/>
          <w14:ligatures w14:val="none"/>
        </w:rPr>
        <w:footnoteReference w:id="7"/>
      </w:r>
      <w:r w:rsidRPr="00087E47">
        <w:rPr>
          <w:rFonts w:ascii="Times New Roman" w:eastAsia="Times New Roman" w:hAnsi="Times New Roman" w:cs="Times New Roman"/>
          <w:kern w:val="0"/>
          <w:lang w:val="en-US" w:eastAsia="en-GB"/>
          <w14:ligatures w14:val="none"/>
        </w:rPr>
        <w:t xml:space="preserve"> </w:t>
      </w:r>
      <w:r w:rsidRPr="00087E47">
        <w:rPr>
          <w:rFonts w:ascii="Times New Roman" w:hAnsi="Times New Roman" w:cs="Times New Roman"/>
          <w:lang w:val="en-US"/>
        </w:rPr>
        <w:t xml:space="preserve">The thresholds for the calibration were based on the thresholds of </w:t>
      </w:r>
      <w:r w:rsidR="00937B10" w:rsidRPr="00087E47">
        <w:rPr>
          <w:rFonts w:ascii="Times New Roman" w:hAnsi="Times New Roman" w:cs="Times New Roman"/>
          <w:lang w:val="en-US"/>
        </w:rPr>
        <w:t>media</w:t>
      </w:r>
      <w:r w:rsidRPr="00087E47">
        <w:rPr>
          <w:rFonts w:ascii="Times New Roman" w:hAnsi="Times New Roman" w:cs="Times New Roman"/>
          <w:lang w:val="en-US"/>
        </w:rPr>
        <w:t xml:space="preserve"> freedom defined by the </w:t>
      </w:r>
      <w:r w:rsidR="000868AE" w:rsidRPr="00087E47">
        <w:rPr>
          <w:rFonts w:ascii="Times New Roman" w:hAnsi="Times New Roman" w:cs="Times New Roman"/>
          <w:lang w:val="en-US"/>
        </w:rPr>
        <w:t>Reporters Without Borders,</w:t>
      </w:r>
      <w:r w:rsidRPr="00087E47">
        <w:rPr>
          <w:rFonts w:ascii="Times New Roman" w:hAnsi="Times New Roman" w:cs="Times New Roman"/>
          <w:lang w:val="en-US"/>
        </w:rPr>
        <w:t xml:space="preserve"> but </w:t>
      </w:r>
      <w:r w:rsidR="000868AE" w:rsidRPr="00087E47">
        <w:rPr>
          <w:rFonts w:ascii="Times New Roman" w:hAnsi="Times New Roman" w:cs="Times New Roman"/>
          <w:lang w:val="en-US"/>
        </w:rPr>
        <w:t>only</w:t>
      </w:r>
      <w:r w:rsidR="00A37C54" w:rsidRPr="00087E47">
        <w:rPr>
          <w:rFonts w:ascii="Times New Roman" w:hAnsi="Times New Roman" w:cs="Times New Roman"/>
          <w:lang w:val="en-US"/>
        </w:rPr>
        <w:t xml:space="preserve"> </w:t>
      </w:r>
      <w:r w:rsidRPr="00087E47">
        <w:rPr>
          <w:rFonts w:ascii="Times New Roman" w:hAnsi="Times New Roman" w:cs="Times New Roman"/>
          <w:lang w:val="en-US"/>
        </w:rPr>
        <w:t>taking into account the context of the EU</w:t>
      </w:r>
      <w:r w:rsidRPr="00087E47">
        <w:rPr>
          <w:rStyle w:val="FootnoteReference"/>
          <w:rFonts w:ascii="Times New Roman" w:hAnsi="Times New Roman" w:cs="Times New Roman"/>
          <w:lang w:val="en-US"/>
        </w:rPr>
        <w:footnoteReference w:id="8"/>
      </w:r>
      <w:r w:rsidRPr="00087E47">
        <w:rPr>
          <w:rFonts w:ascii="Times New Roman" w:hAnsi="Times New Roman" w:cs="Times New Roman"/>
          <w:lang w:val="en-US"/>
        </w:rPr>
        <w:t xml:space="preserve"> – an Index value of 85 was used as the threshold </w:t>
      </w:r>
      <w:r w:rsidRPr="00087E47">
        <w:rPr>
          <w:rFonts w:ascii="Times New Roman" w:eastAsia="Times New Roman" w:hAnsi="Times New Roman" w:cs="Times New Roman"/>
          <w:kern w:val="0"/>
          <w:lang w:val="en-US" w:eastAsia="en-GB"/>
          <w14:ligatures w14:val="none"/>
        </w:rPr>
        <w:t>for full inclusion in the set</w:t>
      </w:r>
      <w:r w:rsidRPr="00087E47">
        <w:rPr>
          <w:rFonts w:ascii="Times New Roman" w:hAnsi="Times New Roman" w:cs="Times New Roman"/>
          <w:lang w:val="en-US"/>
        </w:rPr>
        <w:t xml:space="preserve">, 70 for </w:t>
      </w:r>
      <w:r w:rsidRPr="00087E47">
        <w:rPr>
          <w:rFonts w:ascii="Times New Roman" w:eastAsia="Times New Roman" w:hAnsi="Times New Roman" w:cs="Times New Roman"/>
          <w:kern w:val="0"/>
          <w:lang w:val="en-US" w:eastAsia="en-GB"/>
          <w14:ligatures w14:val="none"/>
        </w:rPr>
        <w:t>full exclusion from the set, and 77,5 as the crossover point.</w:t>
      </w:r>
    </w:p>
    <w:p w14:paraId="323F1036" w14:textId="7DEFD394" w:rsidR="007765B1" w:rsidRPr="00087E47" w:rsidRDefault="007765B1" w:rsidP="001C5D29">
      <w:pPr>
        <w:spacing w:after="60" w:line="276" w:lineRule="auto"/>
        <w:ind w:firstLine="284"/>
        <w:jc w:val="both"/>
        <w:rPr>
          <w:rFonts w:ascii="Times New Roman" w:hAnsi="Times New Roman" w:cs="Times New Roman"/>
          <w:lang w:val="en-US"/>
        </w:rPr>
      </w:pPr>
      <w:r w:rsidRPr="00087E47">
        <w:rPr>
          <w:rFonts w:ascii="Times New Roman" w:hAnsi="Times New Roman" w:cs="Times New Roman"/>
          <w:i/>
          <w:iCs/>
          <w:lang w:val="en-US"/>
        </w:rPr>
        <w:t>Strong market structure for journalism</w:t>
      </w:r>
      <w:r w:rsidRPr="00087E47">
        <w:rPr>
          <w:rFonts w:ascii="Times New Roman" w:hAnsi="Times New Roman" w:cs="Times New Roman"/>
          <w:lang w:val="en-US"/>
        </w:rPr>
        <w:t xml:space="preserve"> (</w:t>
      </w:r>
      <w:r w:rsidRPr="00087E47">
        <w:rPr>
          <w:rFonts w:ascii="Times New Roman" w:hAnsi="Times New Roman" w:cs="Times New Roman"/>
          <w:i/>
          <w:iCs/>
          <w:lang w:val="en-US"/>
        </w:rPr>
        <w:t>marketstr</w:t>
      </w:r>
      <w:r w:rsidRPr="00087E47">
        <w:rPr>
          <w:rFonts w:ascii="Times New Roman" w:hAnsi="Times New Roman" w:cs="Times New Roman"/>
          <w:lang w:val="en-US"/>
        </w:rPr>
        <w:t xml:space="preserve">) was operationalized with the European Audiovisual Observatory (2020) data on the revenue for audiovisual media </w:t>
      </w:r>
      <w:r w:rsidR="00C76149" w:rsidRPr="00087E47">
        <w:rPr>
          <w:rFonts w:ascii="Times New Roman" w:hAnsi="Times New Roman" w:cs="Times New Roman"/>
          <w:lang w:val="en-US"/>
        </w:rPr>
        <w:t xml:space="preserve">per capita </w:t>
      </w:r>
      <w:r w:rsidRPr="00087E47">
        <w:rPr>
          <w:rFonts w:ascii="Times New Roman" w:hAnsi="Times New Roman" w:cs="Times New Roman"/>
          <w:lang w:val="en-US"/>
        </w:rPr>
        <w:t xml:space="preserve">(sum of public funding, TV and radio advertising, pay-TV revenues, on-demand revenues, cinema box office, and physical video), and the advertising expenditures </w:t>
      </w:r>
      <w:r w:rsidR="00C76149" w:rsidRPr="00087E47">
        <w:rPr>
          <w:rFonts w:ascii="Times New Roman" w:hAnsi="Times New Roman" w:cs="Times New Roman"/>
          <w:lang w:val="en-US"/>
        </w:rPr>
        <w:t xml:space="preserve">per capita </w:t>
      </w:r>
      <w:r w:rsidRPr="00087E47">
        <w:rPr>
          <w:rFonts w:ascii="Times New Roman" w:hAnsi="Times New Roman" w:cs="Times New Roman"/>
          <w:lang w:val="en-US"/>
        </w:rPr>
        <w:t>(sum of newspapers, magazines, and Internet advertising), in combination with the Eurostat (2020) data on the number of employees in publishing activities and information services per capita. The original values were first standardized as z-scores;</w:t>
      </w:r>
      <w:r w:rsidRPr="00087E47">
        <w:rPr>
          <w:rStyle w:val="FootnoteReference"/>
          <w:rFonts w:ascii="Times New Roman" w:hAnsi="Times New Roman" w:cs="Times New Roman"/>
          <w:lang w:val="en-US"/>
        </w:rPr>
        <w:footnoteReference w:id="9"/>
      </w:r>
      <w:r w:rsidRPr="00087E47">
        <w:rPr>
          <w:rFonts w:ascii="Times New Roman" w:hAnsi="Times New Roman" w:cs="Times New Roman"/>
          <w:lang w:val="en-US"/>
        </w:rPr>
        <w:t xml:space="preserve"> after that, the sum of z-scores was calculated and the percentiles method was used to calibrate the values for the fsQCA.</w:t>
      </w:r>
      <w:r w:rsidRPr="00087E47">
        <w:rPr>
          <w:rStyle w:val="FootnoteReference"/>
          <w:rFonts w:ascii="Times New Roman" w:hAnsi="Times New Roman" w:cs="Times New Roman"/>
          <w:lang w:val="en-US"/>
        </w:rPr>
        <w:footnoteReference w:id="10"/>
      </w:r>
    </w:p>
    <w:p w14:paraId="385DBD90" w14:textId="491F94EE" w:rsidR="007765B1" w:rsidRPr="00087E47" w:rsidRDefault="007765B1" w:rsidP="001C5D29">
      <w:pPr>
        <w:spacing w:after="60" w:line="276" w:lineRule="auto"/>
        <w:ind w:firstLine="284"/>
        <w:jc w:val="both"/>
        <w:rPr>
          <w:rFonts w:ascii="Times New Roman" w:eastAsia="Times New Roman" w:hAnsi="Times New Roman" w:cs="Times New Roman"/>
          <w:kern w:val="0"/>
          <w:lang w:val="en-US" w:eastAsia="en-GB"/>
          <w14:ligatures w14:val="none"/>
        </w:rPr>
      </w:pPr>
      <w:r w:rsidRPr="00087E47">
        <w:rPr>
          <w:rFonts w:ascii="Times New Roman" w:eastAsia="Times New Roman" w:hAnsi="Times New Roman" w:cs="Times New Roman"/>
          <w:i/>
          <w:iCs/>
          <w:kern w:val="0"/>
          <w:lang w:val="en-US" w:eastAsia="en-GB"/>
          <w14:ligatures w14:val="none"/>
        </w:rPr>
        <w:t>High TV market concentration</w:t>
      </w:r>
      <w:r w:rsidRPr="00087E47">
        <w:rPr>
          <w:rFonts w:ascii="Times New Roman" w:eastAsia="Times New Roman" w:hAnsi="Times New Roman" w:cs="Times New Roman"/>
          <w:kern w:val="0"/>
          <w:lang w:val="en-US" w:eastAsia="en-GB"/>
          <w14:ligatures w14:val="none"/>
        </w:rPr>
        <w:t xml:space="preserve"> (</w:t>
      </w:r>
      <w:r w:rsidRPr="00087E47">
        <w:rPr>
          <w:rFonts w:ascii="Times New Roman" w:eastAsia="Times New Roman" w:hAnsi="Times New Roman" w:cs="Times New Roman"/>
          <w:i/>
          <w:iCs/>
          <w:kern w:val="0"/>
          <w:lang w:val="en-US" w:eastAsia="en-GB"/>
          <w14:ligatures w14:val="none"/>
        </w:rPr>
        <w:t>marketcon</w:t>
      </w:r>
      <w:r w:rsidRPr="00087E47">
        <w:rPr>
          <w:rFonts w:ascii="Times New Roman" w:eastAsia="Times New Roman" w:hAnsi="Times New Roman" w:cs="Times New Roman"/>
          <w:kern w:val="0"/>
          <w:lang w:val="en-US" w:eastAsia="en-GB"/>
          <w14:ligatures w14:val="none"/>
        </w:rPr>
        <w:t xml:space="preserve">) was operationalized with the </w:t>
      </w:r>
      <w:r w:rsidRPr="00087E47">
        <w:rPr>
          <w:rFonts w:ascii="Times New Roman" w:hAnsi="Times New Roman" w:cs="Times New Roman"/>
          <w:lang w:val="en-US"/>
        </w:rPr>
        <w:t>European Audiovisual Observatory (2020) data on</w:t>
      </w:r>
      <w:r w:rsidRPr="00087E47">
        <w:rPr>
          <w:rFonts w:ascii="Times New Roman" w:eastAsia="Times New Roman" w:hAnsi="Times New Roman" w:cs="Times New Roman"/>
          <w:kern w:val="0"/>
          <w:lang w:val="en-US" w:eastAsia="en-GB"/>
          <w14:ligatures w14:val="none"/>
        </w:rPr>
        <w:t xml:space="preserve"> the daily audience market share of four leading TV groups. When calibrating the values, we </w:t>
      </w:r>
      <w:r w:rsidR="00412700" w:rsidRPr="00087E47">
        <w:rPr>
          <w:rFonts w:ascii="Times New Roman" w:eastAsia="Times New Roman" w:hAnsi="Times New Roman" w:cs="Times New Roman"/>
          <w:kern w:val="0"/>
          <w:lang w:val="en-US" w:eastAsia="en-GB"/>
          <w14:ligatures w14:val="none"/>
        </w:rPr>
        <w:t>relied</w:t>
      </w:r>
      <w:r w:rsidRPr="00087E47">
        <w:rPr>
          <w:rFonts w:ascii="Times New Roman" w:eastAsia="Times New Roman" w:hAnsi="Times New Roman" w:cs="Times New Roman"/>
          <w:kern w:val="0"/>
          <w:lang w:val="en-US" w:eastAsia="en-GB"/>
          <w14:ligatures w14:val="none"/>
        </w:rPr>
        <w:t xml:space="preserve"> </w:t>
      </w:r>
      <w:r w:rsidR="002120C2" w:rsidRPr="00087E47">
        <w:rPr>
          <w:rFonts w:ascii="Times New Roman" w:eastAsia="Times New Roman" w:hAnsi="Times New Roman" w:cs="Times New Roman"/>
          <w:kern w:val="0"/>
          <w:lang w:val="en-US" w:eastAsia="en-GB"/>
          <w14:ligatures w14:val="none"/>
        </w:rPr>
        <w:t>on</w:t>
      </w:r>
      <w:r w:rsidRPr="00087E47">
        <w:rPr>
          <w:rFonts w:ascii="Times New Roman" w:eastAsia="Times New Roman" w:hAnsi="Times New Roman" w:cs="Times New Roman"/>
          <w:kern w:val="0"/>
          <w:lang w:val="en-US" w:eastAsia="en-GB"/>
          <w14:ligatures w14:val="none"/>
        </w:rPr>
        <w:t xml:space="preserve"> </w:t>
      </w:r>
      <w:r w:rsidR="00927C93" w:rsidRPr="00087E47">
        <w:rPr>
          <w:rFonts w:ascii="Times New Roman" w:eastAsia="Times New Roman" w:hAnsi="Times New Roman" w:cs="Times New Roman"/>
          <w:kern w:val="0"/>
          <w:lang w:val="en-US" w:eastAsia="en-GB"/>
          <w14:ligatures w14:val="none"/>
        </w:rPr>
        <w:t xml:space="preserve">the </w:t>
      </w:r>
      <w:r w:rsidRPr="00087E47">
        <w:rPr>
          <w:rFonts w:ascii="Times New Roman" w:eastAsia="Times New Roman" w:hAnsi="Times New Roman" w:cs="Times New Roman"/>
          <w:kern w:val="0"/>
          <w:lang w:val="en-US" w:eastAsia="en-GB"/>
          <w14:ligatures w14:val="none"/>
        </w:rPr>
        <w:t>external criteria</w:t>
      </w:r>
      <w:r w:rsidRPr="00087E47">
        <w:rPr>
          <w:rStyle w:val="FootnoteReference"/>
          <w:rFonts w:ascii="Times New Roman" w:eastAsia="Times New Roman" w:hAnsi="Times New Roman" w:cs="Times New Roman"/>
          <w:kern w:val="0"/>
          <w:lang w:val="en-US" w:eastAsia="en-GB"/>
          <w14:ligatures w14:val="none"/>
        </w:rPr>
        <w:footnoteReference w:id="11"/>
      </w:r>
      <w:r w:rsidRPr="00087E47">
        <w:rPr>
          <w:rFonts w:ascii="Times New Roman" w:eastAsia="Times New Roman" w:hAnsi="Times New Roman" w:cs="Times New Roman"/>
          <w:kern w:val="0"/>
          <w:lang w:val="en-US" w:eastAsia="en-GB"/>
          <w14:ligatures w14:val="none"/>
        </w:rPr>
        <w:t xml:space="preserve"> to define the thresholds for inclusion – we used 70 % as the threshold for full inclusion in the set, 40 % for full exclusion from the set, and 55 % (in the middle of the 40–70 % range) as the crossover point.</w:t>
      </w:r>
    </w:p>
    <w:p w14:paraId="7F3DFDE6" w14:textId="744C350E" w:rsidR="007765B1" w:rsidRPr="00087E47" w:rsidRDefault="007765B1" w:rsidP="001C5D29">
      <w:pPr>
        <w:spacing w:after="60" w:line="276" w:lineRule="auto"/>
        <w:ind w:firstLine="284"/>
        <w:jc w:val="both"/>
        <w:rPr>
          <w:rFonts w:ascii="Times New Roman" w:hAnsi="Times New Roman" w:cs="Times New Roman"/>
          <w:lang w:val="en-US"/>
        </w:rPr>
      </w:pPr>
      <w:r w:rsidRPr="00087E47">
        <w:rPr>
          <w:rFonts w:ascii="Times New Roman" w:eastAsia="Times New Roman" w:hAnsi="Times New Roman" w:cs="Times New Roman"/>
          <w:i/>
          <w:iCs/>
          <w:kern w:val="0"/>
          <w:lang w:val="en-US" w:eastAsia="en-GB"/>
          <w14:ligatures w14:val="none"/>
        </w:rPr>
        <w:t>High autonomy of PSM</w:t>
      </w:r>
      <w:r w:rsidRPr="00087E47">
        <w:rPr>
          <w:rFonts w:ascii="Times New Roman" w:eastAsia="Times New Roman" w:hAnsi="Times New Roman" w:cs="Times New Roman"/>
          <w:kern w:val="0"/>
          <w:lang w:val="en-US" w:eastAsia="en-GB"/>
          <w14:ligatures w14:val="none"/>
        </w:rPr>
        <w:t xml:space="preserve"> (</w:t>
      </w:r>
      <w:r w:rsidRPr="00087E47">
        <w:rPr>
          <w:rFonts w:ascii="Times New Roman" w:eastAsia="Times New Roman" w:hAnsi="Times New Roman" w:cs="Times New Roman"/>
          <w:i/>
          <w:iCs/>
          <w:kern w:val="0"/>
          <w:lang w:val="en-US" w:eastAsia="en-GB"/>
          <w14:ligatures w14:val="none"/>
        </w:rPr>
        <w:t>psmautonomy</w:t>
      </w:r>
      <w:r w:rsidRPr="00087E47">
        <w:rPr>
          <w:rFonts w:ascii="Times New Roman" w:eastAsia="Times New Roman" w:hAnsi="Times New Roman" w:cs="Times New Roman"/>
          <w:kern w:val="0"/>
          <w:lang w:val="en-US" w:eastAsia="en-GB"/>
          <w14:ligatures w14:val="none"/>
        </w:rPr>
        <w:t>) was operationalized with the European Media Systems Survey (</w:t>
      </w:r>
      <w:r w:rsidR="009B61DF">
        <w:rPr>
          <w:rFonts w:ascii="Times New Roman" w:eastAsia="Times New Roman" w:hAnsi="Times New Roman" w:cs="Times New Roman"/>
          <w:kern w:val="0"/>
          <w:lang w:val="en-US" w:eastAsia="en-GB"/>
          <w14:ligatures w14:val="none"/>
        </w:rPr>
        <w:t xml:space="preserve">EMSS, </w:t>
      </w:r>
      <w:r w:rsidR="00574DD0" w:rsidRPr="00087E47">
        <w:rPr>
          <w:rFonts w:ascii="Times New Roman" w:eastAsia="Times New Roman" w:hAnsi="Times New Roman" w:cs="Times New Roman"/>
          <w:kern w:val="0"/>
          <w:lang w:val="en-US" w:eastAsia="en-GB"/>
          <w14:ligatures w14:val="none"/>
        </w:rPr>
        <w:t xml:space="preserve">Popescu et al., </w:t>
      </w:r>
      <w:r w:rsidRPr="00087E47">
        <w:rPr>
          <w:rFonts w:ascii="Times New Roman" w:eastAsia="Times New Roman" w:hAnsi="Times New Roman" w:cs="Times New Roman"/>
          <w:kern w:val="0"/>
          <w:lang w:val="en-US" w:eastAsia="en-GB"/>
          <w14:ligatures w14:val="none"/>
        </w:rPr>
        <w:t xml:space="preserve">2017) data on the national experts’ </w:t>
      </w:r>
      <w:r w:rsidRPr="00087E47">
        <w:rPr>
          <w:rFonts w:ascii="Times New Roman" w:hAnsi="Times New Roman" w:cs="Times New Roman"/>
          <w:lang w:val="en-US"/>
        </w:rPr>
        <w:t xml:space="preserve">perception of public TV content as free from political interference, and the </w:t>
      </w:r>
      <w:r w:rsidR="002909CE" w:rsidRPr="00087E47">
        <w:rPr>
          <w:rFonts w:ascii="Times New Roman" w:hAnsi="Times New Roman" w:cs="Times New Roman"/>
          <w:lang w:val="en-US"/>
        </w:rPr>
        <w:t>trust</w:t>
      </w:r>
      <w:r w:rsidRPr="00087E47">
        <w:rPr>
          <w:rFonts w:ascii="Times New Roman" w:hAnsi="Times New Roman" w:cs="Times New Roman"/>
          <w:lang w:val="en-US"/>
        </w:rPr>
        <w:t xml:space="preserve"> </w:t>
      </w:r>
      <w:r w:rsidR="002909CE" w:rsidRPr="00087E47">
        <w:rPr>
          <w:rFonts w:ascii="Times New Roman" w:hAnsi="Times New Roman" w:cs="Times New Roman"/>
          <w:lang w:val="en-US"/>
        </w:rPr>
        <w:t>in</w:t>
      </w:r>
      <w:r w:rsidRPr="00087E47">
        <w:rPr>
          <w:rFonts w:ascii="Times New Roman" w:hAnsi="Times New Roman" w:cs="Times New Roman"/>
          <w:lang w:val="en-US"/>
        </w:rPr>
        <w:t xml:space="preserve"> public TV compared to private TV channels. After that, the average of these two measures was calculated and the percentiles were used to calibrate the values for the fsQCA.</w:t>
      </w:r>
    </w:p>
    <w:p w14:paraId="0842506D" w14:textId="6DC43091" w:rsidR="007765B1" w:rsidRPr="00087E47" w:rsidRDefault="007765B1" w:rsidP="001C5D29">
      <w:pPr>
        <w:spacing w:after="60" w:line="276" w:lineRule="auto"/>
        <w:ind w:firstLine="284"/>
        <w:jc w:val="both"/>
        <w:rPr>
          <w:rFonts w:ascii="Times New Roman" w:eastAsia="Times New Roman" w:hAnsi="Times New Roman" w:cs="Times New Roman"/>
          <w:kern w:val="0"/>
          <w:lang w:val="en-US" w:eastAsia="en-GB"/>
          <w14:ligatures w14:val="none"/>
        </w:rPr>
      </w:pPr>
      <w:bookmarkStart w:id="0" w:name="_Hlk130475690"/>
      <w:r w:rsidRPr="00087E47">
        <w:rPr>
          <w:rFonts w:ascii="Times New Roman" w:eastAsia="Times New Roman" w:hAnsi="Times New Roman" w:cs="Times New Roman"/>
          <w:i/>
          <w:iCs/>
          <w:kern w:val="0"/>
          <w:lang w:val="en-US" w:eastAsia="en-GB"/>
          <w14:ligatures w14:val="none"/>
        </w:rPr>
        <w:t>High share of full-time journalists</w:t>
      </w:r>
      <w:r w:rsidRPr="00087E47">
        <w:rPr>
          <w:rFonts w:ascii="Times New Roman" w:eastAsia="Times New Roman" w:hAnsi="Times New Roman" w:cs="Times New Roman"/>
          <w:kern w:val="0"/>
          <w:lang w:val="en-US" w:eastAsia="en-GB"/>
          <w14:ligatures w14:val="none"/>
        </w:rPr>
        <w:t xml:space="preserve"> </w:t>
      </w:r>
      <w:bookmarkEnd w:id="0"/>
      <w:r w:rsidRPr="00087E47">
        <w:rPr>
          <w:rFonts w:ascii="Times New Roman" w:eastAsia="Times New Roman" w:hAnsi="Times New Roman" w:cs="Times New Roman"/>
          <w:kern w:val="0"/>
          <w:lang w:val="en-US" w:eastAsia="en-GB"/>
          <w14:ligatures w14:val="none"/>
        </w:rPr>
        <w:t>(</w:t>
      </w:r>
      <w:r w:rsidRPr="00087E47">
        <w:rPr>
          <w:rFonts w:ascii="Times New Roman" w:eastAsia="Times New Roman" w:hAnsi="Times New Roman" w:cs="Times New Roman"/>
          <w:i/>
          <w:iCs/>
          <w:kern w:val="0"/>
          <w:lang w:val="en-US" w:eastAsia="en-GB"/>
          <w14:ligatures w14:val="none"/>
        </w:rPr>
        <w:t>journfull</w:t>
      </w:r>
      <w:r w:rsidRPr="00087E47">
        <w:rPr>
          <w:rFonts w:ascii="Times New Roman" w:eastAsia="Times New Roman" w:hAnsi="Times New Roman" w:cs="Times New Roman"/>
          <w:kern w:val="0"/>
          <w:lang w:val="en-US" w:eastAsia="en-GB"/>
          <w14:ligatures w14:val="none"/>
        </w:rPr>
        <w:t>) was operationalized with the Worlds of Journalism Study (2016) second wave</w:t>
      </w:r>
      <w:r w:rsidRPr="00087E47">
        <w:rPr>
          <w:rStyle w:val="FootnoteReference"/>
          <w:rFonts w:ascii="Times New Roman" w:eastAsia="Times New Roman" w:hAnsi="Times New Roman" w:cs="Times New Roman"/>
          <w:kern w:val="0"/>
          <w:lang w:val="en-US" w:eastAsia="en-GB"/>
          <w14:ligatures w14:val="none"/>
        </w:rPr>
        <w:footnoteReference w:id="12"/>
      </w:r>
      <w:r w:rsidRPr="00087E47">
        <w:rPr>
          <w:rFonts w:ascii="Times New Roman" w:eastAsia="Times New Roman" w:hAnsi="Times New Roman" w:cs="Times New Roman"/>
          <w:kern w:val="0"/>
          <w:lang w:val="en-US" w:eastAsia="en-GB"/>
          <w14:ligatures w14:val="none"/>
        </w:rPr>
        <w:t xml:space="preserve"> data on the share of journalists with full-time </w:t>
      </w:r>
      <w:r w:rsidRPr="00087E47">
        <w:rPr>
          <w:rFonts w:ascii="Times New Roman" w:eastAsia="Times New Roman" w:hAnsi="Times New Roman" w:cs="Times New Roman"/>
          <w:kern w:val="0"/>
          <w:lang w:val="en-US" w:eastAsia="en-GB"/>
          <w14:ligatures w14:val="none"/>
        </w:rPr>
        <w:lastRenderedPageBreak/>
        <w:t>employment contracts.</w:t>
      </w:r>
      <w:r w:rsidRPr="00087E47">
        <w:rPr>
          <w:rStyle w:val="FootnoteReference"/>
          <w:rFonts w:ascii="Times New Roman" w:eastAsia="Times New Roman" w:hAnsi="Times New Roman" w:cs="Times New Roman"/>
          <w:kern w:val="0"/>
          <w:lang w:val="en-US" w:eastAsia="en-GB"/>
          <w14:ligatures w14:val="none"/>
        </w:rPr>
        <w:footnoteReference w:id="13"/>
      </w:r>
      <w:r w:rsidRPr="00087E47">
        <w:rPr>
          <w:rFonts w:ascii="Times New Roman" w:eastAsia="Times New Roman" w:hAnsi="Times New Roman" w:cs="Times New Roman"/>
          <w:kern w:val="0"/>
          <w:lang w:val="en-US" w:eastAsia="en-GB"/>
          <w14:ligatures w14:val="none"/>
        </w:rPr>
        <w:t xml:space="preserve"> T</w:t>
      </w:r>
      <w:r w:rsidR="00246A1B" w:rsidRPr="00087E47">
        <w:rPr>
          <w:rFonts w:ascii="Times New Roman" w:eastAsia="Times New Roman" w:hAnsi="Times New Roman" w:cs="Times New Roman"/>
          <w:kern w:val="0"/>
          <w:lang w:val="en-US" w:eastAsia="en-GB"/>
          <w14:ligatures w14:val="none"/>
        </w:rPr>
        <w:t>he assumption was that the higher the share of full-time contracts, there are less journalists in precarious working conditions. T</w:t>
      </w:r>
      <w:r w:rsidRPr="00087E47">
        <w:rPr>
          <w:rFonts w:ascii="Times New Roman" w:eastAsia="Times New Roman" w:hAnsi="Times New Roman" w:cs="Times New Roman"/>
          <w:kern w:val="0"/>
          <w:lang w:val="en-US" w:eastAsia="en-GB"/>
          <w14:ligatures w14:val="none"/>
        </w:rPr>
        <w:t>he percentiles were again used to calibrate the values for the fsQCA.</w:t>
      </w:r>
    </w:p>
    <w:p w14:paraId="7314206A" w14:textId="77777777" w:rsidR="007765B1" w:rsidRPr="00087E47" w:rsidRDefault="007765B1" w:rsidP="001C5D29">
      <w:pPr>
        <w:spacing w:after="60" w:line="276" w:lineRule="auto"/>
        <w:ind w:firstLine="284"/>
        <w:jc w:val="both"/>
        <w:rPr>
          <w:rFonts w:ascii="Times New Roman" w:eastAsia="Times New Roman" w:hAnsi="Times New Roman" w:cs="Times New Roman"/>
          <w:kern w:val="0"/>
          <w:lang w:val="en-US" w:eastAsia="en-GB"/>
          <w14:ligatures w14:val="none"/>
        </w:rPr>
      </w:pPr>
      <w:r w:rsidRPr="00087E47">
        <w:rPr>
          <w:rFonts w:ascii="Times New Roman" w:eastAsia="Times New Roman" w:hAnsi="Times New Roman" w:cs="Times New Roman"/>
          <w:i/>
          <w:iCs/>
          <w:kern w:val="0"/>
          <w:lang w:val="en-US" w:eastAsia="en-GB"/>
          <w14:ligatures w14:val="none"/>
        </w:rPr>
        <w:t>High share of journalists with university education</w:t>
      </w:r>
      <w:r w:rsidRPr="00087E47">
        <w:rPr>
          <w:rFonts w:ascii="Times New Roman" w:eastAsia="Times New Roman" w:hAnsi="Times New Roman" w:cs="Times New Roman"/>
          <w:kern w:val="0"/>
          <w:lang w:val="en-US" w:eastAsia="en-GB"/>
          <w14:ligatures w14:val="none"/>
        </w:rPr>
        <w:t xml:space="preserve"> (</w:t>
      </w:r>
      <w:r w:rsidRPr="00087E47">
        <w:rPr>
          <w:rFonts w:ascii="Times New Roman" w:eastAsia="Times New Roman" w:hAnsi="Times New Roman" w:cs="Times New Roman"/>
          <w:i/>
          <w:iCs/>
          <w:kern w:val="0"/>
          <w:lang w:val="en-US" w:eastAsia="en-GB"/>
          <w14:ligatures w14:val="none"/>
        </w:rPr>
        <w:t>journedu</w:t>
      </w:r>
      <w:r w:rsidRPr="00087E47">
        <w:rPr>
          <w:rFonts w:ascii="Times New Roman" w:eastAsia="Times New Roman" w:hAnsi="Times New Roman" w:cs="Times New Roman"/>
          <w:kern w:val="0"/>
          <w:lang w:val="en-US" w:eastAsia="en-GB"/>
          <w14:ligatures w14:val="none"/>
        </w:rPr>
        <w:t>) was operationalized with the Worlds of Journalism Study (2016) second wave data on the share of journalists with university degree (</w:t>
      </w:r>
      <w:r w:rsidRPr="00087E47">
        <w:rPr>
          <w:rFonts w:ascii="Times New Roman" w:hAnsi="Times New Roman" w:cs="Times New Roman"/>
          <w:lang w:val="en-US"/>
        </w:rPr>
        <w:t>sum of journalists with college / bachelor’s degree or equivalent, master’s degree or equivalent, or doctorate</w:t>
      </w:r>
      <w:r w:rsidRPr="00087E47">
        <w:rPr>
          <w:rFonts w:ascii="Times New Roman" w:eastAsia="Times New Roman" w:hAnsi="Times New Roman" w:cs="Times New Roman"/>
          <w:kern w:val="0"/>
          <w:lang w:val="en-US" w:eastAsia="en-GB"/>
          <w14:ligatures w14:val="none"/>
        </w:rPr>
        <w:t>), and the share of journalists who specialized in journalism. The average values were then calculated and calibrated based on the percentiles.</w:t>
      </w:r>
      <w:r w:rsidRPr="00087E47">
        <w:rPr>
          <w:rStyle w:val="FootnoteReference"/>
          <w:rFonts w:ascii="Times New Roman" w:eastAsia="Times New Roman" w:hAnsi="Times New Roman" w:cs="Times New Roman"/>
          <w:kern w:val="0"/>
          <w:lang w:val="en-US" w:eastAsia="en-GB"/>
          <w14:ligatures w14:val="none"/>
        </w:rPr>
        <w:footnoteReference w:id="14"/>
      </w:r>
    </w:p>
    <w:p w14:paraId="662C72E6" w14:textId="036433BF" w:rsidR="007765B1" w:rsidRPr="00087E47" w:rsidRDefault="007765B1" w:rsidP="001C5D29">
      <w:pPr>
        <w:spacing w:after="60" w:line="276" w:lineRule="auto"/>
        <w:ind w:firstLine="284"/>
        <w:jc w:val="both"/>
        <w:rPr>
          <w:rFonts w:ascii="Times New Roman" w:eastAsia="Times New Roman" w:hAnsi="Times New Roman" w:cs="Times New Roman"/>
          <w:kern w:val="0"/>
          <w:lang w:val="en-US" w:eastAsia="en-GB"/>
          <w14:ligatures w14:val="none"/>
        </w:rPr>
      </w:pPr>
      <w:r w:rsidRPr="00087E47">
        <w:rPr>
          <w:rFonts w:ascii="Times New Roman" w:eastAsia="Times New Roman" w:hAnsi="Times New Roman" w:cs="Times New Roman"/>
          <w:i/>
          <w:iCs/>
          <w:kern w:val="0"/>
          <w:lang w:val="en-US" w:eastAsia="en-GB"/>
          <w14:ligatures w14:val="none"/>
        </w:rPr>
        <w:t>High journalistic skills</w:t>
      </w:r>
      <w:r w:rsidRPr="00087E47">
        <w:rPr>
          <w:rFonts w:ascii="Times New Roman" w:eastAsia="Times New Roman" w:hAnsi="Times New Roman" w:cs="Times New Roman"/>
          <w:kern w:val="0"/>
          <w:lang w:val="en-US" w:eastAsia="en-GB"/>
          <w14:ligatures w14:val="none"/>
        </w:rPr>
        <w:t xml:space="preserve"> (</w:t>
      </w:r>
      <w:r w:rsidRPr="00087E47">
        <w:rPr>
          <w:rFonts w:ascii="Times New Roman" w:eastAsia="Times New Roman" w:hAnsi="Times New Roman" w:cs="Times New Roman"/>
          <w:i/>
          <w:iCs/>
          <w:kern w:val="0"/>
          <w:lang w:val="en-US" w:eastAsia="en-GB"/>
          <w14:ligatures w14:val="none"/>
        </w:rPr>
        <w:t>journskill</w:t>
      </w:r>
      <w:r w:rsidRPr="00087E47">
        <w:rPr>
          <w:rFonts w:ascii="Times New Roman" w:eastAsia="Times New Roman" w:hAnsi="Times New Roman" w:cs="Times New Roman"/>
          <w:kern w:val="0"/>
          <w:lang w:val="en-US" w:eastAsia="en-GB"/>
          <w14:ligatures w14:val="none"/>
        </w:rPr>
        <w:t xml:space="preserve">) </w:t>
      </w:r>
      <w:proofErr w:type="gramStart"/>
      <w:r w:rsidR="000774AC" w:rsidRPr="00087E47">
        <w:rPr>
          <w:rFonts w:ascii="Times New Roman" w:eastAsia="Times New Roman" w:hAnsi="Times New Roman" w:cs="Times New Roman"/>
          <w:kern w:val="0"/>
          <w:lang w:val="en-US" w:eastAsia="en-GB"/>
          <w14:ligatures w14:val="none"/>
        </w:rPr>
        <w:t>was</w:t>
      </w:r>
      <w:proofErr w:type="gramEnd"/>
      <w:r w:rsidR="000774AC" w:rsidRPr="00087E47">
        <w:rPr>
          <w:rFonts w:ascii="Times New Roman" w:eastAsia="Times New Roman" w:hAnsi="Times New Roman" w:cs="Times New Roman"/>
          <w:kern w:val="0"/>
          <w:lang w:val="en-US" w:eastAsia="en-GB"/>
          <w14:ligatures w14:val="none"/>
        </w:rPr>
        <w:t xml:space="preserve"> </w:t>
      </w:r>
      <w:r w:rsidRPr="00087E47">
        <w:rPr>
          <w:rFonts w:ascii="Times New Roman" w:eastAsia="Times New Roman" w:hAnsi="Times New Roman" w:cs="Times New Roman"/>
          <w:kern w:val="0"/>
          <w:lang w:val="en-US" w:eastAsia="en-GB"/>
          <w14:ligatures w14:val="none"/>
        </w:rPr>
        <w:t xml:space="preserve">operationalized with the </w:t>
      </w:r>
      <w:r w:rsidR="009B61DF">
        <w:rPr>
          <w:rFonts w:ascii="Times New Roman" w:eastAsia="Times New Roman" w:hAnsi="Times New Roman" w:cs="Times New Roman"/>
          <w:kern w:val="0"/>
          <w:lang w:val="en-US" w:eastAsia="en-GB"/>
          <w14:ligatures w14:val="none"/>
        </w:rPr>
        <w:t>EMSS</w:t>
      </w:r>
      <w:r w:rsidRPr="00087E47">
        <w:rPr>
          <w:rFonts w:ascii="Times New Roman" w:eastAsia="Times New Roman" w:hAnsi="Times New Roman" w:cs="Times New Roman"/>
          <w:kern w:val="0"/>
          <w:lang w:val="en-US" w:eastAsia="en-GB"/>
          <w14:ligatures w14:val="none"/>
        </w:rPr>
        <w:t xml:space="preserve"> (</w:t>
      </w:r>
      <w:r w:rsidR="00574DD0" w:rsidRPr="00087E47">
        <w:rPr>
          <w:rFonts w:ascii="Times New Roman" w:eastAsia="Times New Roman" w:hAnsi="Times New Roman" w:cs="Times New Roman"/>
          <w:kern w:val="0"/>
          <w:lang w:val="en-US" w:eastAsia="en-GB"/>
          <w14:ligatures w14:val="none"/>
        </w:rPr>
        <w:t xml:space="preserve">Popescu et al., </w:t>
      </w:r>
      <w:r w:rsidRPr="00087E47">
        <w:rPr>
          <w:rFonts w:ascii="Times New Roman" w:eastAsia="Times New Roman" w:hAnsi="Times New Roman" w:cs="Times New Roman"/>
          <w:kern w:val="0"/>
          <w:lang w:val="en-US" w:eastAsia="en-GB"/>
          <w14:ligatures w14:val="none"/>
        </w:rPr>
        <w:t xml:space="preserve">2017) data on the national experts’ estimate </w:t>
      </w:r>
      <w:r w:rsidR="001567BA" w:rsidRPr="00087E47">
        <w:rPr>
          <w:rFonts w:ascii="Times New Roman" w:eastAsia="Times New Roman" w:hAnsi="Times New Roman" w:cs="Times New Roman"/>
          <w:kern w:val="0"/>
          <w:lang w:val="en-US" w:eastAsia="en-GB"/>
          <w14:ligatures w14:val="none"/>
        </w:rPr>
        <w:t xml:space="preserve">of journalists’ </w:t>
      </w:r>
      <w:r w:rsidRPr="00087E47">
        <w:rPr>
          <w:rFonts w:ascii="Times New Roman" w:hAnsi="Times New Roman" w:cs="Times New Roman"/>
          <w:lang w:val="en-US"/>
        </w:rPr>
        <w:t xml:space="preserve">sufficient training to ensure that the basic professional norms (e.g., accuracy, relevance, completeness, balance, double-checking, and source confidentiality) are respected in </w:t>
      </w:r>
      <w:r w:rsidR="00DE135C" w:rsidRPr="00087E47">
        <w:rPr>
          <w:rFonts w:ascii="Times New Roman" w:hAnsi="Times New Roman" w:cs="Times New Roman"/>
          <w:lang w:val="en-US"/>
        </w:rPr>
        <w:t xml:space="preserve">the </w:t>
      </w:r>
      <w:r w:rsidRPr="00087E47">
        <w:rPr>
          <w:rFonts w:ascii="Times New Roman" w:hAnsi="Times New Roman" w:cs="Times New Roman"/>
          <w:lang w:val="en-US"/>
        </w:rPr>
        <w:t xml:space="preserve">news-making </w:t>
      </w:r>
      <w:r w:rsidR="00DE135C" w:rsidRPr="00087E47">
        <w:rPr>
          <w:rFonts w:ascii="Times New Roman" w:hAnsi="Times New Roman" w:cs="Times New Roman"/>
          <w:lang w:val="en-US"/>
        </w:rPr>
        <w:t>process</w:t>
      </w:r>
      <w:r w:rsidRPr="00087E47">
        <w:rPr>
          <w:rFonts w:ascii="Times New Roman" w:hAnsi="Times New Roman" w:cs="Times New Roman"/>
          <w:lang w:val="en-US"/>
        </w:rPr>
        <w:t xml:space="preserve">. </w:t>
      </w:r>
      <w:r w:rsidRPr="00087E47">
        <w:rPr>
          <w:rFonts w:ascii="Times New Roman" w:eastAsia="Times New Roman" w:hAnsi="Times New Roman" w:cs="Times New Roman"/>
          <w:kern w:val="0"/>
          <w:lang w:val="en-US" w:eastAsia="en-GB"/>
          <w14:ligatures w14:val="none"/>
        </w:rPr>
        <w:t>After that, the percentiles were again used to calibrate the values for the fsQCA.</w:t>
      </w:r>
    </w:p>
    <w:p w14:paraId="2B2BC058" w14:textId="2CAB1EA1" w:rsidR="007765B1" w:rsidRPr="00087E47" w:rsidRDefault="007765B1" w:rsidP="001C5D29">
      <w:pPr>
        <w:spacing w:after="60" w:line="276" w:lineRule="auto"/>
        <w:ind w:firstLine="284"/>
        <w:jc w:val="both"/>
        <w:rPr>
          <w:rFonts w:ascii="Times New Roman" w:eastAsia="Times New Roman" w:hAnsi="Times New Roman" w:cs="Times New Roman"/>
          <w:kern w:val="0"/>
          <w:lang w:val="en-US" w:eastAsia="en-GB"/>
          <w14:ligatures w14:val="none"/>
        </w:rPr>
      </w:pPr>
      <w:r w:rsidRPr="00087E47">
        <w:rPr>
          <w:rFonts w:ascii="Times New Roman" w:eastAsia="Times New Roman" w:hAnsi="Times New Roman" w:cs="Times New Roman"/>
          <w:i/>
          <w:iCs/>
          <w:kern w:val="0"/>
          <w:lang w:val="en-US" w:eastAsia="en-GB"/>
          <w14:ligatures w14:val="none"/>
        </w:rPr>
        <w:t>Strong monitorial role of journalists</w:t>
      </w:r>
      <w:r w:rsidRPr="00087E47">
        <w:rPr>
          <w:rFonts w:ascii="Times New Roman" w:eastAsia="Times New Roman" w:hAnsi="Times New Roman" w:cs="Times New Roman"/>
          <w:kern w:val="0"/>
          <w:lang w:val="en-US" w:eastAsia="en-GB"/>
          <w14:ligatures w14:val="none"/>
        </w:rPr>
        <w:t xml:space="preserve"> (</w:t>
      </w:r>
      <w:r w:rsidRPr="00087E47">
        <w:rPr>
          <w:rFonts w:ascii="Times New Roman" w:eastAsia="Times New Roman" w:hAnsi="Times New Roman" w:cs="Times New Roman"/>
          <w:i/>
          <w:iCs/>
          <w:kern w:val="0"/>
          <w:lang w:val="en-US" w:eastAsia="en-GB"/>
          <w14:ligatures w14:val="none"/>
        </w:rPr>
        <w:t>journmonit</w:t>
      </w:r>
      <w:r w:rsidRPr="00087E47">
        <w:rPr>
          <w:rFonts w:ascii="Times New Roman" w:eastAsia="Times New Roman" w:hAnsi="Times New Roman" w:cs="Times New Roman"/>
          <w:kern w:val="0"/>
          <w:lang w:val="en-US" w:eastAsia="en-GB"/>
          <w14:ligatures w14:val="none"/>
        </w:rPr>
        <w:t>) was operationalized with the Worlds of Journalism Study (2016) second wave</w:t>
      </w:r>
      <w:r w:rsidRPr="00087E47">
        <w:rPr>
          <w:rStyle w:val="FootnoteReference"/>
          <w:rFonts w:ascii="Times New Roman" w:eastAsia="Times New Roman" w:hAnsi="Times New Roman" w:cs="Times New Roman"/>
          <w:kern w:val="0"/>
          <w:lang w:val="en-US" w:eastAsia="en-GB"/>
          <w14:ligatures w14:val="none"/>
        </w:rPr>
        <w:footnoteReference w:id="15"/>
      </w:r>
      <w:r w:rsidRPr="00087E47">
        <w:rPr>
          <w:rFonts w:ascii="Times New Roman" w:eastAsia="Times New Roman" w:hAnsi="Times New Roman" w:cs="Times New Roman"/>
          <w:kern w:val="0"/>
          <w:lang w:val="en-US" w:eastAsia="en-GB"/>
          <w14:ligatures w14:val="none"/>
        </w:rPr>
        <w:t xml:space="preserve"> data on the journalists’ perception of importance to </w:t>
      </w:r>
      <w:r w:rsidRPr="00087E47">
        <w:rPr>
          <w:rFonts w:ascii="Times New Roman" w:hAnsi="Times New Roman" w:cs="Times New Roman"/>
          <w:lang w:val="en-US"/>
        </w:rPr>
        <w:t>monitor and scrutinize political leaders and business</w:t>
      </w:r>
      <w:r w:rsidR="009B61DF">
        <w:rPr>
          <w:rFonts w:ascii="Times New Roman" w:hAnsi="Times New Roman" w:cs="Times New Roman"/>
          <w:lang w:val="en-US"/>
        </w:rPr>
        <w:t>es</w:t>
      </w:r>
      <w:r w:rsidRPr="00087E47">
        <w:rPr>
          <w:rFonts w:ascii="Times New Roman" w:hAnsi="Times New Roman" w:cs="Times New Roman"/>
          <w:lang w:val="en-US"/>
        </w:rPr>
        <w:t xml:space="preserve">, motivate people to </w:t>
      </w:r>
      <w:r w:rsidR="009B61DF">
        <w:rPr>
          <w:rFonts w:ascii="Times New Roman" w:hAnsi="Times New Roman" w:cs="Times New Roman"/>
          <w:lang w:val="en-US"/>
        </w:rPr>
        <w:t xml:space="preserve">politically </w:t>
      </w:r>
      <w:r w:rsidRPr="00087E47">
        <w:rPr>
          <w:rFonts w:ascii="Times New Roman" w:hAnsi="Times New Roman" w:cs="Times New Roman"/>
          <w:lang w:val="en-US"/>
        </w:rPr>
        <w:t xml:space="preserve">participate, and provide information </w:t>
      </w:r>
      <w:r w:rsidR="00747E60" w:rsidRPr="00087E47">
        <w:rPr>
          <w:rFonts w:ascii="Times New Roman" w:hAnsi="Times New Roman" w:cs="Times New Roman"/>
          <w:lang w:val="en-US"/>
        </w:rPr>
        <w:t xml:space="preserve">that </w:t>
      </w:r>
      <w:r w:rsidR="00B12BCD" w:rsidRPr="00087E47">
        <w:rPr>
          <w:rFonts w:ascii="Times New Roman" w:hAnsi="Times New Roman" w:cs="Times New Roman"/>
          <w:lang w:val="en-US"/>
        </w:rPr>
        <w:t>they</w:t>
      </w:r>
      <w:r w:rsidRPr="00087E47">
        <w:rPr>
          <w:rFonts w:ascii="Times New Roman" w:hAnsi="Times New Roman" w:cs="Times New Roman"/>
          <w:lang w:val="en-US"/>
        </w:rPr>
        <w:t xml:space="preserve"> need to make political decisions. Following Hanitzsch et al. (2019), the Monitorial Role Index was created based on the aforementioned items, </w:t>
      </w:r>
      <w:r w:rsidRPr="00087E47">
        <w:rPr>
          <w:rFonts w:ascii="Times New Roman" w:eastAsia="Times New Roman" w:hAnsi="Times New Roman" w:cs="Times New Roman"/>
          <w:kern w:val="0"/>
          <w:lang w:val="en-US" w:eastAsia="en-GB"/>
          <w14:ligatures w14:val="none"/>
        </w:rPr>
        <w:t>and the thresholds for the calibration were again determined with the help of the percentile</w:t>
      </w:r>
      <w:r w:rsidR="00345177" w:rsidRPr="00087E47">
        <w:rPr>
          <w:rFonts w:ascii="Times New Roman" w:eastAsia="Times New Roman" w:hAnsi="Times New Roman" w:cs="Times New Roman"/>
          <w:kern w:val="0"/>
          <w:lang w:val="en-US" w:eastAsia="en-GB"/>
          <w14:ligatures w14:val="none"/>
        </w:rPr>
        <w:t>s</w:t>
      </w:r>
      <w:r w:rsidRPr="00087E47">
        <w:rPr>
          <w:rFonts w:ascii="Times New Roman" w:eastAsia="Times New Roman" w:hAnsi="Times New Roman" w:cs="Times New Roman"/>
          <w:kern w:val="0"/>
          <w:lang w:val="en-US" w:eastAsia="en-GB"/>
          <w14:ligatures w14:val="none"/>
        </w:rPr>
        <w:t>.</w:t>
      </w:r>
      <w:r w:rsidRPr="00087E47">
        <w:rPr>
          <w:rStyle w:val="FootnoteReference"/>
          <w:rFonts w:ascii="Times New Roman" w:eastAsia="Times New Roman" w:hAnsi="Times New Roman" w:cs="Times New Roman"/>
          <w:kern w:val="0"/>
          <w:lang w:val="en-US" w:eastAsia="en-GB"/>
          <w14:ligatures w14:val="none"/>
        </w:rPr>
        <w:footnoteReference w:id="16"/>
      </w:r>
    </w:p>
    <w:p w14:paraId="764140EB" w14:textId="77777777" w:rsidR="00B42001" w:rsidRPr="00087E47" w:rsidRDefault="00B42001" w:rsidP="002938D3">
      <w:pPr>
        <w:spacing w:after="60" w:line="276" w:lineRule="auto"/>
        <w:jc w:val="both"/>
        <w:rPr>
          <w:rFonts w:ascii="Times New Roman" w:hAnsi="Times New Roman" w:cs="Times New Roman"/>
          <w:lang w:val="en-US"/>
        </w:rPr>
      </w:pPr>
    </w:p>
    <w:p w14:paraId="32A11D92" w14:textId="20291106" w:rsidR="0093348C" w:rsidRPr="00087E47" w:rsidRDefault="24EE2779" w:rsidP="00B42001">
      <w:pPr>
        <w:spacing w:after="120" w:line="276" w:lineRule="auto"/>
        <w:jc w:val="center"/>
        <w:rPr>
          <w:rFonts w:ascii="Times New Roman" w:hAnsi="Times New Roman" w:cs="Times New Roman"/>
          <w:b/>
          <w:bCs/>
          <w:sz w:val="20"/>
          <w:szCs w:val="20"/>
          <w:lang w:val="en-US"/>
        </w:rPr>
      </w:pPr>
      <w:r w:rsidRPr="00087E47">
        <w:rPr>
          <w:rFonts w:ascii="Times New Roman" w:hAnsi="Times New Roman" w:cs="Times New Roman"/>
          <w:b/>
          <w:bCs/>
          <w:sz w:val="20"/>
          <w:szCs w:val="20"/>
          <w:lang w:val="en-US"/>
        </w:rPr>
        <w:t xml:space="preserve">Table </w:t>
      </w:r>
      <w:r w:rsidR="00CB6118" w:rsidRPr="00087E47">
        <w:rPr>
          <w:rFonts w:ascii="Times New Roman" w:hAnsi="Times New Roman" w:cs="Times New Roman"/>
          <w:b/>
          <w:bCs/>
          <w:sz w:val="20"/>
          <w:szCs w:val="20"/>
          <w:lang w:val="en-US"/>
        </w:rPr>
        <w:t>1</w:t>
      </w:r>
      <w:r w:rsidRPr="00087E47">
        <w:rPr>
          <w:rFonts w:ascii="Times New Roman" w:hAnsi="Times New Roman" w:cs="Times New Roman"/>
          <w:b/>
          <w:bCs/>
          <w:sz w:val="20"/>
          <w:szCs w:val="20"/>
          <w:lang w:val="en-US"/>
        </w:rPr>
        <w:t xml:space="preserve">. fsQCA calibrated values of the conditions and </w:t>
      </w:r>
      <w:r w:rsidR="00DD4DE9" w:rsidRPr="00087E47">
        <w:rPr>
          <w:rFonts w:ascii="Times New Roman" w:hAnsi="Times New Roman" w:cs="Times New Roman"/>
          <w:b/>
          <w:bCs/>
          <w:sz w:val="20"/>
          <w:szCs w:val="20"/>
          <w:lang w:val="en-US"/>
        </w:rPr>
        <w:t>the</w:t>
      </w:r>
      <w:r w:rsidRPr="00087E47">
        <w:rPr>
          <w:rFonts w:ascii="Times New Roman" w:hAnsi="Times New Roman" w:cs="Times New Roman"/>
          <w:b/>
          <w:bCs/>
          <w:sz w:val="20"/>
          <w:szCs w:val="20"/>
          <w:lang w:val="en-US"/>
        </w:rPr>
        <w:t xml:space="preserve"> outcome</w:t>
      </w:r>
    </w:p>
    <w:tbl>
      <w:tblPr>
        <w:tblW w:w="8647" w:type="dxa"/>
        <w:tblBorders>
          <w:top w:val="single" w:sz="2" w:space="0" w:color="auto"/>
          <w:bottom w:val="single" w:sz="2" w:space="0" w:color="auto"/>
          <w:insideH w:val="single" w:sz="2" w:space="0" w:color="auto"/>
        </w:tblBorders>
        <w:tblLook w:val="04A0" w:firstRow="1" w:lastRow="0" w:firstColumn="1" w:lastColumn="0" w:noHBand="0" w:noVBand="1"/>
      </w:tblPr>
      <w:tblGrid>
        <w:gridCol w:w="1086"/>
        <w:gridCol w:w="906"/>
        <w:gridCol w:w="992"/>
        <w:gridCol w:w="1216"/>
        <w:gridCol w:w="851"/>
        <w:gridCol w:w="866"/>
        <w:gridCol w:w="907"/>
        <w:gridCol w:w="1017"/>
        <w:gridCol w:w="1134"/>
      </w:tblGrid>
      <w:tr w:rsidR="00717E44" w:rsidRPr="00087E47" w14:paraId="776BF66C" w14:textId="77777777" w:rsidTr="001B7ECD">
        <w:trPr>
          <w:trHeight w:hRule="exact" w:val="369"/>
        </w:trPr>
        <w:tc>
          <w:tcPr>
            <w:tcW w:w="993" w:type="dxa"/>
            <w:tcBorders>
              <w:top w:val="nil"/>
              <w:bottom w:val="nil"/>
            </w:tcBorders>
            <w:shd w:val="clear" w:color="auto" w:fill="auto"/>
            <w:noWrap/>
            <w:vAlign w:val="center"/>
          </w:tcPr>
          <w:p w14:paraId="62A66E1C" w14:textId="77777777" w:rsidR="0093348C" w:rsidRPr="00087E47" w:rsidRDefault="0093348C" w:rsidP="00804A9D">
            <w:pPr>
              <w:rPr>
                <w:rFonts w:ascii="Times New Roman" w:eastAsia="Times New Roman" w:hAnsi="Times New Roman" w:cs="Times New Roman"/>
                <w:color w:val="000000"/>
                <w:kern w:val="0"/>
                <w:sz w:val="18"/>
                <w:szCs w:val="18"/>
                <w:lang w:val="en-US" w:eastAsia="en-GB"/>
                <w14:ligatures w14:val="none"/>
              </w:rPr>
            </w:pPr>
          </w:p>
        </w:tc>
        <w:tc>
          <w:tcPr>
            <w:tcW w:w="6520" w:type="dxa"/>
            <w:gridSpan w:val="7"/>
            <w:tcBorders>
              <w:top w:val="nil"/>
            </w:tcBorders>
            <w:shd w:val="clear" w:color="auto" w:fill="auto"/>
            <w:noWrap/>
            <w:vAlign w:val="center"/>
          </w:tcPr>
          <w:p w14:paraId="25DB13B2" w14:textId="2152802E" w:rsidR="0093348C" w:rsidRPr="00087E47" w:rsidRDefault="0093348C" w:rsidP="00804A9D">
            <w:pPr>
              <w:jc w:val="center"/>
              <w:rPr>
                <w:rFonts w:ascii="Times New Roman" w:eastAsia="Times New Roman" w:hAnsi="Times New Roman" w:cs="Times New Roman"/>
                <w:b/>
                <w:bCs/>
                <w:color w:val="000000"/>
                <w:kern w:val="0"/>
                <w:sz w:val="18"/>
                <w:szCs w:val="18"/>
                <w:lang w:val="en-US" w:eastAsia="en-GB"/>
                <w14:ligatures w14:val="none"/>
              </w:rPr>
            </w:pPr>
            <w:r w:rsidRPr="00087E47">
              <w:rPr>
                <w:rFonts w:ascii="Times New Roman" w:eastAsia="Times New Roman" w:hAnsi="Times New Roman" w:cs="Times New Roman"/>
                <w:b/>
                <w:bCs/>
                <w:color w:val="000000"/>
                <w:kern w:val="0"/>
                <w:sz w:val="18"/>
                <w:szCs w:val="18"/>
                <w:lang w:val="en-US" w:eastAsia="en-GB"/>
                <w14:ligatures w14:val="none"/>
              </w:rPr>
              <w:t>Condition</w:t>
            </w:r>
            <w:r w:rsidR="00FF4F94" w:rsidRPr="00087E47">
              <w:rPr>
                <w:rFonts w:ascii="Times New Roman" w:eastAsia="Times New Roman" w:hAnsi="Times New Roman" w:cs="Times New Roman"/>
                <w:b/>
                <w:bCs/>
                <w:color w:val="000000"/>
                <w:kern w:val="0"/>
                <w:sz w:val="18"/>
                <w:szCs w:val="18"/>
                <w:lang w:val="en-US" w:eastAsia="en-GB"/>
                <w14:ligatures w14:val="none"/>
              </w:rPr>
              <w:t>s</w:t>
            </w:r>
          </w:p>
        </w:tc>
        <w:tc>
          <w:tcPr>
            <w:tcW w:w="1134" w:type="dxa"/>
            <w:tcBorders>
              <w:top w:val="nil"/>
            </w:tcBorders>
            <w:shd w:val="clear" w:color="auto" w:fill="auto"/>
            <w:noWrap/>
            <w:vAlign w:val="center"/>
          </w:tcPr>
          <w:p w14:paraId="608F603D" w14:textId="77777777" w:rsidR="0093348C" w:rsidRPr="00087E47" w:rsidRDefault="0093348C" w:rsidP="00804A9D">
            <w:pPr>
              <w:jc w:val="right"/>
              <w:rPr>
                <w:rFonts w:ascii="Times New Roman" w:eastAsia="Times New Roman" w:hAnsi="Times New Roman" w:cs="Times New Roman"/>
                <w:b/>
                <w:bCs/>
                <w:color w:val="000000"/>
                <w:kern w:val="0"/>
                <w:sz w:val="18"/>
                <w:szCs w:val="18"/>
                <w:lang w:val="en-US" w:eastAsia="en-GB"/>
                <w14:ligatures w14:val="none"/>
              </w:rPr>
            </w:pPr>
            <w:r w:rsidRPr="00087E47">
              <w:rPr>
                <w:rFonts w:ascii="Times New Roman" w:eastAsia="Times New Roman" w:hAnsi="Times New Roman" w:cs="Times New Roman"/>
                <w:b/>
                <w:bCs/>
                <w:color w:val="000000"/>
                <w:kern w:val="0"/>
                <w:sz w:val="18"/>
                <w:szCs w:val="18"/>
                <w:lang w:val="en-US" w:eastAsia="en-GB"/>
                <w14:ligatures w14:val="none"/>
              </w:rPr>
              <w:t>Outcome</w:t>
            </w:r>
          </w:p>
        </w:tc>
      </w:tr>
      <w:tr w:rsidR="004234F5" w:rsidRPr="00087E47" w14:paraId="76FEB0D6" w14:textId="77777777" w:rsidTr="001B7ECD">
        <w:trPr>
          <w:trHeight w:hRule="exact" w:val="369"/>
        </w:trPr>
        <w:tc>
          <w:tcPr>
            <w:tcW w:w="993" w:type="dxa"/>
            <w:tcBorders>
              <w:top w:val="nil"/>
            </w:tcBorders>
            <w:shd w:val="clear" w:color="auto" w:fill="auto"/>
            <w:noWrap/>
            <w:vAlign w:val="center"/>
            <w:hideMark/>
          </w:tcPr>
          <w:p w14:paraId="03D98D84" w14:textId="77777777" w:rsidR="0093348C" w:rsidRPr="00087E47" w:rsidRDefault="0093348C" w:rsidP="00804A9D">
            <w:pPr>
              <w:rPr>
                <w:rFonts w:ascii="Times New Roman" w:eastAsia="Times New Roman" w:hAnsi="Times New Roman" w:cs="Times New Roman"/>
                <w:b/>
                <w:bCs/>
                <w:color w:val="000000"/>
                <w:kern w:val="0"/>
                <w:sz w:val="18"/>
                <w:szCs w:val="18"/>
                <w:lang w:val="en-US" w:eastAsia="en-GB"/>
                <w14:ligatures w14:val="none"/>
              </w:rPr>
            </w:pPr>
            <w:r w:rsidRPr="00087E47">
              <w:rPr>
                <w:rFonts w:ascii="Times New Roman" w:eastAsia="Times New Roman" w:hAnsi="Times New Roman" w:cs="Times New Roman"/>
                <w:b/>
                <w:bCs/>
                <w:color w:val="000000"/>
                <w:kern w:val="0"/>
                <w:sz w:val="18"/>
                <w:szCs w:val="18"/>
                <w:lang w:val="en-US" w:eastAsia="en-GB"/>
                <w14:ligatures w14:val="none"/>
              </w:rPr>
              <w:t>Country</w:t>
            </w:r>
          </w:p>
        </w:tc>
        <w:tc>
          <w:tcPr>
            <w:tcW w:w="850" w:type="dxa"/>
            <w:shd w:val="clear" w:color="auto" w:fill="auto"/>
            <w:noWrap/>
            <w:vAlign w:val="center"/>
            <w:hideMark/>
          </w:tcPr>
          <w:p w14:paraId="4C16B33B" w14:textId="2FCBDB75" w:rsidR="0093348C" w:rsidRPr="00087E47" w:rsidRDefault="0093348C" w:rsidP="00804A9D">
            <w:pPr>
              <w:jc w:val="right"/>
              <w:rPr>
                <w:rFonts w:ascii="Times New Roman" w:eastAsia="Times New Roman" w:hAnsi="Times New Roman" w:cs="Times New Roman"/>
                <w:i/>
                <w:iCs/>
                <w:color w:val="000000"/>
                <w:kern w:val="0"/>
                <w:sz w:val="18"/>
                <w:szCs w:val="18"/>
                <w:lang w:val="en-US" w:eastAsia="en-GB"/>
                <w14:ligatures w14:val="none"/>
              </w:rPr>
            </w:pPr>
            <w:r w:rsidRPr="00087E47">
              <w:rPr>
                <w:rFonts w:ascii="Times New Roman" w:eastAsia="Times New Roman" w:hAnsi="Times New Roman" w:cs="Times New Roman"/>
                <w:i/>
                <w:iCs/>
                <w:color w:val="000000"/>
                <w:kern w:val="0"/>
                <w:sz w:val="18"/>
                <w:szCs w:val="18"/>
                <w:lang w:val="en-US" w:eastAsia="en-GB"/>
                <w14:ligatures w14:val="none"/>
              </w:rPr>
              <w:t>marketstr</w:t>
            </w:r>
          </w:p>
        </w:tc>
        <w:tc>
          <w:tcPr>
            <w:tcW w:w="992" w:type="dxa"/>
            <w:shd w:val="clear" w:color="auto" w:fill="auto"/>
            <w:noWrap/>
            <w:vAlign w:val="center"/>
            <w:hideMark/>
          </w:tcPr>
          <w:p w14:paraId="1DE6B3B4" w14:textId="5F07519F" w:rsidR="0093348C" w:rsidRPr="00087E47" w:rsidRDefault="0093348C" w:rsidP="00804A9D">
            <w:pPr>
              <w:jc w:val="right"/>
              <w:rPr>
                <w:rFonts w:ascii="Times New Roman" w:eastAsia="Times New Roman" w:hAnsi="Times New Roman" w:cs="Times New Roman"/>
                <w:i/>
                <w:iCs/>
                <w:color w:val="000000"/>
                <w:kern w:val="0"/>
                <w:sz w:val="18"/>
                <w:szCs w:val="18"/>
                <w:lang w:val="en-US" w:eastAsia="en-GB"/>
                <w14:ligatures w14:val="none"/>
              </w:rPr>
            </w:pPr>
            <w:r w:rsidRPr="00087E47">
              <w:rPr>
                <w:rFonts w:ascii="Times New Roman" w:eastAsia="Times New Roman" w:hAnsi="Times New Roman" w:cs="Times New Roman"/>
                <w:i/>
                <w:iCs/>
                <w:color w:val="000000"/>
                <w:kern w:val="0"/>
                <w:sz w:val="18"/>
                <w:szCs w:val="18"/>
                <w:lang w:val="en-US" w:eastAsia="en-GB"/>
                <w14:ligatures w14:val="none"/>
              </w:rPr>
              <w:t>marketcon</w:t>
            </w:r>
          </w:p>
        </w:tc>
        <w:tc>
          <w:tcPr>
            <w:tcW w:w="1134" w:type="dxa"/>
            <w:shd w:val="clear" w:color="auto" w:fill="auto"/>
            <w:noWrap/>
            <w:vAlign w:val="center"/>
            <w:hideMark/>
          </w:tcPr>
          <w:p w14:paraId="3688CEFE" w14:textId="0BC3298B" w:rsidR="0093348C" w:rsidRPr="00087E47" w:rsidRDefault="00785721" w:rsidP="00804A9D">
            <w:pPr>
              <w:jc w:val="right"/>
              <w:rPr>
                <w:rFonts w:ascii="Times New Roman" w:eastAsia="Times New Roman" w:hAnsi="Times New Roman" w:cs="Times New Roman"/>
                <w:i/>
                <w:iCs/>
                <w:color w:val="000000"/>
                <w:kern w:val="0"/>
                <w:sz w:val="18"/>
                <w:szCs w:val="18"/>
                <w:lang w:val="en-US" w:eastAsia="en-GB"/>
                <w14:ligatures w14:val="none"/>
              </w:rPr>
            </w:pPr>
            <w:r w:rsidRPr="00087E47">
              <w:rPr>
                <w:rFonts w:ascii="Times New Roman" w:eastAsia="Times New Roman" w:hAnsi="Times New Roman" w:cs="Times New Roman"/>
                <w:i/>
                <w:iCs/>
                <w:color w:val="000000"/>
                <w:kern w:val="0"/>
                <w:sz w:val="18"/>
                <w:szCs w:val="18"/>
                <w:lang w:val="en-US" w:eastAsia="en-GB"/>
                <w14:ligatures w14:val="none"/>
              </w:rPr>
              <w:t>p</w:t>
            </w:r>
            <w:r w:rsidR="0093348C" w:rsidRPr="00087E47">
              <w:rPr>
                <w:rFonts w:ascii="Times New Roman" w:eastAsia="Times New Roman" w:hAnsi="Times New Roman" w:cs="Times New Roman"/>
                <w:i/>
                <w:iCs/>
                <w:color w:val="000000"/>
                <w:kern w:val="0"/>
                <w:sz w:val="18"/>
                <w:szCs w:val="18"/>
                <w:lang w:val="en-US" w:eastAsia="en-GB"/>
                <w14:ligatures w14:val="none"/>
              </w:rPr>
              <w:t>smautonomy</w:t>
            </w:r>
          </w:p>
        </w:tc>
        <w:tc>
          <w:tcPr>
            <w:tcW w:w="851" w:type="dxa"/>
            <w:shd w:val="clear" w:color="auto" w:fill="auto"/>
            <w:noWrap/>
            <w:vAlign w:val="center"/>
            <w:hideMark/>
          </w:tcPr>
          <w:p w14:paraId="3979AE81" w14:textId="69C311CD" w:rsidR="0093348C" w:rsidRPr="00087E47" w:rsidRDefault="0093348C" w:rsidP="00804A9D">
            <w:pPr>
              <w:jc w:val="right"/>
              <w:rPr>
                <w:rFonts w:ascii="Times New Roman" w:eastAsia="Times New Roman" w:hAnsi="Times New Roman" w:cs="Times New Roman"/>
                <w:i/>
                <w:iCs/>
                <w:color w:val="000000"/>
                <w:kern w:val="0"/>
                <w:sz w:val="18"/>
                <w:szCs w:val="18"/>
                <w:lang w:val="en-US" w:eastAsia="en-GB"/>
                <w14:ligatures w14:val="none"/>
              </w:rPr>
            </w:pPr>
            <w:r w:rsidRPr="00087E47">
              <w:rPr>
                <w:rFonts w:ascii="Times New Roman" w:eastAsia="Times New Roman" w:hAnsi="Times New Roman" w:cs="Times New Roman"/>
                <w:i/>
                <w:iCs/>
                <w:color w:val="000000"/>
                <w:kern w:val="0"/>
                <w:sz w:val="18"/>
                <w:szCs w:val="18"/>
                <w:lang w:val="en-US" w:eastAsia="en-GB"/>
                <w14:ligatures w14:val="none"/>
              </w:rPr>
              <w:t>journfull</w:t>
            </w:r>
          </w:p>
        </w:tc>
        <w:tc>
          <w:tcPr>
            <w:tcW w:w="850" w:type="dxa"/>
            <w:shd w:val="clear" w:color="auto" w:fill="auto"/>
            <w:noWrap/>
            <w:vAlign w:val="center"/>
            <w:hideMark/>
          </w:tcPr>
          <w:p w14:paraId="0C28689A" w14:textId="59723FDF" w:rsidR="0093348C" w:rsidRPr="00087E47" w:rsidRDefault="00E324D8" w:rsidP="00804A9D">
            <w:pPr>
              <w:jc w:val="right"/>
              <w:rPr>
                <w:rFonts w:ascii="Times New Roman" w:eastAsia="Times New Roman" w:hAnsi="Times New Roman" w:cs="Times New Roman"/>
                <w:i/>
                <w:iCs/>
                <w:color w:val="000000"/>
                <w:kern w:val="0"/>
                <w:sz w:val="18"/>
                <w:szCs w:val="18"/>
                <w:lang w:val="en-US" w:eastAsia="en-GB"/>
                <w14:ligatures w14:val="none"/>
              </w:rPr>
            </w:pPr>
            <w:r w:rsidRPr="00087E47">
              <w:rPr>
                <w:rFonts w:ascii="Times New Roman" w:eastAsia="Times New Roman" w:hAnsi="Times New Roman" w:cs="Times New Roman"/>
                <w:i/>
                <w:iCs/>
                <w:color w:val="000000"/>
                <w:kern w:val="0"/>
                <w:sz w:val="18"/>
                <w:szCs w:val="18"/>
                <w:lang w:val="en-US" w:eastAsia="en-GB"/>
                <w14:ligatures w14:val="none"/>
              </w:rPr>
              <w:t>journedu</w:t>
            </w:r>
          </w:p>
        </w:tc>
        <w:tc>
          <w:tcPr>
            <w:tcW w:w="851" w:type="dxa"/>
            <w:shd w:val="clear" w:color="auto" w:fill="auto"/>
            <w:noWrap/>
            <w:vAlign w:val="center"/>
            <w:hideMark/>
          </w:tcPr>
          <w:p w14:paraId="05419857" w14:textId="6F9466CF" w:rsidR="0093348C" w:rsidRPr="00087E47" w:rsidRDefault="00E324D8" w:rsidP="00804A9D">
            <w:pPr>
              <w:jc w:val="right"/>
              <w:rPr>
                <w:rFonts w:ascii="Times New Roman" w:eastAsia="Times New Roman" w:hAnsi="Times New Roman" w:cs="Times New Roman"/>
                <w:i/>
                <w:iCs/>
                <w:color w:val="000000"/>
                <w:kern w:val="0"/>
                <w:sz w:val="18"/>
                <w:szCs w:val="18"/>
                <w:lang w:val="en-US" w:eastAsia="en-GB"/>
                <w14:ligatures w14:val="none"/>
              </w:rPr>
            </w:pPr>
            <w:r w:rsidRPr="00087E47">
              <w:rPr>
                <w:rFonts w:ascii="Times New Roman" w:eastAsia="Times New Roman" w:hAnsi="Times New Roman" w:cs="Times New Roman"/>
                <w:i/>
                <w:iCs/>
                <w:color w:val="000000"/>
                <w:kern w:val="0"/>
                <w:sz w:val="18"/>
                <w:szCs w:val="18"/>
                <w:lang w:val="en-US" w:eastAsia="en-GB"/>
                <w14:ligatures w14:val="none"/>
              </w:rPr>
              <w:t>journskill</w:t>
            </w:r>
          </w:p>
        </w:tc>
        <w:tc>
          <w:tcPr>
            <w:tcW w:w="992" w:type="dxa"/>
            <w:shd w:val="clear" w:color="auto" w:fill="auto"/>
            <w:noWrap/>
            <w:vAlign w:val="center"/>
            <w:hideMark/>
          </w:tcPr>
          <w:p w14:paraId="407E0484" w14:textId="06795780" w:rsidR="0093348C" w:rsidRPr="00087E47" w:rsidRDefault="00E324D8" w:rsidP="00804A9D">
            <w:pPr>
              <w:jc w:val="right"/>
              <w:rPr>
                <w:rFonts w:ascii="Times New Roman" w:eastAsia="Times New Roman" w:hAnsi="Times New Roman" w:cs="Times New Roman"/>
                <w:i/>
                <w:iCs/>
                <w:color w:val="000000"/>
                <w:kern w:val="0"/>
                <w:sz w:val="18"/>
                <w:szCs w:val="18"/>
                <w:lang w:val="en-US" w:eastAsia="en-GB"/>
                <w14:ligatures w14:val="none"/>
              </w:rPr>
            </w:pPr>
            <w:r w:rsidRPr="00087E47">
              <w:rPr>
                <w:rFonts w:ascii="Times New Roman" w:eastAsia="Times New Roman" w:hAnsi="Times New Roman" w:cs="Times New Roman"/>
                <w:i/>
                <w:iCs/>
                <w:color w:val="000000"/>
                <w:kern w:val="0"/>
                <w:sz w:val="18"/>
                <w:szCs w:val="18"/>
                <w:lang w:val="en-US" w:eastAsia="en-GB"/>
                <w14:ligatures w14:val="none"/>
              </w:rPr>
              <w:t>journmonit</w:t>
            </w:r>
          </w:p>
        </w:tc>
        <w:tc>
          <w:tcPr>
            <w:tcW w:w="1134" w:type="dxa"/>
            <w:shd w:val="clear" w:color="auto" w:fill="auto"/>
            <w:noWrap/>
            <w:vAlign w:val="center"/>
            <w:hideMark/>
          </w:tcPr>
          <w:p w14:paraId="3D801DA9" w14:textId="77777777" w:rsidR="0093348C" w:rsidRPr="00087E47" w:rsidRDefault="0093348C" w:rsidP="00804A9D">
            <w:pPr>
              <w:jc w:val="right"/>
              <w:rPr>
                <w:rFonts w:ascii="Times New Roman" w:eastAsia="Times New Roman" w:hAnsi="Times New Roman" w:cs="Times New Roman"/>
                <w:i/>
                <w:iCs/>
                <w:color w:val="000000"/>
                <w:kern w:val="0"/>
                <w:sz w:val="18"/>
                <w:szCs w:val="18"/>
                <w:lang w:val="en-US" w:eastAsia="en-GB"/>
                <w14:ligatures w14:val="none"/>
              </w:rPr>
            </w:pPr>
            <w:r w:rsidRPr="00087E47">
              <w:rPr>
                <w:rFonts w:ascii="Times New Roman" w:eastAsia="Times New Roman" w:hAnsi="Times New Roman" w:cs="Times New Roman"/>
                <w:i/>
                <w:iCs/>
                <w:color w:val="000000"/>
                <w:kern w:val="0"/>
                <w:sz w:val="18"/>
                <w:szCs w:val="18"/>
                <w:lang w:val="en-US" w:eastAsia="en-GB"/>
                <w14:ligatures w14:val="none"/>
              </w:rPr>
              <w:t>medfree</w:t>
            </w:r>
          </w:p>
        </w:tc>
      </w:tr>
      <w:tr w:rsidR="004234F5" w:rsidRPr="00087E47" w14:paraId="0345F502" w14:textId="77777777" w:rsidTr="001B7ECD">
        <w:trPr>
          <w:trHeight w:hRule="exact" w:val="312"/>
        </w:trPr>
        <w:tc>
          <w:tcPr>
            <w:tcW w:w="993" w:type="dxa"/>
            <w:shd w:val="clear" w:color="auto" w:fill="auto"/>
            <w:noWrap/>
            <w:vAlign w:val="center"/>
            <w:hideMark/>
          </w:tcPr>
          <w:p w14:paraId="23D2F6C8" w14:textId="77777777" w:rsidR="00E324D8" w:rsidRPr="00087E47" w:rsidRDefault="00E324D8" w:rsidP="00804A9D">
            <w:pPr>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Austria</w:t>
            </w:r>
          </w:p>
        </w:tc>
        <w:tc>
          <w:tcPr>
            <w:tcW w:w="850" w:type="dxa"/>
            <w:shd w:val="clear" w:color="auto" w:fill="auto"/>
            <w:noWrap/>
            <w:vAlign w:val="center"/>
            <w:hideMark/>
          </w:tcPr>
          <w:p w14:paraId="6F5225DA"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0,96</w:t>
            </w:r>
          </w:p>
        </w:tc>
        <w:tc>
          <w:tcPr>
            <w:tcW w:w="992" w:type="dxa"/>
            <w:shd w:val="clear" w:color="auto" w:fill="auto"/>
            <w:noWrap/>
            <w:vAlign w:val="center"/>
            <w:hideMark/>
          </w:tcPr>
          <w:p w14:paraId="3D831C2C"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0,97</w:t>
            </w:r>
          </w:p>
        </w:tc>
        <w:tc>
          <w:tcPr>
            <w:tcW w:w="1134" w:type="dxa"/>
            <w:shd w:val="clear" w:color="auto" w:fill="auto"/>
            <w:noWrap/>
            <w:vAlign w:val="center"/>
            <w:hideMark/>
          </w:tcPr>
          <w:p w14:paraId="69DCA71D"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0,81</w:t>
            </w:r>
          </w:p>
        </w:tc>
        <w:tc>
          <w:tcPr>
            <w:tcW w:w="851" w:type="dxa"/>
            <w:shd w:val="clear" w:color="auto" w:fill="auto"/>
            <w:noWrap/>
            <w:vAlign w:val="center"/>
            <w:hideMark/>
          </w:tcPr>
          <w:p w14:paraId="5103E949"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0,46</w:t>
            </w:r>
          </w:p>
        </w:tc>
        <w:tc>
          <w:tcPr>
            <w:tcW w:w="850" w:type="dxa"/>
            <w:shd w:val="clear" w:color="auto" w:fill="auto"/>
            <w:noWrap/>
            <w:vAlign w:val="center"/>
            <w:hideMark/>
          </w:tcPr>
          <w:p w14:paraId="1E1988FD" w14:textId="58A9BA1B"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0,05</w:t>
            </w:r>
          </w:p>
        </w:tc>
        <w:tc>
          <w:tcPr>
            <w:tcW w:w="851" w:type="dxa"/>
            <w:shd w:val="clear" w:color="auto" w:fill="auto"/>
            <w:noWrap/>
            <w:vAlign w:val="center"/>
            <w:hideMark/>
          </w:tcPr>
          <w:p w14:paraId="54A901DD" w14:textId="4F58913E"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0,56</w:t>
            </w:r>
          </w:p>
        </w:tc>
        <w:tc>
          <w:tcPr>
            <w:tcW w:w="992" w:type="dxa"/>
            <w:shd w:val="clear" w:color="auto" w:fill="auto"/>
            <w:noWrap/>
            <w:vAlign w:val="center"/>
            <w:hideMark/>
          </w:tcPr>
          <w:p w14:paraId="72B95EB6" w14:textId="4B72FA2E"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0,52</w:t>
            </w:r>
          </w:p>
        </w:tc>
        <w:tc>
          <w:tcPr>
            <w:tcW w:w="1134" w:type="dxa"/>
            <w:shd w:val="clear" w:color="auto" w:fill="auto"/>
            <w:noWrap/>
            <w:vAlign w:val="center"/>
            <w:hideMark/>
          </w:tcPr>
          <w:p w14:paraId="4C736DBE"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0,94</w:t>
            </w:r>
          </w:p>
        </w:tc>
      </w:tr>
      <w:tr w:rsidR="004234F5" w:rsidRPr="00087E47" w14:paraId="4BB0999F" w14:textId="77777777" w:rsidTr="001B7ECD">
        <w:trPr>
          <w:trHeight w:hRule="exact" w:val="312"/>
        </w:trPr>
        <w:tc>
          <w:tcPr>
            <w:tcW w:w="993" w:type="dxa"/>
            <w:shd w:val="clear" w:color="auto" w:fill="auto"/>
            <w:noWrap/>
            <w:vAlign w:val="center"/>
            <w:hideMark/>
          </w:tcPr>
          <w:p w14:paraId="2DD4FF2E" w14:textId="77777777" w:rsidR="00E324D8" w:rsidRPr="00087E47" w:rsidRDefault="00E324D8" w:rsidP="00804A9D">
            <w:pPr>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Belgium</w:t>
            </w:r>
          </w:p>
        </w:tc>
        <w:tc>
          <w:tcPr>
            <w:tcW w:w="850" w:type="dxa"/>
            <w:shd w:val="clear" w:color="auto" w:fill="auto"/>
            <w:noWrap/>
            <w:vAlign w:val="center"/>
            <w:hideMark/>
          </w:tcPr>
          <w:p w14:paraId="5F4E5D0E"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0,48</w:t>
            </w:r>
          </w:p>
        </w:tc>
        <w:tc>
          <w:tcPr>
            <w:tcW w:w="992" w:type="dxa"/>
            <w:shd w:val="clear" w:color="auto" w:fill="auto"/>
            <w:noWrap/>
            <w:vAlign w:val="center"/>
            <w:hideMark/>
          </w:tcPr>
          <w:p w14:paraId="5C54CEA8"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0,99</w:t>
            </w:r>
          </w:p>
        </w:tc>
        <w:tc>
          <w:tcPr>
            <w:tcW w:w="1134" w:type="dxa"/>
            <w:shd w:val="clear" w:color="auto" w:fill="auto"/>
            <w:noWrap/>
            <w:vAlign w:val="center"/>
            <w:hideMark/>
          </w:tcPr>
          <w:p w14:paraId="3C88E470"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0,76</w:t>
            </w:r>
          </w:p>
        </w:tc>
        <w:tc>
          <w:tcPr>
            <w:tcW w:w="851" w:type="dxa"/>
            <w:shd w:val="clear" w:color="auto" w:fill="auto"/>
            <w:noWrap/>
            <w:vAlign w:val="center"/>
            <w:hideMark/>
          </w:tcPr>
          <w:p w14:paraId="6AB07B9F"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0,41</w:t>
            </w:r>
          </w:p>
        </w:tc>
        <w:tc>
          <w:tcPr>
            <w:tcW w:w="850" w:type="dxa"/>
            <w:shd w:val="clear" w:color="auto" w:fill="auto"/>
            <w:noWrap/>
            <w:vAlign w:val="center"/>
            <w:hideMark/>
          </w:tcPr>
          <w:p w14:paraId="0F8361ED" w14:textId="2796420B"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0,79</w:t>
            </w:r>
          </w:p>
        </w:tc>
        <w:tc>
          <w:tcPr>
            <w:tcW w:w="851" w:type="dxa"/>
            <w:shd w:val="clear" w:color="auto" w:fill="auto"/>
            <w:noWrap/>
            <w:vAlign w:val="center"/>
            <w:hideMark/>
          </w:tcPr>
          <w:p w14:paraId="3E50686F" w14:textId="1AF4E45F"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0,78</w:t>
            </w:r>
          </w:p>
        </w:tc>
        <w:tc>
          <w:tcPr>
            <w:tcW w:w="992" w:type="dxa"/>
            <w:shd w:val="clear" w:color="auto" w:fill="auto"/>
            <w:noWrap/>
            <w:vAlign w:val="center"/>
            <w:hideMark/>
          </w:tcPr>
          <w:p w14:paraId="2DC35207" w14:textId="05D8BD35"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0,31</w:t>
            </w:r>
          </w:p>
        </w:tc>
        <w:tc>
          <w:tcPr>
            <w:tcW w:w="1134" w:type="dxa"/>
            <w:shd w:val="clear" w:color="auto" w:fill="auto"/>
            <w:noWrap/>
            <w:vAlign w:val="center"/>
            <w:hideMark/>
          </w:tcPr>
          <w:p w14:paraId="392E9901"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0,98</w:t>
            </w:r>
          </w:p>
        </w:tc>
      </w:tr>
      <w:tr w:rsidR="004234F5" w:rsidRPr="00087E47" w14:paraId="51665C87" w14:textId="77777777" w:rsidTr="001B7ECD">
        <w:trPr>
          <w:trHeight w:hRule="exact" w:val="312"/>
        </w:trPr>
        <w:tc>
          <w:tcPr>
            <w:tcW w:w="993" w:type="dxa"/>
            <w:shd w:val="clear" w:color="auto" w:fill="auto"/>
            <w:noWrap/>
            <w:vAlign w:val="center"/>
            <w:hideMark/>
          </w:tcPr>
          <w:p w14:paraId="510255EE" w14:textId="77777777" w:rsidR="00E324D8" w:rsidRPr="00087E47" w:rsidRDefault="00E324D8" w:rsidP="00804A9D">
            <w:pPr>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Bulgaria</w:t>
            </w:r>
          </w:p>
        </w:tc>
        <w:tc>
          <w:tcPr>
            <w:tcW w:w="850" w:type="dxa"/>
            <w:shd w:val="clear" w:color="auto" w:fill="auto"/>
            <w:noWrap/>
            <w:vAlign w:val="center"/>
            <w:hideMark/>
          </w:tcPr>
          <w:p w14:paraId="61A77E40"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0,11</w:t>
            </w:r>
          </w:p>
        </w:tc>
        <w:tc>
          <w:tcPr>
            <w:tcW w:w="992" w:type="dxa"/>
            <w:shd w:val="clear" w:color="auto" w:fill="auto"/>
            <w:noWrap/>
            <w:vAlign w:val="center"/>
            <w:hideMark/>
          </w:tcPr>
          <w:p w14:paraId="71A34194"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0,97</w:t>
            </w:r>
          </w:p>
        </w:tc>
        <w:tc>
          <w:tcPr>
            <w:tcW w:w="1134" w:type="dxa"/>
            <w:shd w:val="clear" w:color="auto" w:fill="auto"/>
            <w:noWrap/>
            <w:vAlign w:val="center"/>
            <w:hideMark/>
          </w:tcPr>
          <w:p w14:paraId="1F17ACED"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0,43</w:t>
            </w:r>
          </w:p>
        </w:tc>
        <w:tc>
          <w:tcPr>
            <w:tcW w:w="851" w:type="dxa"/>
            <w:shd w:val="clear" w:color="auto" w:fill="auto"/>
            <w:noWrap/>
            <w:vAlign w:val="center"/>
            <w:hideMark/>
          </w:tcPr>
          <w:p w14:paraId="6A51B19F"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0,74</w:t>
            </w:r>
          </w:p>
        </w:tc>
        <w:tc>
          <w:tcPr>
            <w:tcW w:w="850" w:type="dxa"/>
            <w:shd w:val="clear" w:color="auto" w:fill="auto"/>
            <w:noWrap/>
            <w:vAlign w:val="center"/>
            <w:hideMark/>
          </w:tcPr>
          <w:p w14:paraId="5B18236F" w14:textId="541C5C2A"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0,72</w:t>
            </w:r>
          </w:p>
        </w:tc>
        <w:tc>
          <w:tcPr>
            <w:tcW w:w="851" w:type="dxa"/>
            <w:shd w:val="clear" w:color="auto" w:fill="auto"/>
            <w:noWrap/>
            <w:vAlign w:val="center"/>
            <w:hideMark/>
          </w:tcPr>
          <w:p w14:paraId="48145122" w14:textId="09916A3C"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0,10</w:t>
            </w:r>
          </w:p>
        </w:tc>
        <w:tc>
          <w:tcPr>
            <w:tcW w:w="992" w:type="dxa"/>
            <w:shd w:val="clear" w:color="auto" w:fill="auto"/>
            <w:noWrap/>
            <w:vAlign w:val="center"/>
            <w:hideMark/>
          </w:tcPr>
          <w:p w14:paraId="4E797033" w14:textId="2136FF4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0,64</w:t>
            </w:r>
          </w:p>
        </w:tc>
        <w:tc>
          <w:tcPr>
            <w:tcW w:w="1134" w:type="dxa"/>
            <w:shd w:val="clear" w:color="auto" w:fill="auto"/>
            <w:noWrap/>
            <w:vAlign w:val="center"/>
            <w:hideMark/>
          </w:tcPr>
          <w:p w14:paraId="23D22F1E"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0,01</w:t>
            </w:r>
          </w:p>
        </w:tc>
      </w:tr>
      <w:tr w:rsidR="004234F5" w:rsidRPr="00087E47" w14:paraId="38E5512C" w14:textId="77777777" w:rsidTr="001B7ECD">
        <w:trPr>
          <w:trHeight w:hRule="exact" w:val="312"/>
        </w:trPr>
        <w:tc>
          <w:tcPr>
            <w:tcW w:w="993" w:type="dxa"/>
            <w:shd w:val="clear" w:color="auto" w:fill="auto"/>
            <w:noWrap/>
            <w:vAlign w:val="center"/>
            <w:hideMark/>
          </w:tcPr>
          <w:p w14:paraId="5EF87D95" w14:textId="77777777" w:rsidR="00E324D8" w:rsidRPr="00087E47" w:rsidRDefault="00E324D8" w:rsidP="00804A9D">
            <w:pPr>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Croatia</w:t>
            </w:r>
          </w:p>
        </w:tc>
        <w:tc>
          <w:tcPr>
            <w:tcW w:w="850" w:type="dxa"/>
            <w:shd w:val="clear" w:color="auto" w:fill="auto"/>
            <w:noWrap/>
            <w:vAlign w:val="center"/>
            <w:hideMark/>
          </w:tcPr>
          <w:p w14:paraId="7DF6B576"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0,08</w:t>
            </w:r>
          </w:p>
        </w:tc>
        <w:tc>
          <w:tcPr>
            <w:tcW w:w="992" w:type="dxa"/>
            <w:shd w:val="clear" w:color="auto" w:fill="auto"/>
            <w:noWrap/>
            <w:vAlign w:val="center"/>
            <w:hideMark/>
          </w:tcPr>
          <w:p w14:paraId="7C9C6520"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0,98</w:t>
            </w:r>
          </w:p>
        </w:tc>
        <w:tc>
          <w:tcPr>
            <w:tcW w:w="1134" w:type="dxa"/>
            <w:shd w:val="clear" w:color="auto" w:fill="auto"/>
            <w:noWrap/>
            <w:vAlign w:val="center"/>
            <w:hideMark/>
          </w:tcPr>
          <w:p w14:paraId="16E0872C"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0,16</w:t>
            </w:r>
          </w:p>
        </w:tc>
        <w:tc>
          <w:tcPr>
            <w:tcW w:w="851" w:type="dxa"/>
            <w:shd w:val="clear" w:color="auto" w:fill="auto"/>
            <w:noWrap/>
            <w:vAlign w:val="center"/>
            <w:hideMark/>
          </w:tcPr>
          <w:p w14:paraId="3EAE50EA"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0,57</w:t>
            </w:r>
          </w:p>
        </w:tc>
        <w:tc>
          <w:tcPr>
            <w:tcW w:w="850" w:type="dxa"/>
            <w:shd w:val="clear" w:color="auto" w:fill="auto"/>
            <w:noWrap/>
            <w:vAlign w:val="center"/>
            <w:hideMark/>
          </w:tcPr>
          <w:p w14:paraId="4063081C" w14:textId="663D630E"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0,12</w:t>
            </w:r>
          </w:p>
        </w:tc>
        <w:tc>
          <w:tcPr>
            <w:tcW w:w="851" w:type="dxa"/>
            <w:shd w:val="clear" w:color="auto" w:fill="auto"/>
            <w:noWrap/>
            <w:vAlign w:val="center"/>
            <w:hideMark/>
          </w:tcPr>
          <w:p w14:paraId="323AF19D" w14:textId="216476CF"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0,09</w:t>
            </w:r>
          </w:p>
        </w:tc>
        <w:tc>
          <w:tcPr>
            <w:tcW w:w="992" w:type="dxa"/>
            <w:shd w:val="clear" w:color="auto" w:fill="auto"/>
            <w:noWrap/>
            <w:vAlign w:val="center"/>
            <w:hideMark/>
          </w:tcPr>
          <w:p w14:paraId="1A53ECE7" w14:textId="5C56D36C"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0,96</w:t>
            </w:r>
          </w:p>
        </w:tc>
        <w:tc>
          <w:tcPr>
            <w:tcW w:w="1134" w:type="dxa"/>
            <w:shd w:val="clear" w:color="auto" w:fill="auto"/>
            <w:noWrap/>
            <w:vAlign w:val="center"/>
            <w:hideMark/>
          </w:tcPr>
          <w:p w14:paraId="20B41DBB"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0,08</w:t>
            </w:r>
          </w:p>
        </w:tc>
      </w:tr>
      <w:tr w:rsidR="004234F5" w:rsidRPr="00087E47" w14:paraId="7890B11C" w14:textId="77777777" w:rsidTr="001B7ECD">
        <w:trPr>
          <w:trHeight w:hRule="exact" w:val="312"/>
        </w:trPr>
        <w:tc>
          <w:tcPr>
            <w:tcW w:w="993" w:type="dxa"/>
            <w:shd w:val="clear" w:color="auto" w:fill="auto"/>
            <w:noWrap/>
            <w:vAlign w:val="center"/>
            <w:hideMark/>
          </w:tcPr>
          <w:p w14:paraId="5067CE57" w14:textId="77777777" w:rsidR="00E324D8" w:rsidRPr="00087E47" w:rsidRDefault="00E324D8" w:rsidP="00804A9D">
            <w:pPr>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Cyprus</w:t>
            </w:r>
          </w:p>
        </w:tc>
        <w:tc>
          <w:tcPr>
            <w:tcW w:w="850" w:type="dxa"/>
            <w:shd w:val="clear" w:color="auto" w:fill="auto"/>
            <w:noWrap/>
            <w:vAlign w:val="center"/>
            <w:hideMark/>
          </w:tcPr>
          <w:p w14:paraId="3963B2C7"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0,10</w:t>
            </w:r>
          </w:p>
        </w:tc>
        <w:tc>
          <w:tcPr>
            <w:tcW w:w="992" w:type="dxa"/>
            <w:shd w:val="clear" w:color="auto" w:fill="auto"/>
            <w:noWrap/>
            <w:vAlign w:val="center"/>
            <w:hideMark/>
          </w:tcPr>
          <w:p w14:paraId="40CE4799"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0,17</w:t>
            </w:r>
          </w:p>
        </w:tc>
        <w:tc>
          <w:tcPr>
            <w:tcW w:w="1134" w:type="dxa"/>
            <w:shd w:val="clear" w:color="auto" w:fill="auto"/>
            <w:noWrap/>
            <w:vAlign w:val="center"/>
            <w:hideMark/>
          </w:tcPr>
          <w:p w14:paraId="449D811D"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0,21</w:t>
            </w:r>
          </w:p>
        </w:tc>
        <w:tc>
          <w:tcPr>
            <w:tcW w:w="851" w:type="dxa"/>
            <w:shd w:val="clear" w:color="auto" w:fill="auto"/>
            <w:noWrap/>
            <w:vAlign w:val="center"/>
            <w:hideMark/>
          </w:tcPr>
          <w:p w14:paraId="696F08C7"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0,94</w:t>
            </w:r>
          </w:p>
        </w:tc>
        <w:tc>
          <w:tcPr>
            <w:tcW w:w="850" w:type="dxa"/>
            <w:shd w:val="clear" w:color="auto" w:fill="auto"/>
            <w:noWrap/>
            <w:vAlign w:val="center"/>
            <w:hideMark/>
          </w:tcPr>
          <w:p w14:paraId="63B0B2ED" w14:textId="1F15C0C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0,90</w:t>
            </w:r>
          </w:p>
        </w:tc>
        <w:tc>
          <w:tcPr>
            <w:tcW w:w="851" w:type="dxa"/>
            <w:shd w:val="clear" w:color="auto" w:fill="auto"/>
            <w:noWrap/>
            <w:vAlign w:val="center"/>
            <w:hideMark/>
          </w:tcPr>
          <w:p w14:paraId="0CCD18E0" w14:textId="644BBD09"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0,28</w:t>
            </w:r>
          </w:p>
        </w:tc>
        <w:tc>
          <w:tcPr>
            <w:tcW w:w="992" w:type="dxa"/>
            <w:shd w:val="clear" w:color="auto" w:fill="auto"/>
            <w:noWrap/>
            <w:vAlign w:val="center"/>
            <w:hideMark/>
          </w:tcPr>
          <w:p w14:paraId="333FF6A2" w14:textId="4CCD449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0,43</w:t>
            </w:r>
          </w:p>
        </w:tc>
        <w:tc>
          <w:tcPr>
            <w:tcW w:w="1134" w:type="dxa"/>
            <w:shd w:val="clear" w:color="auto" w:fill="auto"/>
            <w:noWrap/>
            <w:vAlign w:val="center"/>
            <w:hideMark/>
          </w:tcPr>
          <w:p w14:paraId="37E5739A"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0,69</w:t>
            </w:r>
          </w:p>
        </w:tc>
      </w:tr>
      <w:tr w:rsidR="004234F5" w:rsidRPr="00087E47" w14:paraId="497918C6" w14:textId="77777777" w:rsidTr="001B7ECD">
        <w:trPr>
          <w:trHeight w:hRule="exact" w:val="312"/>
        </w:trPr>
        <w:tc>
          <w:tcPr>
            <w:tcW w:w="993" w:type="dxa"/>
            <w:shd w:val="clear" w:color="auto" w:fill="auto"/>
            <w:noWrap/>
            <w:vAlign w:val="center"/>
            <w:hideMark/>
          </w:tcPr>
          <w:p w14:paraId="61E77B07" w14:textId="77777777" w:rsidR="00E324D8" w:rsidRPr="00087E47" w:rsidRDefault="00E324D8" w:rsidP="00804A9D">
            <w:pPr>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Czechia</w:t>
            </w:r>
          </w:p>
        </w:tc>
        <w:tc>
          <w:tcPr>
            <w:tcW w:w="850" w:type="dxa"/>
            <w:shd w:val="clear" w:color="auto" w:fill="auto"/>
            <w:noWrap/>
            <w:vAlign w:val="center"/>
            <w:hideMark/>
          </w:tcPr>
          <w:p w14:paraId="08679F20"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0,24</w:t>
            </w:r>
          </w:p>
        </w:tc>
        <w:tc>
          <w:tcPr>
            <w:tcW w:w="992" w:type="dxa"/>
            <w:shd w:val="clear" w:color="auto" w:fill="auto"/>
            <w:noWrap/>
            <w:vAlign w:val="center"/>
            <w:hideMark/>
          </w:tcPr>
          <w:p w14:paraId="0A505177"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1</w:t>
            </w:r>
          </w:p>
        </w:tc>
        <w:tc>
          <w:tcPr>
            <w:tcW w:w="1134" w:type="dxa"/>
            <w:shd w:val="clear" w:color="auto" w:fill="auto"/>
            <w:noWrap/>
            <w:vAlign w:val="center"/>
            <w:hideMark/>
          </w:tcPr>
          <w:p w14:paraId="4651F69B"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0,88</w:t>
            </w:r>
          </w:p>
        </w:tc>
        <w:tc>
          <w:tcPr>
            <w:tcW w:w="851" w:type="dxa"/>
            <w:shd w:val="clear" w:color="auto" w:fill="auto"/>
            <w:noWrap/>
            <w:vAlign w:val="center"/>
            <w:hideMark/>
          </w:tcPr>
          <w:p w14:paraId="516E70E0"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0,80</w:t>
            </w:r>
          </w:p>
        </w:tc>
        <w:tc>
          <w:tcPr>
            <w:tcW w:w="850" w:type="dxa"/>
            <w:shd w:val="clear" w:color="auto" w:fill="auto"/>
            <w:noWrap/>
            <w:vAlign w:val="center"/>
            <w:hideMark/>
          </w:tcPr>
          <w:p w14:paraId="14ED0FAE" w14:textId="0275EDFD"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0,14</w:t>
            </w:r>
          </w:p>
        </w:tc>
        <w:tc>
          <w:tcPr>
            <w:tcW w:w="851" w:type="dxa"/>
            <w:shd w:val="clear" w:color="auto" w:fill="auto"/>
            <w:noWrap/>
            <w:vAlign w:val="center"/>
            <w:hideMark/>
          </w:tcPr>
          <w:p w14:paraId="657F3291" w14:textId="3A33142B"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0,45</w:t>
            </w:r>
          </w:p>
        </w:tc>
        <w:tc>
          <w:tcPr>
            <w:tcW w:w="992" w:type="dxa"/>
            <w:shd w:val="clear" w:color="auto" w:fill="auto"/>
            <w:noWrap/>
            <w:vAlign w:val="center"/>
            <w:hideMark/>
          </w:tcPr>
          <w:p w14:paraId="5BC3D2E5" w14:textId="4DF2C671"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0,17</w:t>
            </w:r>
          </w:p>
        </w:tc>
        <w:tc>
          <w:tcPr>
            <w:tcW w:w="1134" w:type="dxa"/>
            <w:shd w:val="clear" w:color="auto" w:fill="auto"/>
            <w:noWrap/>
            <w:vAlign w:val="center"/>
            <w:hideMark/>
          </w:tcPr>
          <w:p w14:paraId="027E7C74"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0,39</w:t>
            </w:r>
          </w:p>
        </w:tc>
      </w:tr>
      <w:tr w:rsidR="004234F5" w:rsidRPr="00087E47" w14:paraId="7AA9E221" w14:textId="77777777" w:rsidTr="001B7ECD">
        <w:trPr>
          <w:trHeight w:hRule="exact" w:val="312"/>
        </w:trPr>
        <w:tc>
          <w:tcPr>
            <w:tcW w:w="993" w:type="dxa"/>
            <w:shd w:val="clear" w:color="auto" w:fill="auto"/>
            <w:noWrap/>
            <w:vAlign w:val="center"/>
            <w:hideMark/>
          </w:tcPr>
          <w:p w14:paraId="45B84B55" w14:textId="77777777" w:rsidR="00E324D8" w:rsidRPr="00087E47" w:rsidRDefault="00E324D8" w:rsidP="00804A9D">
            <w:pPr>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lastRenderedPageBreak/>
              <w:t>Denmark</w:t>
            </w:r>
          </w:p>
        </w:tc>
        <w:tc>
          <w:tcPr>
            <w:tcW w:w="850" w:type="dxa"/>
            <w:shd w:val="clear" w:color="auto" w:fill="auto"/>
            <w:noWrap/>
            <w:vAlign w:val="center"/>
            <w:hideMark/>
          </w:tcPr>
          <w:p w14:paraId="4A2EDFD5"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0,94</w:t>
            </w:r>
          </w:p>
        </w:tc>
        <w:tc>
          <w:tcPr>
            <w:tcW w:w="992" w:type="dxa"/>
            <w:shd w:val="clear" w:color="auto" w:fill="auto"/>
            <w:noWrap/>
            <w:vAlign w:val="center"/>
            <w:hideMark/>
          </w:tcPr>
          <w:p w14:paraId="034DD410"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1</w:t>
            </w:r>
          </w:p>
        </w:tc>
        <w:tc>
          <w:tcPr>
            <w:tcW w:w="1134" w:type="dxa"/>
            <w:shd w:val="clear" w:color="auto" w:fill="auto"/>
            <w:noWrap/>
            <w:vAlign w:val="center"/>
            <w:hideMark/>
          </w:tcPr>
          <w:p w14:paraId="5BCD0995"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0,53</w:t>
            </w:r>
          </w:p>
        </w:tc>
        <w:tc>
          <w:tcPr>
            <w:tcW w:w="851" w:type="dxa"/>
            <w:shd w:val="clear" w:color="auto" w:fill="auto"/>
            <w:noWrap/>
            <w:vAlign w:val="center"/>
            <w:hideMark/>
          </w:tcPr>
          <w:p w14:paraId="63F57391"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0,34</w:t>
            </w:r>
          </w:p>
        </w:tc>
        <w:tc>
          <w:tcPr>
            <w:tcW w:w="850" w:type="dxa"/>
            <w:shd w:val="clear" w:color="auto" w:fill="auto"/>
            <w:noWrap/>
            <w:vAlign w:val="center"/>
            <w:hideMark/>
          </w:tcPr>
          <w:p w14:paraId="5A5F7BBC" w14:textId="5268199C"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0,91</w:t>
            </w:r>
          </w:p>
        </w:tc>
        <w:tc>
          <w:tcPr>
            <w:tcW w:w="851" w:type="dxa"/>
            <w:shd w:val="clear" w:color="auto" w:fill="auto"/>
            <w:noWrap/>
            <w:vAlign w:val="center"/>
            <w:hideMark/>
          </w:tcPr>
          <w:p w14:paraId="1C1AB104" w14:textId="2221738B"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0,90</w:t>
            </w:r>
          </w:p>
        </w:tc>
        <w:tc>
          <w:tcPr>
            <w:tcW w:w="992" w:type="dxa"/>
            <w:shd w:val="clear" w:color="auto" w:fill="auto"/>
            <w:noWrap/>
            <w:vAlign w:val="center"/>
            <w:hideMark/>
          </w:tcPr>
          <w:p w14:paraId="4705B880" w14:textId="0AA458B1"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0,87</w:t>
            </w:r>
          </w:p>
        </w:tc>
        <w:tc>
          <w:tcPr>
            <w:tcW w:w="1134" w:type="dxa"/>
            <w:shd w:val="clear" w:color="auto" w:fill="auto"/>
            <w:noWrap/>
            <w:vAlign w:val="center"/>
            <w:hideMark/>
          </w:tcPr>
          <w:p w14:paraId="4183DC5E"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1</w:t>
            </w:r>
          </w:p>
        </w:tc>
      </w:tr>
      <w:tr w:rsidR="004234F5" w:rsidRPr="00087E47" w14:paraId="6FCA2F1B" w14:textId="77777777" w:rsidTr="001B7ECD">
        <w:trPr>
          <w:trHeight w:hRule="exact" w:val="312"/>
        </w:trPr>
        <w:tc>
          <w:tcPr>
            <w:tcW w:w="993" w:type="dxa"/>
            <w:shd w:val="clear" w:color="auto" w:fill="auto"/>
            <w:noWrap/>
            <w:vAlign w:val="center"/>
            <w:hideMark/>
          </w:tcPr>
          <w:p w14:paraId="6254FFFA" w14:textId="77777777" w:rsidR="00E324D8" w:rsidRPr="00087E47" w:rsidRDefault="00E324D8" w:rsidP="00804A9D">
            <w:pPr>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Estonia</w:t>
            </w:r>
          </w:p>
        </w:tc>
        <w:tc>
          <w:tcPr>
            <w:tcW w:w="850" w:type="dxa"/>
            <w:shd w:val="clear" w:color="auto" w:fill="auto"/>
            <w:noWrap/>
            <w:vAlign w:val="center"/>
            <w:hideMark/>
          </w:tcPr>
          <w:p w14:paraId="71ECFA8D"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0,12</w:t>
            </w:r>
          </w:p>
        </w:tc>
        <w:tc>
          <w:tcPr>
            <w:tcW w:w="992" w:type="dxa"/>
            <w:shd w:val="clear" w:color="auto" w:fill="auto"/>
            <w:noWrap/>
            <w:vAlign w:val="center"/>
            <w:hideMark/>
          </w:tcPr>
          <w:p w14:paraId="2B54E02C"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0,42</w:t>
            </w:r>
          </w:p>
        </w:tc>
        <w:tc>
          <w:tcPr>
            <w:tcW w:w="1134" w:type="dxa"/>
            <w:shd w:val="clear" w:color="auto" w:fill="auto"/>
            <w:noWrap/>
            <w:vAlign w:val="center"/>
            <w:hideMark/>
          </w:tcPr>
          <w:p w14:paraId="7228AF81"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0,96</w:t>
            </w:r>
          </w:p>
        </w:tc>
        <w:tc>
          <w:tcPr>
            <w:tcW w:w="851" w:type="dxa"/>
            <w:shd w:val="clear" w:color="auto" w:fill="auto"/>
            <w:noWrap/>
            <w:vAlign w:val="center"/>
            <w:hideMark/>
          </w:tcPr>
          <w:p w14:paraId="1DE1D88F"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0,96</w:t>
            </w:r>
          </w:p>
        </w:tc>
        <w:tc>
          <w:tcPr>
            <w:tcW w:w="850" w:type="dxa"/>
            <w:shd w:val="clear" w:color="auto" w:fill="auto"/>
            <w:noWrap/>
            <w:vAlign w:val="center"/>
            <w:hideMark/>
          </w:tcPr>
          <w:p w14:paraId="7C3DA09D" w14:textId="10858539"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0,53</w:t>
            </w:r>
          </w:p>
        </w:tc>
        <w:tc>
          <w:tcPr>
            <w:tcW w:w="851" w:type="dxa"/>
            <w:shd w:val="clear" w:color="auto" w:fill="auto"/>
            <w:noWrap/>
            <w:vAlign w:val="center"/>
            <w:hideMark/>
          </w:tcPr>
          <w:p w14:paraId="6347AFDA" w14:textId="3B8338E8"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0,74</w:t>
            </w:r>
          </w:p>
        </w:tc>
        <w:tc>
          <w:tcPr>
            <w:tcW w:w="992" w:type="dxa"/>
            <w:shd w:val="clear" w:color="auto" w:fill="auto"/>
            <w:noWrap/>
            <w:vAlign w:val="center"/>
            <w:hideMark/>
          </w:tcPr>
          <w:p w14:paraId="503231F5" w14:textId="25AA50E5"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0,48</w:t>
            </w:r>
          </w:p>
        </w:tc>
        <w:tc>
          <w:tcPr>
            <w:tcW w:w="1134" w:type="dxa"/>
            <w:shd w:val="clear" w:color="auto" w:fill="auto"/>
            <w:noWrap/>
            <w:vAlign w:val="center"/>
            <w:hideMark/>
          </w:tcPr>
          <w:p w14:paraId="30B37632"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0,98</w:t>
            </w:r>
          </w:p>
        </w:tc>
      </w:tr>
      <w:tr w:rsidR="004234F5" w:rsidRPr="00087E47" w14:paraId="5AB3A3DE" w14:textId="77777777" w:rsidTr="001B7ECD">
        <w:trPr>
          <w:trHeight w:hRule="exact" w:val="312"/>
        </w:trPr>
        <w:tc>
          <w:tcPr>
            <w:tcW w:w="993" w:type="dxa"/>
            <w:shd w:val="clear" w:color="auto" w:fill="auto"/>
            <w:noWrap/>
            <w:vAlign w:val="center"/>
            <w:hideMark/>
          </w:tcPr>
          <w:p w14:paraId="3A7E21EF" w14:textId="77777777" w:rsidR="00E324D8" w:rsidRPr="00087E47" w:rsidRDefault="00E324D8" w:rsidP="00804A9D">
            <w:pPr>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Finland</w:t>
            </w:r>
          </w:p>
        </w:tc>
        <w:tc>
          <w:tcPr>
            <w:tcW w:w="850" w:type="dxa"/>
            <w:shd w:val="clear" w:color="auto" w:fill="auto"/>
            <w:noWrap/>
            <w:vAlign w:val="center"/>
            <w:hideMark/>
          </w:tcPr>
          <w:p w14:paraId="13E8A2B9"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0,81</w:t>
            </w:r>
          </w:p>
        </w:tc>
        <w:tc>
          <w:tcPr>
            <w:tcW w:w="992" w:type="dxa"/>
            <w:shd w:val="clear" w:color="auto" w:fill="auto"/>
            <w:noWrap/>
            <w:vAlign w:val="center"/>
            <w:hideMark/>
          </w:tcPr>
          <w:p w14:paraId="5EB73EF7"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1</w:t>
            </w:r>
          </w:p>
        </w:tc>
        <w:tc>
          <w:tcPr>
            <w:tcW w:w="1134" w:type="dxa"/>
            <w:shd w:val="clear" w:color="auto" w:fill="auto"/>
            <w:noWrap/>
            <w:vAlign w:val="center"/>
            <w:hideMark/>
          </w:tcPr>
          <w:p w14:paraId="36F76691"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0,89</w:t>
            </w:r>
          </w:p>
        </w:tc>
        <w:tc>
          <w:tcPr>
            <w:tcW w:w="851" w:type="dxa"/>
            <w:shd w:val="clear" w:color="auto" w:fill="auto"/>
            <w:noWrap/>
            <w:vAlign w:val="center"/>
            <w:hideMark/>
          </w:tcPr>
          <w:p w14:paraId="4C26A48A"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0,48</w:t>
            </w:r>
          </w:p>
        </w:tc>
        <w:tc>
          <w:tcPr>
            <w:tcW w:w="850" w:type="dxa"/>
            <w:shd w:val="clear" w:color="auto" w:fill="auto"/>
            <w:noWrap/>
            <w:vAlign w:val="center"/>
            <w:hideMark/>
          </w:tcPr>
          <w:p w14:paraId="01831023" w14:textId="5EE09CF0"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0,39</w:t>
            </w:r>
          </w:p>
        </w:tc>
        <w:tc>
          <w:tcPr>
            <w:tcW w:w="851" w:type="dxa"/>
            <w:shd w:val="clear" w:color="auto" w:fill="auto"/>
            <w:noWrap/>
            <w:vAlign w:val="center"/>
            <w:hideMark/>
          </w:tcPr>
          <w:p w14:paraId="1C0EC591" w14:textId="6D146D3F"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0,96</w:t>
            </w:r>
          </w:p>
        </w:tc>
        <w:tc>
          <w:tcPr>
            <w:tcW w:w="992" w:type="dxa"/>
            <w:shd w:val="clear" w:color="auto" w:fill="auto"/>
            <w:noWrap/>
            <w:vAlign w:val="center"/>
            <w:hideMark/>
          </w:tcPr>
          <w:p w14:paraId="7DBDFDA7" w14:textId="779B5EC5"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0,57</w:t>
            </w:r>
          </w:p>
        </w:tc>
        <w:tc>
          <w:tcPr>
            <w:tcW w:w="1134" w:type="dxa"/>
            <w:shd w:val="clear" w:color="auto" w:fill="auto"/>
            <w:noWrap/>
            <w:vAlign w:val="center"/>
            <w:hideMark/>
          </w:tcPr>
          <w:p w14:paraId="7CB8DAED"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1</w:t>
            </w:r>
          </w:p>
        </w:tc>
      </w:tr>
      <w:tr w:rsidR="004234F5" w:rsidRPr="00087E47" w14:paraId="67A06C62" w14:textId="77777777" w:rsidTr="001B7ECD">
        <w:trPr>
          <w:trHeight w:hRule="exact" w:val="312"/>
        </w:trPr>
        <w:tc>
          <w:tcPr>
            <w:tcW w:w="993" w:type="dxa"/>
            <w:shd w:val="clear" w:color="auto" w:fill="auto"/>
            <w:noWrap/>
            <w:vAlign w:val="center"/>
            <w:hideMark/>
          </w:tcPr>
          <w:p w14:paraId="38A25989" w14:textId="77777777" w:rsidR="00E324D8" w:rsidRPr="00087E47" w:rsidRDefault="00E324D8" w:rsidP="00804A9D">
            <w:pPr>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France</w:t>
            </w:r>
          </w:p>
        </w:tc>
        <w:tc>
          <w:tcPr>
            <w:tcW w:w="850" w:type="dxa"/>
            <w:shd w:val="clear" w:color="auto" w:fill="auto"/>
            <w:noWrap/>
            <w:vAlign w:val="center"/>
            <w:hideMark/>
          </w:tcPr>
          <w:p w14:paraId="4751A719"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0,501</w:t>
            </w:r>
          </w:p>
        </w:tc>
        <w:tc>
          <w:tcPr>
            <w:tcW w:w="992" w:type="dxa"/>
            <w:shd w:val="clear" w:color="auto" w:fill="auto"/>
            <w:noWrap/>
            <w:vAlign w:val="center"/>
            <w:hideMark/>
          </w:tcPr>
          <w:p w14:paraId="22844B1E"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1</w:t>
            </w:r>
          </w:p>
        </w:tc>
        <w:tc>
          <w:tcPr>
            <w:tcW w:w="1134" w:type="dxa"/>
            <w:shd w:val="clear" w:color="auto" w:fill="auto"/>
            <w:noWrap/>
            <w:vAlign w:val="center"/>
            <w:hideMark/>
          </w:tcPr>
          <w:p w14:paraId="484279FE"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0,70</w:t>
            </w:r>
          </w:p>
        </w:tc>
        <w:tc>
          <w:tcPr>
            <w:tcW w:w="851" w:type="dxa"/>
            <w:shd w:val="clear" w:color="auto" w:fill="auto"/>
            <w:noWrap/>
            <w:vAlign w:val="center"/>
            <w:hideMark/>
          </w:tcPr>
          <w:p w14:paraId="394ED2AD"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0,501</w:t>
            </w:r>
          </w:p>
        </w:tc>
        <w:tc>
          <w:tcPr>
            <w:tcW w:w="850" w:type="dxa"/>
            <w:shd w:val="clear" w:color="auto" w:fill="auto"/>
            <w:noWrap/>
            <w:vAlign w:val="center"/>
            <w:hideMark/>
          </w:tcPr>
          <w:p w14:paraId="1FF502AD" w14:textId="7005CAD5"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0,86</w:t>
            </w:r>
          </w:p>
        </w:tc>
        <w:tc>
          <w:tcPr>
            <w:tcW w:w="851" w:type="dxa"/>
            <w:shd w:val="clear" w:color="auto" w:fill="auto"/>
            <w:noWrap/>
            <w:vAlign w:val="center"/>
            <w:hideMark/>
          </w:tcPr>
          <w:p w14:paraId="157479CC" w14:textId="4ECE5C29"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0,43</w:t>
            </w:r>
          </w:p>
        </w:tc>
        <w:tc>
          <w:tcPr>
            <w:tcW w:w="992" w:type="dxa"/>
            <w:shd w:val="clear" w:color="auto" w:fill="auto"/>
            <w:noWrap/>
            <w:vAlign w:val="center"/>
            <w:hideMark/>
          </w:tcPr>
          <w:p w14:paraId="30713D82" w14:textId="07F9FF1C"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0,67</w:t>
            </w:r>
          </w:p>
        </w:tc>
        <w:tc>
          <w:tcPr>
            <w:tcW w:w="1134" w:type="dxa"/>
            <w:shd w:val="clear" w:color="auto" w:fill="auto"/>
            <w:noWrap/>
            <w:vAlign w:val="center"/>
            <w:hideMark/>
          </w:tcPr>
          <w:p w14:paraId="03517920"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0,46</w:t>
            </w:r>
          </w:p>
        </w:tc>
      </w:tr>
      <w:tr w:rsidR="004234F5" w:rsidRPr="00087E47" w14:paraId="2622AC02" w14:textId="77777777" w:rsidTr="001B7ECD">
        <w:trPr>
          <w:trHeight w:hRule="exact" w:val="312"/>
        </w:trPr>
        <w:tc>
          <w:tcPr>
            <w:tcW w:w="993" w:type="dxa"/>
            <w:shd w:val="clear" w:color="auto" w:fill="auto"/>
            <w:noWrap/>
            <w:vAlign w:val="center"/>
            <w:hideMark/>
          </w:tcPr>
          <w:p w14:paraId="106AC871" w14:textId="77777777" w:rsidR="00E324D8" w:rsidRPr="00087E47" w:rsidRDefault="00E324D8" w:rsidP="00804A9D">
            <w:pPr>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Germany</w:t>
            </w:r>
          </w:p>
        </w:tc>
        <w:tc>
          <w:tcPr>
            <w:tcW w:w="850" w:type="dxa"/>
            <w:shd w:val="clear" w:color="auto" w:fill="auto"/>
            <w:noWrap/>
            <w:vAlign w:val="center"/>
            <w:hideMark/>
          </w:tcPr>
          <w:p w14:paraId="6B98638D"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0,78</w:t>
            </w:r>
          </w:p>
        </w:tc>
        <w:tc>
          <w:tcPr>
            <w:tcW w:w="992" w:type="dxa"/>
            <w:shd w:val="clear" w:color="auto" w:fill="auto"/>
            <w:noWrap/>
            <w:vAlign w:val="center"/>
            <w:hideMark/>
          </w:tcPr>
          <w:p w14:paraId="50300385"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1</w:t>
            </w:r>
          </w:p>
        </w:tc>
        <w:tc>
          <w:tcPr>
            <w:tcW w:w="1134" w:type="dxa"/>
            <w:shd w:val="clear" w:color="auto" w:fill="auto"/>
            <w:noWrap/>
            <w:vAlign w:val="center"/>
            <w:hideMark/>
          </w:tcPr>
          <w:p w14:paraId="5D03E35A"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0,93</w:t>
            </w:r>
          </w:p>
        </w:tc>
        <w:tc>
          <w:tcPr>
            <w:tcW w:w="851" w:type="dxa"/>
            <w:shd w:val="clear" w:color="auto" w:fill="auto"/>
            <w:noWrap/>
            <w:vAlign w:val="center"/>
            <w:hideMark/>
          </w:tcPr>
          <w:p w14:paraId="7935CBF5"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0,41</w:t>
            </w:r>
          </w:p>
        </w:tc>
        <w:tc>
          <w:tcPr>
            <w:tcW w:w="850" w:type="dxa"/>
            <w:shd w:val="clear" w:color="auto" w:fill="auto"/>
            <w:noWrap/>
            <w:vAlign w:val="center"/>
            <w:hideMark/>
          </w:tcPr>
          <w:p w14:paraId="1FDE7529" w14:textId="15FE5F23"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0,10</w:t>
            </w:r>
          </w:p>
        </w:tc>
        <w:tc>
          <w:tcPr>
            <w:tcW w:w="851" w:type="dxa"/>
            <w:shd w:val="clear" w:color="auto" w:fill="auto"/>
            <w:noWrap/>
            <w:vAlign w:val="center"/>
            <w:hideMark/>
          </w:tcPr>
          <w:p w14:paraId="344162D0" w14:textId="211FDB30"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0,79</w:t>
            </w:r>
          </w:p>
        </w:tc>
        <w:tc>
          <w:tcPr>
            <w:tcW w:w="992" w:type="dxa"/>
            <w:shd w:val="clear" w:color="auto" w:fill="auto"/>
            <w:noWrap/>
            <w:vAlign w:val="center"/>
            <w:hideMark/>
          </w:tcPr>
          <w:p w14:paraId="4B7892E3" w14:textId="0A8D9A8E"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0,16</w:t>
            </w:r>
          </w:p>
        </w:tc>
        <w:tc>
          <w:tcPr>
            <w:tcW w:w="1134" w:type="dxa"/>
            <w:shd w:val="clear" w:color="auto" w:fill="auto"/>
            <w:noWrap/>
            <w:vAlign w:val="center"/>
            <w:hideMark/>
          </w:tcPr>
          <w:p w14:paraId="6BA7F9AF"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0,98</w:t>
            </w:r>
          </w:p>
        </w:tc>
      </w:tr>
      <w:tr w:rsidR="004234F5" w:rsidRPr="00087E47" w14:paraId="4980023B" w14:textId="77777777" w:rsidTr="001B7ECD">
        <w:trPr>
          <w:trHeight w:hRule="exact" w:val="312"/>
        </w:trPr>
        <w:tc>
          <w:tcPr>
            <w:tcW w:w="993" w:type="dxa"/>
            <w:shd w:val="clear" w:color="auto" w:fill="auto"/>
            <w:noWrap/>
            <w:vAlign w:val="center"/>
            <w:hideMark/>
          </w:tcPr>
          <w:p w14:paraId="1B2D7EC1" w14:textId="77777777" w:rsidR="00E324D8" w:rsidRPr="00087E47" w:rsidRDefault="00E324D8" w:rsidP="00804A9D">
            <w:pPr>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Greece</w:t>
            </w:r>
          </w:p>
        </w:tc>
        <w:tc>
          <w:tcPr>
            <w:tcW w:w="850" w:type="dxa"/>
            <w:shd w:val="clear" w:color="auto" w:fill="auto"/>
            <w:noWrap/>
            <w:vAlign w:val="center"/>
            <w:hideMark/>
          </w:tcPr>
          <w:p w14:paraId="3B64642A"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0,08</w:t>
            </w:r>
          </w:p>
        </w:tc>
        <w:tc>
          <w:tcPr>
            <w:tcW w:w="992" w:type="dxa"/>
            <w:shd w:val="clear" w:color="auto" w:fill="auto"/>
            <w:noWrap/>
            <w:vAlign w:val="center"/>
            <w:hideMark/>
          </w:tcPr>
          <w:p w14:paraId="156385FD"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0,49</w:t>
            </w:r>
          </w:p>
        </w:tc>
        <w:tc>
          <w:tcPr>
            <w:tcW w:w="1134" w:type="dxa"/>
            <w:shd w:val="clear" w:color="auto" w:fill="auto"/>
            <w:noWrap/>
            <w:vAlign w:val="center"/>
            <w:hideMark/>
          </w:tcPr>
          <w:p w14:paraId="2617EF83"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0,24</w:t>
            </w:r>
          </w:p>
        </w:tc>
        <w:tc>
          <w:tcPr>
            <w:tcW w:w="851" w:type="dxa"/>
            <w:shd w:val="clear" w:color="auto" w:fill="auto"/>
            <w:noWrap/>
            <w:vAlign w:val="center"/>
            <w:hideMark/>
          </w:tcPr>
          <w:p w14:paraId="7F4C3BB1"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0,87</w:t>
            </w:r>
          </w:p>
        </w:tc>
        <w:tc>
          <w:tcPr>
            <w:tcW w:w="850" w:type="dxa"/>
            <w:shd w:val="clear" w:color="auto" w:fill="auto"/>
            <w:noWrap/>
            <w:vAlign w:val="center"/>
            <w:hideMark/>
          </w:tcPr>
          <w:p w14:paraId="2A9B03F7" w14:textId="0E96F100"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0,10</w:t>
            </w:r>
          </w:p>
        </w:tc>
        <w:tc>
          <w:tcPr>
            <w:tcW w:w="851" w:type="dxa"/>
            <w:shd w:val="clear" w:color="auto" w:fill="auto"/>
            <w:noWrap/>
            <w:vAlign w:val="center"/>
            <w:hideMark/>
          </w:tcPr>
          <w:p w14:paraId="17F3EE94" w14:textId="5107C8C6"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0,14</w:t>
            </w:r>
          </w:p>
        </w:tc>
        <w:tc>
          <w:tcPr>
            <w:tcW w:w="992" w:type="dxa"/>
            <w:shd w:val="clear" w:color="auto" w:fill="auto"/>
            <w:noWrap/>
            <w:vAlign w:val="center"/>
            <w:hideMark/>
          </w:tcPr>
          <w:p w14:paraId="04146110" w14:textId="3ADFB81D"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0,75</w:t>
            </w:r>
          </w:p>
        </w:tc>
        <w:tc>
          <w:tcPr>
            <w:tcW w:w="1134" w:type="dxa"/>
            <w:shd w:val="clear" w:color="auto" w:fill="auto"/>
            <w:noWrap/>
            <w:vAlign w:val="center"/>
            <w:hideMark/>
          </w:tcPr>
          <w:p w14:paraId="1CDC4642"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0,07</w:t>
            </w:r>
          </w:p>
        </w:tc>
      </w:tr>
      <w:tr w:rsidR="004234F5" w:rsidRPr="00087E47" w14:paraId="08D91A0C" w14:textId="77777777" w:rsidTr="001B7ECD">
        <w:trPr>
          <w:trHeight w:hRule="exact" w:val="312"/>
        </w:trPr>
        <w:tc>
          <w:tcPr>
            <w:tcW w:w="993" w:type="dxa"/>
            <w:shd w:val="clear" w:color="auto" w:fill="auto"/>
            <w:noWrap/>
            <w:vAlign w:val="center"/>
            <w:hideMark/>
          </w:tcPr>
          <w:p w14:paraId="4EE26A5F" w14:textId="77777777" w:rsidR="00E324D8" w:rsidRPr="00087E47" w:rsidRDefault="00E324D8" w:rsidP="00804A9D">
            <w:pPr>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Hungary</w:t>
            </w:r>
          </w:p>
        </w:tc>
        <w:tc>
          <w:tcPr>
            <w:tcW w:w="850" w:type="dxa"/>
            <w:shd w:val="clear" w:color="auto" w:fill="auto"/>
            <w:noWrap/>
            <w:vAlign w:val="center"/>
            <w:hideMark/>
          </w:tcPr>
          <w:p w14:paraId="5F17AFA7"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0,11</w:t>
            </w:r>
          </w:p>
        </w:tc>
        <w:tc>
          <w:tcPr>
            <w:tcW w:w="992" w:type="dxa"/>
            <w:shd w:val="clear" w:color="auto" w:fill="auto"/>
            <w:noWrap/>
            <w:vAlign w:val="center"/>
            <w:hideMark/>
          </w:tcPr>
          <w:p w14:paraId="2ABA7E26"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0,26</w:t>
            </w:r>
          </w:p>
        </w:tc>
        <w:tc>
          <w:tcPr>
            <w:tcW w:w="1134" w:type="dxa"/>
            <w:shd w:val="clear" w:color="auto" w:fill="auto"/>
            <w:noWrap/>
            <w:vAlign w:val="center"/>
            <w:hideMark/>
          </w:tcPr>
          <w:p w14:paraId="4F864189"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0,04</w:t>
            </w:r>
          </w:p>
        </w:tc>
        <w:tc>
          <w:tcPr>
            <w:tcW w:w="851" w:type="dxa"/>
            <w:shd w:val="clear" w:color="auto" w:fill="auto"/>
            <w:noWrap/>
            <w:vAlign w:val="center"/>
            <w:hideMark/>
          </w:tcPr>
          <w:p w14:paraId="6C8CF46A"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0,19</w:t>
            </w:r>
          </w:p>
        </w:tc>
        <w:tc>
          <w:tcPr>
            <w:tcW w:w="850" w:type="dxa"/>
            <w:shd w:val="clear" w:color="auto" w:fill="auto"/>
            <w:noWrap/>
            <w:vAlign w:val="center"/>
            <w:hideMark/>
          </w:tcPr>
          <w:p w14:paraId="768989EE" w14:textId="03BE8582"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0,07</w:t>
            </w:r>
          </w:p>
        </w:tc>
        <w:tc>
          <w:tcPr>
            <w:tcW w:w="851" w:type="dxa"/>
            <w:shd w:val="clear" w:color="auto" w:fill="auto"/>
            <w:noWrap/>
            <w:vAlign w:val="center"/>
            <w:hideMark/>
          </w:tcPr>
          <w:p w14:paraId="157D603B" w14:textId="607A809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0,04</w:t>
            </w:r>
          </w:p>
        </w:tc>
        <w:tc>
          <w:tcPr>
            <w:tcW w:w="992" w:type="dxa"/>
            <w:shd w:val="clear" w:color="auto" w:fill="auto"/>
            <w:noWrap/>
            <w:vAlign w:val="center"/>
            <w:hideMark/>
          </w:tcPr>
          <w:p w14:paraId="05E17926" w14:textId="2C28C0D2"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0,21</w:t>
            </w:r>
          </w:p>
        </w:tc>
        <w:tc>
          <w:tcPr>
            <w:tcW w:w="1134" w:type="dxa"/>
            <w:shd w:val="clear" w:color="auto" w:fill="auto"/>
            <w:noWrap/>
            <w:vAlign w:val="center"/>
            <w:hideMark/>
          </w:tcPr>
          <w:p w14:paraId="35F165BF"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0,03</w:t>
            </w:r>
          </w:p>
        </w:tc>
      </w:tr>
      <w:tr w:rsidR="004234F5" w:rsidRPr="00087E47" w14:paraId="15E7914D" w14:textId="77777777" w:rsidTr="001B7ECD">
        <w:trPr>
          <w:trHeight w:hRule="exact" w:val="312"/>
        </w:trPr>
        <w:tc>
          <w:tcPr>
            <w:tcW w:w="993" w:type="dxa"/>
            <w:shd w:val="clear" w:color="auto" w:fill="auto"/>
            <w:noWrap/>
            <w:vAlign w:val="center"/>
            <w:hideMark/>
          </w:tcPr>
          <w:p w14:paraId="0BC8E0AE" w14:textId="77777777" w:rsidR="00E324D8" w:rsidRPr="00087E47" w:rsidRDefault="00E324D8" w:rsidP="00804A9D">
            <w:pPr>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Ireland</w:t>
            </w:r>
          </w:p>
        </w:tc>
        <w:tc>
          <w:tcPr>
            <w:tcW w:w="850" w:type="dxa"/>
            <w:shd w:val="clear" w:color="auto" w:fill="auto"/>
            <w:noWrap/>
            <w:vAlign w:val="center"/>
            <w:hideMark/>
          </w:tcPr>
          <w:p w14:paraId="34602E08"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0,73</w:t>
            </w:r>
          </w:p>
        </w:tc>
        <w:tc>
          <w:tcPr>
            <w:tcW w:w="992" w:type="dxa"/>
            <w:shd w:val="clear" w:color="auto" w:fill="auto"/>
            <w:noWrap/>
            <w:vAlign w:val="center"/>
            <w:hideMark/>
          </w:tcPr>
          <w:p w14:paraId="68D2B2EF"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0,64</w:t>
            </w:r>
          </w:p>
        </w:tc>
        <w:tc>
          <w:tcPr>
            <w:tcW w:w="1134" w:type="dxa"/>
            <w:shd w:val="clear" w:color="auto" w:fill="auto"/>
            <w:noWrap/>
            <w:vAlign w:val="center"/>
            <w:hideMark/>
          </w:tcPr>
          <w:p w14:paraId="76276658"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0,42</w:t>
            </w:r>
          </w:p>
        </w:tc>
        <w:tc>
          <w:tcPr>
            <w:tcW w:w="851" w:type="dxa"/>
            <w:shd w:val="clear" w:color="auto" w:fill="auto"/>
            <w:noWrap/>
            <w:vAlign w:val="center"/>
            <w:hideMark/>
          </w:tcPr>
          <w:p w14:paraId="608E30E8"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0,63</w:t>
            </w:r>
          </w:p>
        </w:tc>
        <w:tc>
          <w:tcPr>
            <w:tcW w:w="850" w:type="dxa"/>
            <w:shd w:val="clear" w:color="auto" w:fill="auto"/>
            <w:noWrap/>
            <w:vAlign w:val="center"/>
            <w:hideMark/>
          </w:tcPr>
          <w:p w14:paraId="49F7268C" w14:textId="0DDBEBF1"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0,05</w:t>
            </w:r>
          </w:p>
        </w:tc>
        <w:tc>
          <w:tcPr>
            <w:tcW w:w="851" w:type="dxa"/>
            <w:shd w:val="clear" w:color="auto" w:fill="auto"/>
            <w:noWrap/>
            <w:vAlign w:val="center"/>
            <w:hideMark/>
          </w:tcPr>
          <w:p w14:paraId="298EA2C6" w14:textId="6BC6F0FB"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0,46</w:t>
            </w:r>
          </w:p>
        </w:tc>
        <w:tc>
          <w:tcPr>
            <w:tcW w:w="992" w:type="dxa"/>
            <w:shd w:val="clear" w:color="auto" w:fill="auto"/>
            <w:noWrap/>
            <w:vAlign w:val="center"/>
            <w:hideMark/>
          </w:tcPr>
          <w:p w14:paraId="60075E91" w14:textId="0FC0118B"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0,47</w:t>
            </w:r>
          </w:p>
        </w:tc>
        <w:tc>
          <w:tcPr>
            <w:tcW w:w="1134" w:type="dxa"/>
            <w:shd w:val="clear" w:color="auto" w:fill="auto"/>
            <w:noWrap/>
            <w:vAlign w:val="center"/>
            <w:hideMark/>
          </w:tcPr>
          <w:p w14:paraId="15C3DC4F"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0,98</w:t>
            </w:r>
          </w:p>
        </w:tc>
      </w:tr>
      <w:tr w:rsidR="004234F5" w:rsidRPr="00087E47" w14:paraId="1D230371" w14:textId="77777777" w:rsidTr="001B7ECD">
        <w:trPr>
          <w:trHeight w:hRule="exact" w:val="312"/>
        </w:trPr>
        <w:tc>
          <w:tcPr>
            <w:tcW w:w="993" w:type="dxa"/>
            <w:shd w:val="clear" w:color="auto" w:fill="auto"/>
            <w:noWrap/>
            <w:vAlign w:val="center"/>
            <w:hideMark/>
          </w:tcPr>
          <w:p w14:paraId="6FBDFF33" w14:textId="77777777" w:rsidR="00E324D8" w:rsidRPr="00087E47" w:rsidRDefault="00E324D8" w:rsidP="00804A9D">
            <w:pPr>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Italy</w:t>
            </w:r>
          </w:p>
        </w:tc>
        <w:tc>
          <w:tcPr>
            <w:tcW w:w="850" w:type="dxa"/>
            <w:shd w:val="clear" w:color="auto" w:fill="auto"/>
            <w:noWrap/>
            <w:vAlign w:val="center"/>
            <w:hideMark/>
          </w:tcPr>
          <w:p w14:paraId="66F44BA0"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0,21</w:t>
            </w:r>
          </w:p>
        </w:tc>
        <w:tc>
          <w:tcPr>
            <w:tcW w:w="992" w:type="dxa"/>
            <w:shd w:val="clear" w:color="auto" w:fill="auto"/>
            <w:noWrap/>
            <w:vAlign w:val="center"/>
            <w:hideMark/>
          </w:tcPr>
          <w:p w14:paraId="45061BF5"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0,98</w:t>
            </w:r>
          </w:p>
        </w:tc>
        <w:tc>
          <w:tcPr>
            <w:tcW w:w="1134" w:type="dxa"/>
            <w:shd w:val="clear" w:color="auto" w:fill="auto"/>
            <w:noWrap/>
            <w:vAlign w:val="center"/>
            <w:hideMark/>
          </w:tcPr>
          <w:p w14:paraId="166B4FE3"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0,16</w:t>
            </w:r>
          </w:p>
        </w:tc>
        <w:tc>
          <w:tcPr>
            <w:tcW w:w="851" w:type="dxa"/>
            <w:shd w:val="clear" w:color="auto" w:fill="auto"/>
            <w:noWrap/>
            <w:vAlign w:val="center"/>
            <w:hideMark/>
          </w:tcPr>
          <w:p w14:paraId="2DE46EB0"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0,21</w:t>
            </w:r>
          </w:p>
        </w:tc>
        <w:tc>
          <w:tcPr>
            <w:tcW w:w="850" w:type="dxa"/>
            <w:shd w:val="clear" w:color="auto" w:fill="auto"/>
            <w:noWrap/>
            <w:vAlign w:val="center"/>
            <w:hideMark/>
          </w:tcPr>
          <w:p w14:paraId="2F772AC2" w14:textId="4CD7FB4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0,16</w:t>
            </w:r>
          </w:p>
        </w:tc>
        <w:tc>
          <w:tcPr>
            <w:tcW w:w="851" w:type="dxa"/>
            <w:shd w:val="clear" w:color="auto" w:fill="auto"/>
            <w:noWrap/>
            <w:vAlign w:val="center"/>
            <w:hideMark/>
          </w:tcPr>
          <w:p w14:paraId="09B01FA2" w14:textId="0B74A011"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0,15</w:t>
            </w:r>
          </w:p>
        </w:tc>
        <w:tc>
          <w:tcPr>
            <w:tcW w:w="992" w:type="dxa"/>
            <w:shd w:val="clear" w:color="auto" w:fill="auto"/>
            <w:noWrap/>
            <w:vAlign w:val="center"/>
            <w:hideMark/>
          </w:tcPr>
          <w:p w14:paraId="44BA4472" w14:textId="4AFAF829"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0,26</w:t>
            </w:r>
          </w:p>
        </w:tc>
        <w:tc>
          <w:tcPr>
            <w:tcW w:w="1134" w:type="dxa"/>
            <w:shd w:val="clear" w:color="auto" w:fill="auto"/>
            <w:noWrap/>
            <w:vAlign w:val="center"/>
            <w:hideMark/>
          </w:tcPr>
          <w:p w14:paraId="38E0A4E7"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0,38</w:t>
            </w:r>
          </w:p>
        </w:tc>
      </w:tr>
      <w:tr w:rsidR="004234F5" w:rsidRPr="00087E47" w14:paraId="3E18ABBA" w14:textId="77777777" w:rsidTr="001B7ECD">
        <w:trPr>
          <w:trHeight w:hRule="exact" w:val="312"/>
        </w:trPr>
        <w:tc>
          <w:tcPr>
            <w:tcW w:w="993" w:type="dxa"/>
            <w:shd w:val="clear" w:color="auto" w:fill="auto"/>
            <w:noWrap/>
            <w:vAlign w:val="center"/>
            <w:hideMark/>
          </w:tcPr>
          <w:p w14:paraId="6347D180" w14:textId="77777777" w:rsidR="00E324D8" w:rsidRPr="00087E47" w:rsidRDefault="00E324D8" w:rsidP="00804A9D">
            <w:pPr>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Latvia</w:t>
            </w:r>
          </w:p>
        </w:tc>
        <w:tc>
          <w:tcPr>
            <w:tcW w:w="850" w:type="dxa"/>
            <w:shd w:val="clear" w:color="auto" w:fill="auto"/>
            <w:noWrap/>
            <w:vAlign w:val="center"/>
            <w:hideMark/>
          </w:tcPr>
          <w:p w14:paraId="553D1854"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0,06</w:t>
            </w:r>
          </w:p>
        </w:tc>
        <w:tc>
          <w:tcPr>
            <w:tcW w:w="992" w:type="dxa"/>
            <w:shd w:val="clear" w:color="auto" w:fill="auto"/>
            <w:noWrap/>
            <w:vAlign w:val="center"/>
            <w:hideMark/>
          </w:tcPr>
          <w:p w14:paraId="23DB3FE2"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0,32</w:t>
            </w:r>
          </w:p>
        </w:tc>
        <w:tc>
          <w:tcPr>
            <w:tcW w:w="1134" w:type="dxa"/>
            <w:shd w:val="clear" w:color="auto" w:fill="auto"/>
            <w:noWrap/>
            <w:vAlign w:val="center"/>
            <w:hideMark/>
          </w:tcPr>
          <w:p w14:paraId="2D2E9420"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0,84</w:t>
            </w:r>
          </w:p>
        </w:tc>
        <w:tc>
          <w:tcPr>
            <w:tcW w:w="851" w:type="dxa"/>
            <w:shd w:val="clear" w:color="auto" w:fill="auto"/>
            <w:noWrap/>
            <w:vAlign w:val="center"/>
            <w:hideMark/>
          </w:tcPr>
          <w:p w14:paraId="6EF54CFD"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0,85</w:t>
            </w:r>
          </w:p>
        </w:tc>
        <w:tc>
          <w:tcPr>
            <w:tcW w:w="850" w:type="dxa"/>
            <w:shd w:val="clear" w:color="auto" w:fill="auto"/>
            <w:noWrap/>
            <w:vAlign w:val="center"/>
            <w:hideMark/>
          </w:tcPr>
          <w:p w14:paraId="53977D0C" w14:textId="7D2FFF41"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0,54</w:t>
            </w:r>
          </w:p>
        </w:tc>
        <w:tc>
          <w:tcPr>
            <w:tcW w:w="851" w:type="dxa"/>
            <w:shd w:val="clear" w:color="auto" w:fill="auto"/>
            <w:noWrap/>
            <w:vAlign w:val="center"/>
            <w:hideMark/>
          </w:tcPr>
          <w:p w14:paraId="75A507DA" w14:textId="2C427543"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0,65</w:t>
            </w:r>
          </w:p>
        </w:tc>
        <w:tc>
          <w:tcPr>
            <w:tcW w:w="992" w:type="dxa"/>
            <w:shd w:val="clear" w:color="auto" w:fill="auto"/>
            <w:noWrap/>
            <w:vAlign w:val="center"/>
            <w:hideMark/>
          </w:tcPr>
          <w:p w14:paraId="572B35DF" w14:textId="7521225C"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0,499</w:t>
            </w:r>
          </w:p>
        </w:tc>
        <w:tc>
          <w:tcPr>
            <w:tcW w:w="1134" w:type="dxa"/>
            <w:shd w:val="clear" w:color="auto" w:fill="auto"/>
            <w:noWrap/>
            <w:vAlign w:val="center"/>
            <w:hideMark/>
          </w:tcPr>
          <w:p w14:paraId="2FBE99A2"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0,83</w:t>
            </w:r>
          </w:p>
        </w:tc>
      </w:tr>
      <w:tr w:rsidR="004234F5" w:rsidRPr="00087E47" w14:paraId="5A486CFC" w14:textId="77777777" w:rsidTr="001B7ECD">
        <w:trPr>
          <w:trHeight w:hRule="exact" w:val="312"/>
        </w:trPr>
        <w:tc>
          <w:tcPr>
            <w:tcW w:w="993" w:type="dxa"/>
            <w:shd w:val="clear" w:color="auto" w:fill="auto"/>
            <w:noWrap/>
            <w:vAlign w:val="center"/>
            <w:hideMark/>
          </w:tcPr>
          <w:p w14:paraId="5380CA2C" w14:textId="77777777" w:rsidR="00E324D8" w:rsidRPr="00087E47" w:rsidRDefault="00E324D8" w:rsidP="00804A9D">
            <w:pPr>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Netherlands</w:t>
            </w:r>
          </w:p>
        </w:tc>
        <w:tc>
          <w:tcPr>
            <w:tcW w:w="850" w:type="dxa"/>
            <w:shd w:val="clear" w:color="auto" w:fill="auto"/>
            <w:noWrap/>
            <w:vAlign w:val="center"/>
            <w:hideMark/>
          </w:tcPr>
          <w:p w14:paraId="0ED8DE64"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0,64</w:t>
            </w:r>
          </w:p>
        </w:tc>
        <w:tc>
          <w:tcPr>
            <w:tcW w:w="992" w:type="dxa"/>
            <w:shd w:val="clear" w:color="auto" w:fill="auto"/>
            <w:noWrap/>
            <w:vAlign w:val="center"/>
            <w:hideMark/>
          </w:tcPr>
          <w:p w14:paraId="30D86517"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0,99</w:t>
            </w:r>
          </w:p>
        </w:tc>
        <w:tc>
          <w:tcPr>
            <w:tcW w:w="1134" w:type="dxa"/>
            <w:shd w:val="clear" w:color="auto" w:fill="auto"/>
            <w:noWrap/>
            <w:vAlign w:val="center"/>
            <w:hideMark/>
          </w:tcPr>
          <w:p w14:paraId="78AAF71F"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0,86</w:t>
            </w:r>
          </w:p>
        </w:tc>
        <w:tc>
          <w:tcPr>
            <w:tcW w:w="851" w:type="dxa"/>
            <w:shd w:val="clear" w:color="auto" w:fill="auto"/>
            <w:noWrap/>
            <w:vAlign w:val="center"/>
            <w:hideMark/>
          </w:tcPr>
          <w:p w14:paraId="51D7634F"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0,04</w:t>
            </w:r>
          </w:p>
        </w:tc>
        <w:tc>
          <w:tcPr>
            <w:tcW w:w="850" w:type="dxa"/>
            <w:shd w:val="clear" w:color="auto" w:fill="auto"/>
            <w:noWrap/>
            <w:vAlign w:val="center"/>
            <w:hideMark/>
          </w:tcPr>
          <w:p w14:paraId="4F09C210" w14:textId="4CE229EF"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0,499</w:t>
            </w:r>
          </w:p>
        </w:tc>
        <w:tc>
          <w:tcPr>
            <w:tcW w:w="851" w:type="dxa"/>
            <w:shd w:val="clear" w:color="auto" w:fill="auto"/>
            <w:noWrap/>
            <w:vAlign w:val="center"/>
            <w:hideMark/>
          </w:tcPr>
          <w:p w14:paraId="4466BD06" w14:textId="73724B64"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0,81</w:t>
            </w:r>
          </w:p>
        </w:tc>
        <w:tc>
          <w:tcPr>
            <w:tcW w:w="992" w:type="dxa"/>
            <w:shd w:val="clear" w:color="auto" w:fill="auto"/>
            <w:noWrap/>
            <w:vAlign w:val="center"/>
            <w:hideMark/>
          </w:tcPr>
          <w:p w14:paraId="346E6785" w14:textId="3735957F"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0,04</w:t>
            </w:r>
          </w:p>
        </w:tc>
        <w:tc>
          <w:tcPr>
            <w:tcW w:w="1134" w:type="dxa"/>
            <w:shd w:val="clear" w:color="auto" w:fill="auto"/>
            <w:noWrap/>
            <w:vAlign w:val="center"/>
            <w:hideMark/>
          </w:tcPr>
          <w:p w14:paraId="0A863914"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0,99</w:t>
            </w:r>
          </w:p>
        </w:tc>
      </w:tr>
      <w:tr w:rsidR="004234F5" w:rsidRPr="00087E47" w14:paraId="10B0A27A" w14:textId="77777777" w:rsidTr="001B7ECD">
        <w:trPr>
          <w:trHeight w:hRule="exact" w:val="312"/>
        </w:trPr>
        <w:tc>
          <w:tcPr>
            <w:tcW w:w="993" w:type="dxa"/>
            <w:shd w:val="clear" w:color="auto" w:fill="auto"/>
            <w:noWrap/>
            <w:vAlign w:val="center"/>
            <w:hideMark/>
          </w:tcPr>
          <w:p w14:paraId="2789ECA5" w14:textId="77777777" w:rsidR="00E324D8" w:rsidRPr="00087E47" w:rsidRDefault="00E324D8" w:rsidP="00804A9D">
            <w:pPr>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Poland</w:t>
            </w:r>
          </w:p>
        </w:tc>
        <w:tc>
          <w:tcPr>
            <w:tcW w:w="850" w:type="dxa"/>
            <w:shd w:val="clear" w:color="auto" w:fill="auto"/>
            <w:noWrap/>
            <w:vAlign w:val="center"/>
            <w:hideMark/>
          </w:tcPr>
          <w:p w14:paraId="71483B66"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0,09</w:t>
            </w:r>
          </w:p>
        </w:tc>
        <w:tc>
          <w:tcPr>
            <w:tcW w:w="992" w:type="dxa"/>
            <w:shd w:val="clear" w:color="auto" w:fill="auto"/>
            <w:noWrap/>
            <w:vAlign w:val="center"/>
            <w:hideMark/>
          </w:tcPr>
          <w:p w14:paraId="7B1BA080"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1</w:t>
            </w:r>
          </w:p>
        </w:tc>
        <w:tc>
          <w:tcPr>
            <w:tcW w:w="1134" w:type="dxa"/>
            <w:shd w:val="clear" w:color="auto" w:fill="auto"/>
            <w:noWrap/>
            <w:vAlign w:val="center"/>
            <w:hideMark/>
          </w:tcPr>
          <w:p w14:paraId="6DE956A4"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0,06</w:t>
            </w:r>
          </w:p>
        </w:tc>
        <w:tc>
          <w:tcPr>
            <w:tcW w:w="851" w:type="dxa"/>
            <w:shd w:val="clear" w:color="auto" w:fill="auto"/>
            <w:noWrap/>
            <w:vAlign w:val="center"/>
            <w:hideMark/>
          </w:tcPr>
          <w:p w14:paraId="2BADD36E"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0,501</w:t>
            </w:r>
          </w:p>
        </w:tc>
        <w:tc>
          <w:tcPr>
            <w:tcW w:w="850" w:type="dxa"/>
            <w:shd w:val="clear" w:color="auto" w:fill="auto"/>
            <w:noWrap/>
            <w:vAlign w:val="center"/>
            <w:hideMark/>
          </w:tcPr>
          <w:p w14:paraId="4694F48F" w14:textId="235A0DC0"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0,63</w:t>
            </w:r>
          </w:p>
        </w:tc>
        <w:tc>
          <w:tcPr>
            <w:tcW w:w="851" w:type="dxa"/>
            <w:shd w:val="clear" w:color="auto" w:fill="auto"/>
            <w:noWrap/>
            <w:vAlign w:val="center"/>
            <w:hideMark/>
          </w:tcPr>
          <w:p w14:paraId="5B76E45E" w14:textId="12E46F3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0,17</w:t>
            </w:r>
          </w:p>
        </w:tc>
        <w:tc>
          <w:tcPr>
            <w:tcW w:w="992" w:type="dxa"/>
            <w:shd w:val="clear" w:color="auto" w:fill="auto"/>
            <w:noWrap/>
            <w:vAlign w:val="center"/>
            <w:hideMark/>
          </w:tcPr>
          <w:p w14:paraId="7B23E2DB" w14:textId="422C3A6B"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0,84</w:t>
            </w:r>
          </w:p>
        </w:tc>
        <w:tc>
          <w:tcPr>
            <w:tcW w:w="1134" w:type="dxa"/>
            <w:shd w:val="clear" w:color="auto" w:fill="auto"/>
            <w:noWrap/>
            <w:vAlign w:val="center"/>
            <w:hideMark/>
          </w:tcPr>
          <w:p w14:paraId="2AC2DD4D"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0,08</w:t>
            </w:r>
          </w:p>
        </w:tc>
      </w:tr>
      <w:tr w:rsidR="004234F5" w:rsidRPr="00087E47" w14:paraId="12F8812D" w14:textId="77777777" w:rsidTr="001B7ECD">
        <w:trPr>
          <w:trHeight w:hRule="exact" w:val="312"/>
        </w:trPr>
        <w:tc>
          <w:tcPr>
            <w:tcW w:w="993" w:type="dxa"/>
            <w:shd w:val="clear" w:color="auto" w:fill="auto"/>
            <w:noWrap/>
            <w:vAlign w:val="center"/>
            <w:hideMark/>
          </w:tcPr>
          <w:p w14:paraId="6355CB14" w14:textId="77777777" w:rsidR="00E324D8" w:rsidRPr="00087E47" w:rsidRDefault="00E324D8" w:rsidP="00804A9D">
            <w:pPr>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Portugal</w:t>
            </w:r>
          </w:p>
        </w:tc>
        <w:tc>
          <w:tcPr>
            <w:tcW w:w="850" w:type="dxa"/>
            <w:shd w:val="clear" w:color="auto" w:fill="auto"/>
            <w:noWrap/>
            <w:vAlign w:val="center"/>
            <w:hideMark/>
          </w:tcPr>
          <w:p w14:paraId="6D5CB746"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0,11</w:t>
            </w:r>
          </w:p>
        </w:tc>
        <w:tc>
          <w:tcPr>
            <w:tcW w:w="992" w:type="dxa"/>
            <w:shd w:val="clear" w:color="auto" w:fill="auto"/>
            <w:noWrap/>
            <w:vAlign w:val="center"/>
            <w:hideMark/>
          </w:tcPr>
          <w:p w14:paraId="18EFDFAF"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0,88</w:t>
            </w:r>
          </w:p>
        </w:tc>
        <w:tc>
          <w:tcPr>
            <w:tcW w:w="1134" w:type="dxa"/>
            <w:shd w:val="clear" w:color="auto" w:fill="auto"/>
            <w:noWrap/>
            <w:vAlign w:val="center"/>
            <w:hideMark/>
          </w:tcPr>
          <w:p w14:paraId="4564FB97"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0,38</w:t>
            </w:r>
          </w:p>
        </w:tc>
        <w:tc>
          <w:tcPr>
            <w:tcW w:w="851" w:type="dxa"/>
            <w:shd w:val="clear" w:color="auto" w:fill="auto"/>
            <w:noWrap/>
            <w:vAlign w:val="center"/>
            <w:hideMark/>
          </w:tcPr>
          <w:p w14:paraId="4E14A07A"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0,94</w:t>
            </w:r>
          </w:p>
        </w:tc>
        <w:tc>
          <w:tcPr>
            <w:tcW w:w="850" w:type="dxa"/>
            <w:shd w:val="clear" w:color="auto" w:fill="auto"/>
            <w:noWrap/>
            <w:vAlign w:val="center"/>
            <w:hideMark/>
          </w:tcPr>
          <w:p w14:paraId="085D533F" w14:textId="122A4415"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0,78</w:t>
            </w:r>
          </w:p>
        </w:tc>
        <w:tc>
          <w:tcPr>
            <w:tcW w:w="851" w:type="dxa"/>
            <w:shd w:val="clear" w:color="auto" w:fill="auto"/>
            <w:noWrap/>
            <w:vAlign w:val="center"/>
            <w:hideMark/>
          </w:tcPr>
          <w:p w14:paraId="7F4F5314" w14:textId="5C8E657E"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0,51</w:t>
            </w:r>
          </w:p>
        </w:tc>
        <w:tc>
          <w:tcPr>
            <w:tcW w:w="992" w:type="dxa"/>
            <w:shd w:val="clear" w:color="auto" w:fill="auto"/>
            <w:noWrap/>
            <w:vAlign w:val="center"/>
            <w:hideMark/>
          </w:tcPr>
          <w:p w14:paraId="21331323" w14:textId="1EF1A4F9"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0,79</w:t>
            </w:r>
          </w:p>
        </w:tc>
        <w:tc>
          <w:tcPr>
            <w:tcW w:w="1134" w:type="dxa"/>
            <w:shd w:val="clear" w:color="auto" w:fill="auto"/>
            <w:noWrap/>
            <w:vAlign w:val="center"/>
            <w:hideMark/>
          </w:tcPr>
          <w:p w14:paraId="3F71FCB5"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0,99</w:t>
            </w:r>
          </w:p>
        </w:tc>
      </w:tr>
      <w:tr w:rsidR="004234F5" w:rsidRPr="00087E47" w14:paraId="77E37AD7" w14:textId="77777777" w:rsidTr="001B7ECD">
        <w:trPr>
          <w:trHeight w:hRule="exact" w:val="312"/>
        </w:trPr>
        <w:tc>
          <w:tcPr>
            <w:tcW w:w="993" w:type="dxa"/>
            <w:shd w:val="clear" w:color="auto" w:fill="auto"/>
            <w:noWrap/>
            <w:vAlign w:val="center"/>
            <w:hideMark/>
          </w:tcPr>
          <w:p w14:paraId="62805185" w14:textId="77777777" w:rsidR="00E324D8" w:rsidRPr="00087E47" w:rsidRDefault="00E324D8" w:rsidP="00804A9D">
            <w:pPr>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Romania</w:t>
            </w:r>
          </w:p>
        </w:tc>
        <w:tc>
          <w:tcPr>
            <w:tcW w:w="850" w:type="dxa"/>
            <w:shd w:val="clear" w:color="auto" w:fill="auto"/>
            <w:noWrap/>
            <w:vAlign w:val="center"/>
            <w:hideMark/>
          </w:tcPr>
          <w:p w14:paraId="6FC441AA"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0,04</w:t>
            </w:r>
          </w:p>
        </w:tc>
        <w:tc>
          <w:tcPr>
            <w:tcW w:w="992" w:type="dxa"/>
            <w:shd w:val="clear" w:color="auto" w:fill="auto"/>
            <w:noWrap/>
            <w:vAlign w:val="center"/>
            <w:hideMark/>
          </w:tcPr>
          <w:p w14:paraId="57181B9B"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0,70</w:t>
            </w:r>
          </w:p>
        </w:tc>
        <w:tc>
          <w:tcPr>
            <w:tcW w:w="1134" w:type="dxa"/>
            <w:shd w:val="clear" w:color="auto" w:fill="auto"/>
            <w:noWrap/>
            <w:vAlign w:val="center"/>
            <w:hideMark/>
          </w:tcPr>
          <w:p w14:paraId="52E7E518"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0,32</w:t>
            </w:r>
          </w:p>
        </w:tc>
        <w:tc>
          <w:tcPr>
            <w:tcW w:w="851" w:type="dxa"/>
            <w:shd w:val="clear" w:color="auto" w:fill="auto"/>
            <w:noWrap/>
            <w:vAlign w:val="center"/>
            <w:hideMark/>
          </w:tcPr>
          <w:p w14:paraId="254CB71E"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0,86</w:t>
            </w:r>
          </w:p>
        </w:tc>
        <w:tc>
          <w:tcPr>
            <w:tcW w:w="850" w:type="dxa"/>
            <w:shd w:val="clear" w:color="auto" w:fill="auto"/>
            <w:noWrap/>
            <w:vAlign w:val="center"/>
            <w:hideMark/>
          </w:tcPr>
          <w:p w14:paraId="0B19B4DF" w14:textId="7C388451"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0,31</w:t>
            </w:r>
          </w:p>
        </w:tc>
        <w:tc>
          <w:tcPr>
            <w:tcW w:w="851" w:type="dxa"/>
            <w:shd w:val="clear" w:color="auto" w:fill="auto"/>
            <w:noWrap/>
            <w:vAlign w:val="center"/>
            <w:hideMark/>
          </w:tcPr>
          <w:p w14:paraId="743C809D" w14:textId="5549B7FF"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0,08</w:t>
            </w:r>
          </w:p>
        </w:tc>
        <w:tc>
          <w:tcPr>
            <w:tcW w:w="992" w:type="dxa"/>
            <w:shd w:val="clear" w:color="auto" w:fill="auto"/>
            <w:noWrap/>
            <w:vAlign w:val="center"/>
            <w:hideMark/>
          </w:tcPr>
          <w:p w14:paraId="501EEA51" w14:textId="7A24F4C1"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0,35</w:t>
            </w:r>
          </w:p>
        </w:tc>
        <w:tc>
          <w:tcPr>
            <w:tcW w:w="1134" w:type="dxa"/>
            <w:shd w:val="clear" w:color="auto" w:fill="auto"/>
            <w:noWrap/>
            <w:vAlign w:val="center"/>
            <w:hideMark/>
          </w:tcPr>
          <w:p w14:paraId="4D0FF2D4"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0,20</w:t>
            </w:r>
          </w:p>
        </w:tc>
      </w:tr>
      <w:tr w:rsidR="004234F5" w:rsidRPr="00087E47" w14:paraId="02174621" w14:textId="77777777" w:rsidTr="001B7ECD">
        <w:trPr>
          <w:trHeight w:hRule="exact" w:val="312"/>
        </w:trPr>
        <w:tc>
          <w:tcPr>
            <w:tcW w:w="993" w:type="dxa"/>
            <w:shd w:val="clear" w:color="auto" w:fill="auto"/>
            <w:noWrap/>
            <w:vAlign w:val="center"/>
            <w:hideMark/>
          </w:tcPr>
          <w:p w14:paraId="6CEC8369" w14:textId="77777777" w:rsidR="00E324D8" w:rsidRPr="00087E47" w:rsidRDefault="00E324D8" w:rsidP="00804A9D">
            <w:pPr>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Slovakia</w:t>
            </w:r>
          </w:p>
        </w:tc>
        <w:tc>
          <w:tcPr>
            <w:tcW w:w="850" w:type="dxa"/>
            <w:shd w:val="clear" w:color="auto" w:fill="auto"/>
            <w:noWrap/>
            <w:vAlign w:val="center"/>
            <w:hideMark/>
          </w:tcPr>
          <w:p w14:paraId="487A5658"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0,16</w:t>
            </w:r>
          </w:p>
        </w:tc>
        <w:tc>
          <w:tcPr>
            <w:tcW w:w="992" w:type="dxa"/>
            <w:shd w:val="clear" w:color="auto" w:fill="auto"/>
            <w:noWrap/>
            <w:vAlign w:val="center"/>
            <w:hideMark/>
          </w:tcPr>
          <w:p w14:paraId="184F49E9"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0,75</w:t>
            </w:r>
          </w:p>
        </w:tc>
        <w:tc>
          <w:tcPr>
            <w:tcW w:w="1134" w:type="dxa"/>
            <w:shd w:val="clear" w:color="auto" w:fill="auto"/>
            <w:noWrap/>
            <w:vAlign w:val="center"/>
            <w:hideMark/>
          </w:tcPr>
          <w:p w14:paraId="34D31E40"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0,74</w:t>
            </w:r>
          </w:p>
        </w:tc>
        <w:tc>
          <w:tcPr>
            <w:tcW w:w="851" w:type="dxa"/>
            <w:shd w:val="clear" w:color="auto" w:fill="auto"/>
            <w:noWrap/>
            <w:vAlign w:val="center"/>
            <w:hideMark/>
          </w:tcPr>
          <w:p w14:paraId="223C5658"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0,06</w:t>
            </w:r>
          </w:p>
        </w:tc>
        <w:tc>
          <w:tcPr>
            <w:tcW w:w="850" w:type="dxa"/>
            <w:shd w:val="clear" w:color="auto" w:fill="auto"/>
            <w:noWrap/>
            <w:vAlign w:val="center"/>
            <w:hideMark/>
          </w:tcPr>
          <w:p w14:paraId="7FC92051" w14:textId="69556F60"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0,74</w:t>
            </w:r>
          </w:p>
        </w:tc>
        <w:tc>
          <w:tcPr>
            <w:tcW w:w="851" w:type="dxa"/>
            <w:shd w:val="clear" w:color="auto" w:fill="auto"/>
            <w:noWrap/>
            <w:vAlign w:val="center"/>
            <w:hideMark/>
          </w:tcPr>
          <w:p w14:paraId="61E9C606" w14:textId="7DD68FAD"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0,26</w:t>
            </w:r>
          </w:p>
        </w:tc>
        <w:tc>
          <w:tcPr>
            <w:tcW w:w="992" w:type="dxa"/>
            <w:shd w:val="clear" w:color="auto" w:fill="auto"/>
            <w:noWrap/>
            <w:vAlign w:val="center"/>
            <w:hideMark/>
          </w:tcPr>
          <w:p w14:paraId="605EC518" w14:textId="6E609B23"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0,17</w:t>
            </w:r>
          </w:p>
        </w:tc>
        <w:tc>
          <w:tcPr>
            <w:tcW w:w="1134" w:type="dxa"/>
            <w:shd w:val="clear" w:color="auto" w:fill="auto"/>
            <w:noWrap/>
            <w:vAlign w:val="center"/>
            <w:hideMark/>
          </w:tcPr>
          <w:p w14:paraId="2EBC1FA8"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0,48</w:t>
            </w:r>
          </w:p>
        </w:tc>
      </w:tr>
      <w:tr w:rsidR="009C17C8" w:rsidRPr="00087E47" w14:paraId="7B1D18C1" w14:textId="77777777" w:rsidTr="001B7ECD">
        <w:trPr>
          <w:trHeight w:hRule="exact" w:val="312"/>
        </w:trPr>
        <w:tc>
          <w:tcPr>
            <w:tcW w:w="993" w:type="dxa"/>
            <w:shd w:val="clear" w:color="auto" w:fill="auto"/>
            <w:noWrap/>
            <w:vAlign w:val="center"/>
            <w:hideMark/>
          </w:tcPr>
          <w:p w14:paraId="51EA0826" w14:textId="77777777" w:rsidR="00E324D8" w:rsidRPr="00087E47" w:rsidRDefault="00E324D8" w:rsidP="00804A9D">
            <w:pPr>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Spain</w:t>
            </w:r>
          </w:p>
        </w:tc>
        <w:tc>
          <w:tcPr>
            <w:tcW w:w="850" w:type="dxa"/>
            <w:shd w:val="clear" w:color="auto" w:fill="auto"/>
            <w:noWrap/>
            <w:vAlign w:val="center"/>
            <w:hideMark/>
          </w:tcPr>
          <w:p w14:paraId="1A47816F"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0,18</w:t>
            </w:r>
          </w:p>
        </w:tc>
        <w:tc>
          <w:tcPr>
            <w:tcW w:w="992" w:type="dxa"/>
            <w:shd w:val="clear" w:color="auto" w:fill="auto"/>
            <w:noWrap/>
            <w:vAlign w:val="center"/>
            <w:hideMark/>
          </w:tcPr>
          <w:p w14:paraId="443D51D2"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0,97</w:t>
            </w:r>
          </w:p>
        </w:tc>
        <w:tc>
          <w:tcPr>
            <w:tcW w:w="1134" w:type="dxa"/>
            <w:shd w:val="clear" w:color="auto" w:fill="auto"/>
            <w:noWrap/>
            <w:vAlign w:val="center"/>
            <w:hideMark/>
          </w:tcPr>
          <w:p w14:paraId="7F78BE9A"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0,14</w:t>
            </w:r>
          </w:p>
        </w:tc>
        <w:tc>
          <w:tcPr>
            <w:tcW w:w="851" w:type="dxa"/>
            <w:shd w:val="clear" w:color="auto" w:fill="auto"/>
            <w:noWrap/>
            <w:vAlign w:val="center"/>
            <w:hideMark/>
          </w:tcPr>
          <w:p w14:paraId="56350790"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0,80</w:t>
            </w:r>
          </w:p>
        </w:tc>
        <w:tc>
          <w:tcPr>
            <w:tcW w:w="850" w:type="dxa"/>
            <w:shd w:val="clear" w:color="auto" w:fill="auto"/>
            <w:noWrap/>
            <w:vAlign w:val="center"/>
            <w:hideMark/>
          </w:tcPr>
          <w:p w14:paraId="4B7015A0" w14:textId="1A072E1C"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0,96</w:t>
            </w:r>
          </w:p>
        </w:tc>
        <w:tc>
          <w:tcPr>
            <w:tcW w:w="851" w:type="dxa"/>
            <w:shd w:val="clear" w:color="auto" w:fill="auto"/>
            <w:noWrap/>
            <w:vAlign w:val="center"/>
            <w:hideMark/>
          </w:tcPr>
          <w:p w14:paraId="25FA6DB3" w14:textId="26DFD3A9"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0,64</w:t>
            </w:r>
          </w:p>
        </w:tc>
        <w:tc>
          <w:tcPr>
            <w:tcW w:w="992" w:type="dxa"/>
            <w:shd w:val="clear" w:color="auto" w:fill="auto"/>
            <w:noWrap/>
            <w:vAlign w:val="center"/>
            <w:hideMark/>
          </w:tcPr>
          <w:p w14:paraId="134F25F3" w14:textId="45AF54BE"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0,90</w:t>
            </w:r>
          </w:p>
        </w:tc>
        <w:tc>
          <w:tcPr>
            <w:tcW w:w="1134" w:type="dxa"/>
            <w:shd w:val="clear" w:color="auto" w:fill="auto"/>
            <w:noWrap/>
            <w:vAlign w:val="center"/>
            <w:hideMark/>
          </w:tcPr>
          <w:p w14:paraId="5E6F9E69"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0,53</w:t>
            </w:r>
          </w:p>
        </w:tc>
      </w:tr>
      <w:tr w:rsidR="004234F5" w:rsidRPr="00087E47" w14:paraId="70A8ABD4" w14:textId="77777777" w:rsidTr="001B7ECD">
        <w:trPr>
          <w:trHeight w:hRule="exact" w:val="312"/>
        </w:trPr>
        <w:tc>
          <w:tcPr>
            <w:tcW w:w="993" w:type="dxa"/>
            <w:shd w:val="clear" w:color="auto" w:fill="auto"/>
            <w:noWrap/>
            <w:vAlign w:val="center"/>
            <w:hideMark/>
          </w:tcPr>
          <w:p w14:paraId="264B928F" w14:textId="77777777" w:rsidR="00E324D8" w:rsidRPr="00087E47" w:rsidRDefault="00E324D8" w:rsidP="00804A9D">
            <w:pPr>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Sweden</w:t>
            </w:r>
          </w:p>
        </w:tc>
        <w:tc>
          <w:tcPr>
            <w:tcW w:w="850" w:type="dxa"/>
            <w:shd w:val="clear" w:color="auto" w:fill="auto"/>
            <w:noWrap/>
            <w:vAlign w:val="center"/>
            <w:hideMark/>
          </w:tcPr>
          <w:p w14:paraId="3C4247C0"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0,90</w:t>
            </w:r>
          </w:p>
        </w:tc>
        <w:tc>
          <w:tcPr>
            <w:tcW w:w="992" w:type="dxa"/>
            <w:shd w:val="clear" w:color="auto" w:fill="auto"/>
            <w:noWrap/>
            <w:vAlign w:val="center"/>
            <w:hideMark/>
          </w:tcPr>
          <w:p w14:paraId="55C75562"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1</w:t>
            </w:r>
          </w:p>
        </w:tc>
        <w:tc>
          <w:tcPr>
            <w:tcW w:w="1134" w:type="dxa"/>
            <w:shd w:val="clear" w:color="auto" w:fill="auto"/>
            <w:noWrap/>
            <w:vAlign w:val="center"/>
            <w:hideMark/>
          </w:tcPr>
          <w:p w14:paraId="5B237920"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0,95</w:t>
            </w:r>
          </w:p>
        </w:tc>
        <w:tc>
          <w:tcPr>
            <w:tcW w:w="851" w:type="dxa"/>
            <w:shd w:val="clear" w:color="auto" w:fill="auto"/>
            <w:noWrap/>
            <w:vAlign w:val="center"/>
            <w:hideMark/>
          </w:tcPr>
          <w:p w14:paraId="7AEAA95F"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0,41</w:t>
            </w:r>
          </w:p>
        </w:tc>
        <w:tc>
          <w:tcPr>
            <w:tcW w:w="850" w:type="dxa"/>
            <w:shd w:val="clear" w:color="auto" w:fill="auto"/>
            <w:noWrap/>
            <w:vAlign w:val="center"/>
            <w:hideMark/>
          </w:tcPr>
          <w:p w14:paraId="17709F2B" w14:textId="002AE921"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0,29</w:t>
            </w:r>
          </w:p>
        </w:tc>
        <w:tc>
          <w:tcPr>
            <w:tcW w:w="851" w:type="dxa"/>
            <w:shd w:val="clear" w:color="auto" w:fill="auto"/>
            <w:noWrap/>
            <w:vAlign w:val="center"/>
            <w:hideMark/>
          </w:tcPr>
          <w:p w14:paraId="5696FFA0" w14:textId="4F93E81B"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0,90</w:t>
            </w:r>
          </w:p>
        </w:tc>
        <w:tc>
          <w:tcPr>
            <w:tcW w:w="992" w:type="dxa"/>
            <w:shd w:val="clear" w:color="auto" w:fill="auto"/>
            <w:noWrap/>
            <w:vAlign w:val="center"/>
            <w:hideMark/>
          </w:tcPr>
          <w:p w14:paraId="79D97024" w14:textId="6CF5E5E1"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0,88</w:t>
            </w:r>
          </w:p>
        </w:tc>
        <w:tc>
          <w:tcPr>
            <w:tcW w:w="1134" w:type="dxa"/>
            <w:shd w:val="clear" w:color="auto" w:fill="auto"/>
            <w:noWrap/>
            <w:vAlign w:val="center"/>
            <w:hideMark/>
          </w:tcPr>
          <w:p w14:paraId="25B01F2C" w14:textId="77777777" w:rsidR="00E324D8" w:rsidRPr="00087E47" w:rsidRDefault="00E324D8" w:rsidP="00804A9D">
            <w:pPr>
              <w:jc w:val="right"/>
              <w:rPr>
                <w:rFonts w:ascii="Times New Roman" w:eastAsia="Times New Roman" w:hAnsi="Times New Roman" w:cs="Times New Roman"/>
                <w:color w:val="000000"/>
                <w:kern w:val="0"/>
                <w:sz w:val="18"/>
                <w:szCs w:val="18"/>
                <w:lang w:val="en-US" w:eastAsia="en-GB"/>
                <w14:ligatures w14:val="none"/>
              </w:rPr>
            </w:pPr>
            <w:r w:rsidRPr="00087E47">
              <w:rPr>
                <w:rFonts w:ascii="Times New Roman" w:eastAsia="Times New Roman" w:hAnsi="Times New Roman" w:cs="Times New Roman"/>
                <w:color w:val="000000"/>
                <w:kern w:val="0"/>
                <w:sz w:val="18"/>
                <w:szCs w:val="18"/>
                <w:lang w:val="en-US" w:eastAsia="en-GB"/>
                <w14:ligatures w14:val="none"/>
              </w:rPr>
              <w:t>1</w:t>
            </w:r>
          </w:p>
        </w:tc>
      </w:tr>
    </w:tbl>
    <w:p w14:paraId="787FD3FB" w14:textId="4BA0187D" w:rsidR="00A30528" w:rsidRPr="00087E47" w:rsidRDefault="00440251" w:rsidP="00BA68D6">
      <w:pPr>
        <w:spacing w:before="120" w:after="60"/>
        <w:jc w:val="both"/>
        <w:rPr>
          <w:rFonts w:ascii="Times New Roman" w:hAnsi="Times New Roman" w:cs="Times New Roman"/>
          <w:sz w:val="20"/>
          <w:szCs w:val="20"/>
          <w:lang w:val="en-US"/>
        </w:rPr>
      </w:pPr>
      <w:r w:rsidRPr="00087E47">
        <w:rPr>
          <w:rFonts w:ascii="Times New Roman" w:hAnsi="Times New Roman" w:cs="Times New Roman"/>
          <w:sz w:val="20"/>
          <w:szCs w:val="20"/>
          <w:lang w:val="en-US"/>
        </w:rPr>
        <w:t>Note:</w:t>
      </w:r>
      <w:r w:rsidR="00A30528" w:rsidRPr="00087E47">
        <w:rPr>
          <w:rFonts w:ascii="Times New Roman" w:hAnsi="Times New Roman" w:cs="Times New Roman"/>
          <w:sz w:val="20"/>
          <w:szCs w:val="20"/>
          <w:lang w:val="en-US"/>
        </w:rPr>
        <w:t xml:space="preserve"> </w:t>
      </w:r>
      <w:r w:rsidR="00C1425B" w:rsidRPr="00087E47">
        <w:rPr>
          <w:rFonts w:ascii="Times New Roman" w:hAnsi="Times New Roman" w:cs="Times New Roman"/>
          <w:sz w:val="20"/>
          <w:szCs w:val="20"/>
          <w:lang w:val="en-US"/>
        </w:rPr>
        <w:t xml:space="preserve">Due to </w:t>
      </w:r>
      <w:r w:rsidR="00AD1ACC" w:rsidRPr="00087E47">
        <w:rPr>
          <w:rFonts w:ascii="Times New Roman" w:hAnsi="Times New Roman" w:cs="Times New Roman"/>
          <w:sz w:val="20"/>
          <w:szCs w:val="20"/>
          <w:lang w:val="en-US"/>
        </w:rPr>
        <w:t xml:space="preserve">the </w:t>
      </w:r>
      <w:r w:rsidR="00C1425B" w:rsidRPr="00087E47">
        <w:rPr>
          <w:rFonts w:ascii="Times New Roman" w:hAnsi="Times New Roman" w:cs="Times New Roman"/>
          <w:sz w:val="20"/>
          <w:szCs w:val="20"/>
          <w:lang w:val="en-US"/>
        </w:rPr>
        <w:t xml:space="preserve">missing data </w:t>
      </w:r>
      <w:r w:rsidR="00AB0D64" w:rsidRPr="00087E47">
        <w:rPr>
          <w:rFonts w:ascii="Times New Roman" w:hAnsi="Times New Roman" w:cs="Times New Roman"/>
          <w:sz w:val="20"/>
          <w:szCs w:val="20"/>
          <w:lang w:val="en-US"/>
        </w:rPr>
        <w:t xml:space="preserve">for certain conditions, </w:t>
      </w:r>
      <w:r w:rsidR="00A30528" w:rsidRPr="00087E47">
        <w:rPr>
          <w:rFonts w:ascii="Times New Roman" w:hAnsi="Times New Roman" w:cs="Times New Roman"/>
          <w:sz w:val="20"/>
          <w:szCs w:val="20"/>
          <w:lang w:val="en-US"/>
        </w:rPr>
        <w:t>Lithuania, Luxembourg, Malta, and Slovenia were not included in the analysis</w:t>
      </w:r>
    </w:p>
    <w:p w14:paraId="357F8FA4" w14:textId="77777777" w:rsidR="007E58E0" w:rsidRPr="00087E47" w:rsidRDefault="007E58E0" w:rsidP="002938D3">
      <w:pPr>
        <w:spacing w:after="60" w:line="276" w:lineRule="auto"/>
        <w:rPr>
          <w:rFonts w:ascii="Times New Roman" w:hAnsi="Times New Roman" w:cs="Times New Roman"/>
          <w:lang w:val="en-US"/>
        </w:rPr>
      </w:pPr>
    </w:p>
    <w:p w14:paraId="63C6243E" w14:textId="2B029861" w:rsidR="007E58E0" w:rsidRPr="00087E47" w:rsidRDefault="00DF5265" w:rsidP="00496454">
      <w:pPr>
        <w:spacing w:after="300" w:line="276" w:lineRule="auto"/>
        <w:jc w:val="both"/>
        <w:rPr>
          <w:rFonts w:ascii="Times New Roman" w:hAnsi="Times New Roman" w:cs="Times New Roman"/>
          <w:b/>
          <w:bCs/>
          <w:sz w:val="28"/>
          <w:szCs w:val="28"/>
          <w:lang w:val="en-US"/>
        </w:rPr>
      </w:pPr>
      <w:r w:rsidRPr="00087E47">
        <w:rPr>
          <w:rFonts w:ascii="Times New Roman" w:hAnsi="Times New Roman" w:cs="Times New Roman"/>
          <w:b/>
          <w:bCs/>
          <w:sz w:val="28"/>
          <w:szCs w:val="28"/>
          <w:lang w:val="en-US"/>
        </w:rPr>
        <w:t>ANALYSIS AND THE RESULTS</w:t>
      </w:r>
    </w:p>
    <w:p w14:paraId="0BBF854D" w14:textId="6C61F95B" w:rsidR="009B61DF" w:rsidRPr="00087E47" w:rsidRDefault="0077590A" w:rsidP="0077590A">
      <w:pPr>
        <w:spacing w:after="60" w:line="276" w:lineRule="auto"/>
        <w:jc w:val="both"/>
        <w:rPr>
          <w:rFonts w:ascii="Times New Roman" w:hAnsi="Times New Roman" w:cs="Times New Roman"/>
          <w:lang w:val="en-US"/>
        </w:rPr>
      </w:pPr>
      <w:r w:rsidRPr="00087E47">
        <w:rPr>
          <w:rFonts w:ascii="Times New Roman" w:hAnsi="Times New Roman" w:cs="Times New Roman"/>
          <w:lang w:val="en-US"/>
        </w:rPr>
        <w:t>The analysis starts with determining the necessary</w:t>
      </w:r>
      <w:r w:rsidR="00A60958" w:rsidRPr="00087E47">
        <w:rPr>
          <w:rFonts w:ascii="Times New Roman" w:hAnsi="Times New Roman" w:cs="Times New Roman"/>
          <w:lang w:val="en-US"/>
        </w:rPr>
        <w:t>,</w:t>
      </w:r>
      <w:r w:rsidRPr="00087E47">
        <w:rPr>
          <w:rFonts w:ascii="Times New Roman" w:hAnsi="Times New Roman" w:cs="Times New Roman"/>
          <w:lang w:val="en-US"/>
        </w:rPr>
        <w:t xml:space="preserve"> and proceeds with the presentation of sufficient conditions, both for the presence and absence of high levels of media freedom as </w:t>
      </w:r>
      <w:r w:rsidR="00DD4DE9" w:rsidRPr="00087E47">
        <w:rPr>
          <w:rFonts w:ascii="Times New Roman" w:hAnsi="Times New Roman" w:cs="Times New Roman"/>
          <w:lang w:val="en-US"/>
        </w:rPr>
        <w:t>the</w:t>
      </w:r>
      <w:r w:rsidRPr="00087E47">
        <w:rPr>
          <w:rFonts w:ascii="Times New Roman" w:hAnsi="Times New Roman" w:cs="Times New Roman"/>
          <w:lang w:val="en-US"/>
        </w:rPr>
        <w:t xml:space="preserve"> outcome. Following the recommendations by Ragin (2008), in the analysis of necessity we used </w:t>
      </w:r>
      <w:r w:rsidR="00F42C0D" w:rsidRPr="00087E47">
        <w:rPr>
          <w:rFonts w:ascii="Times New Roman" w:hAnsi="Times New Roman" w:cs="Times New Roman"/>
          <w:lang w:val="en-US"/>
        </w:rPr>
        <w:t xml:space="preserve">a </w:t>
      </w:r>
      <w:proofErr w:type="gramStart"/>
      <w:r w:rsidRPr="00087E47">
        <w:rPr>
          <w:rFonts w:ascii="Times New Roman" w:hAnsi="Times New Roman" w:cs="Times New Roman"/>
          <w:lang w:val="en-US"/>
        </w:rPr>
        <w:t>0,9 consistency</w:t>
      </w:r>
      <w:proofErr w:type="gramEnd"/>
      <w:r w:rsidRPr="00087E47">
        <w:rPr>
          <w:rFonts w:ascii="Times New Roman" w:hAnsi="Times New Roman" w:cs="Times New Roman"/>
          <w:lang w:val="en-US"/>
        </w:rPr>
        <w:t xml:space="preserve"> threshold, and </w:t>
      </w:r>
      <w:r w:rsidR="00F42C0D" w:rsidRPr="00087E47">
        <w:rPr>
          <w:rFonts w:ascii="Times New Roman" w:hAnsi="Times New Roman" w:cs="Times New Roman"/>
          <w:lang w:val="en-US"/>
        </w:rPr>
        <w:t xml:space="preserve">a </w:t>
      </w:r>
      <w:r w:rsidRPr="00087E47">
        <w:rPr>
          <w:rFonts w:ascii="Times New Roman" w:hAnsi="Times New Roman" w:cs="Times New Roman"/>
          <w:lang w:val="en-US"/>
        </w:rPr>
        <w:t xml:space="preserve">0,6 coverage threshold suggested by Schneider (2019). No necessary conditions were found for the presence of media freedom, however the analysis showed two necessary conditions for the absence of media freedom – weak market structure, and the lack of </w:t>
      </w:r>
      <w:r w:rsidRPr="00087E47">
        <w:rPr>
          <w:rFonts w:ascii="Times New Roman" w:eastAsia="Times New Roman" w:hAnsi="Times New Roman" w:cs="Times New Roman"/>
          <w:kern w:val="0"/>
          <w:lang w:val="en-US" w:eastAsia="en-GB"/>
          <w14:ligatures w14:val="none"/>
        </w:rPr>
        <w:t xml:space="preserve">skilled journalists (see Table </w:t>
      </w:r>
      <w:r w:rsidR="00BA68D6" w:rsidRPr="00087E47">
        <w:rPr>
          <w:rFonts w:ascii="Times New Roman" w:eastAsia="Times New Roman" w:hAnsi="Times New Roman" w:cs="Times New Roman"/>
          <w:kern w:val="0"/>
          <w:lang w:val="en-US" w:eastAsia="en-GB"/>
          <w14:ligatures w14:val="none"/>
        </w:rPr>
        <w:t>2</w:t>
      </w:r>
      <w:r w:rsidRPr="00087E47">
        <w:rPr>
          <w:rFonts w:ascii="Times New Roman" w:eastAsia="Times New Roman" w:hAnsi="Times New Roman" w:cs="Times New Roman"/>
          <w:kern w:val="0"/>
          <w:lang w:val="en-US" w:eastAsia="en-GB"/>
          <w14:ligatures w14:val="none"/>
        </w:rPr>
        <w:t>).</w:t>
      </w:r>
      <w:r w:rsidRPr="00087E47">
        <w:rPr>
          <w:rFonts w:ascii="Times New Roman" w:hAnsi="Times New Roman" w:cs="Times New Roman"/>
          <w:lang w:val="en-US"/>
        </w:rPr>
        <w:t xml:space="preserve"> This indicates that low levels of media freedom do not occur without weakly developed media market and journalistic skills.</w:t>
      </w:r>
    </w:p>
    <w:p w14:paraId="52717822" w14:textId="77777777" w:rsidR="00E338DC" w:rsidRPr="00087E47" w:rsidRDefault="00E338DC" w:rsidP="002938D3">
      <w:pPr>
        <w:spacing w:after="60" w:line="276" w:lineRule="auto"/>
        <w:jc w:val="both"/>
        <w:rPr>
          <w:rFonts w:ascii="Times New Roman" w:hAnsi="Times New Roman" w:cs="Times New Roman"/>
          <w:lang w:val="en-US"/>
        </w:rPr>
      </w:pPr>
    </w:p>
    <w:p w14:paraId="270B6445" w14:textId="0A40EB76" w:rsidR="007E58E0" w:rsidRPr="00087E47" w:rsidRDefault="007E58E0" w:rsidP="00E338DC">
      <w:pPr>
        <w:spacing w:after="120" w:line="276" w:lineRule="auto"/>
        <w:jc w:val="center"/>
        <w:rPr>
          <w:rFonts w:ascii="Times New Roman" w:hAnsi="Times New Roman" w:cs="Times New Roman"/>
          <w:b/>
          <w:bCs/>
          <w:sz w:val="20"/>
          <w:szCs w:val="20"/>
          <w:lang w:val="en-US"/>
        </w:rPr>
      </w:pPr>
      <w:r w:rsidRPr="00087E47">
        <w:rPr>
          <w:rFonts w:ascii="Times New Roman" w:hAnsi="Times New Roman" w:cs="Times New Roman"/>
          <w:b/>
          <w:bCs/>
          <w:sz w:val="20"/>
          <w:szCs w:val="20"/>
          <w:lang w:val="en-US"/>
        </w:rPr>
        <w:t xml:space="preserve">Table </w:t>
      </w:r>
      <w:r w:rsidR="00BA68D6" w:rsidRPr="00087E47">
        <w:rPr>
          <w:rFonts w:ascii="Times New Roman" w:hAnsi="Times New Roman" w:cs="Times New Roman"/>
          <w:b/>
          <w:bCs/>
          <w:sz w:val="20"/>
          <w:szCs w:val="20"/>
          <w:lang w:val="en-US"/>
        </w:rPr>
        <w:t>2</w:t>
      </w:r>
      <w:r w:rsidRPr="00087E47">
        <w:rPr>
          <w:rFonts w:ascii="Times New Roman" w:hAnsi="Times New Roman" w:cs="Times New Roman"/>
          <w:b/>
          <w:bCs/>
          <w:sz w:val="20"/>
          <w:szCs w:val="20"/>
          <w:lang w:val="en-US"/>
        </w:rPr>
        <w:t>. Analysis of necessary conditions</w:t>
      </w:r>
    </w:p>
    <w:tbl>
      <w:tblPr>
        <w:tblStyle w:val="TableGridLight"/>
        <w:tblW w:w="0" w:type="auto"/>
        <w:tblBorders>
          <w:top w:val="single" w:sz="2" w:space="0" w:color="auto"/>
          <w:left w:val="none" w:sz="0" w:space="0" w:color="auto"/>
          <w:bottom w:val="single" w:sz="2" w:space="0" w:color="auto"/>
          <w:right w:val="none" w:sz="0" w:space="0" w:color="auto"/>
          <w:insideH w:val="single" w:sz="2" w:space="0" w:color="auto"/>
          <w:insideV w:val="none" w:sz="0" w:space="0" w:color="auto"/>
        </w:tblBorders>
        <w:tblLook w:val="04A0" w:firstRow="1" w:lastRow="0" w:firstColumn="1" w:lastColumn="0" w:noHBand="0" w:noVBand="1"/>
      </w:tblPr>
      <w:tblGrid>
        <w:gridCol w:w="1436"/>
        <w:gridCol w:w="1417"/>
        <w:gridCol w:w="1417"/>
        <w:gridCol w:w="1417"/>
        <w:gridCol w:w="1417"/>
      </w:tblGrid>
      <w:tr w:rsidR="007E58E0" w:rsidRPr="00087E47" w14:paraId="40F5B4EF" w14:textId="77777777" w:rsidTr="001026AA">
        <w:trPr>
          <w:trHeight w:hRule="exact" w:val="369"/>
        </w:trPr>
        <w:tc>
          <w:tcPr>
            <w:tcW w:w="1436" w:type="dxa"/>
            <w:vMerge w:val="restart"/>
            <w:tcBorders>
              <w:top w:val="nil"/>
            </w:tcBorders>
            <w:shd w:val="clear" w:color="auto" w:fill="auto"/>
            <w:vAlign w:val="center"/>
          </w:tcPr>
          <w:p w14:paraId="7B128248" w14:textId="77777777" w:rsidR="007E58E0" w:rsidRPr="00087E47" w:rsidRDefault="007E58E0" w:rsidP="00804A9D">
            <w:pPr>
              <w:rPr>
                <w:rFonts w:ascii="Times New Roman" w:hAnsi="Times New Roman" w:cs="Times New Roman"/>
                <w:sz w:val="20"/>
                <w:szCs w:val="20"/>
                <w:lang w:val="en-US"/>
              </w:rPr>
            </w:pPr>
          </w:p>
        </w:tc>
        <w:tc>
          <w:tcPr>
            <w:tcW w:w="5668" w:type="dxa"/>
            <w:gridSpan w:val="4"/>
            <w:tcBorders>
              <w:top w:val="nil"/>
            </w:tcBorders>
            <w:shd w:val="clear" w:color="auto" w:fill="auto"/>
            <w:vAlign w:val="center"/>
          </w:tcPr>
          <w:p w14:paraId="101CEE7C" w14:textId="77777777" w:rsidR="007E58E0" w:rsidRPr="00087E47" w:rsidRDefault="007E58E0" w:rsidP="00804A9D">
            <w:pPr>
              <w:jc w:val="center"/>
              <w:rPr>
                <w:rFonts w:ascii="Times New Roman" w:hAnsi="Times New Roman" w:cs="Times New Roman"/>
                <w:b/>
                <w:bCs/>
                <w:sz w:val="20"/>
                <w:szCs w:val="20"/>
                <w:lang w:val="en-US"/>
              </w:rPr>
            </w:pPr>
            <w:r w:rsidRPr="00087E47">
              <w:rPr>
                <w:rFonts w:ascii="Times New Roman" w:hAnsi="Times New Roman" w:cs="Times New Roman"/>
                <w:b/>
                <w:bCs/>
                <w:sz w:val="20"/>
                <w:szCs w:val="20"/>
                <w:lang w:val="en-US"/>
              </w:rPr>
              <w:t>Outcome</w:t>
            </w:r>
          </w:p>
        </w:tc>
      </w:tr>
      <w:tr w:rsidR="00CC3457" w:rsidRPr="00087E47" w14:paraId="5BF114DD" w14:textId="77777777" w:rsidTr="001026AA">
        <w:trPr>
          <w:trHeight w:hRule="exact" w:val="369"/>
        </w:trPr>
        <w:tc>
          <w:tcPr>
            <w:tcW w:w="1436" w:type="dxa"/>
            <w:vMerge/>
            <w:tcBorders>
              <w:bottom w:val="nil"/>
            </w:tcBorders>
            <w:shd w:val="clear" w:color="auto" w:fill="auto"/>
            <w:vAlign w:val="center"/>
          </w:tcPr>
          <w:p w14:paraId="2D2AFCE8" w14:textId="77777777" w:rsidR="00CC3457" w:rsidRPr="00087E47" w:rsidRDefault="00CC3457" w:rsidP="00804A9D">
            <w:pPr>
              <w:rPr>
                <w:rFonts w:ascii="Times New Roman" w:hAnsi="Times New Roman" w:cs="Times New Roman"/>
                <w:sz w:val="20"/>
                <w:szCs w:val="20"/>
                <w:lang w:val="en-US"/>
              </w:rPr>
            </w:pPr>
          </w:p>
        </w:tc>
        <w:tc>
          <w:tcPr>
            <w:tcW w:w="2834" w:type="dxa"/>
            <w:gridSpan w:val="2"/>
            <w:shd w:val="clear" w:color="auto" w:fill="auto"/>
            <w:vAlign w:val="center"/>
          </w:tcPr>
          <w:p w14:paraId="65352014" w14:textId="1D9C8E0B" w:rsidR="00CC3457" w:rsidRPr="00087E47" w:rsidRDefault="00583A61" w:rsidP="00804A9D">
            <w:pPr>
              <w:jc w:val="center"/>
              <w:rPr>
                <w:rFonts w:ascii="Times New Roman" w:hAnsi="Times New Roman" w:cs="Times New Roman"/>
                <w:i/>
                <w:iCs/>
                <w:sz w:val="20"/>
                <w:szCs w:val="20"/>
                <w:lang w:val="en-US"/>
              </w:rPr>
            </w:pPr>
            <w:r w:rsidRPr="00087E47">
              <w:rPr>
                <w:rFonts w:ascii="Times New Roman" w:hAnsi="Times New Roman" w:cs="Times New Roman"/>
                <w:i/>
                <w:iCs/>
                <w:sz w:val="20"/>
                <w:szCs w:val="20"/>
                <w:lang w:val="en-US"/>
              </w:rPr>
              <w:t>m</w:t>
            </w:r>
            <w:r w:rsidR="00CC3457" w:rsidRPr="00087E47">
              <w:rPr>
                <w:rFonts w:ascii="Times New Roman" w:hAnsi="Times New Roman" w:cs="Times New Roman"/>
                <w:i/>
                <w:iCs/>
                <w:sz w:val="20"/>
                <w:szCs w:val="20"/>
                <w:lang w:val="en-US"/>
              </w:rPr>
              <w:t>edfree</w:t>
            </w:r>
          </w:p>
        </w:tc>
        <w:tc>
          <w:tcPr>
            <w:tcW w:w="2834" w:type="dxa"/>
            <w:gridSpan w:val="2"/>
            <w:shd w:val="clear" w:color="auto" w:fill="auto"/>
            <w:vAlign w:val="center"/>
          </w:tcPr>
          <w:p w14:paraId="421C8A43" w14:textId="1863B029" w:rsidR="00CC3457" w:rsidRPr="00087E47" w:rsidRDefault="00CC3457" w:rsidP="00804A9D">
            <w:pPr>
              <w:jc w:val="center"/>
              <w:rPr>
                <w:rFonts w:ascii="Times New Roman" w:hAnsi="Times New Roman" w:cs="Times New Roman"/>
                <w:i/>
                <w:iCs/>
                <w:sz w:val="20"/>
                <w:szCs w:val="20"/>
                <w:lang w:val="en-US"/>
              </w:rPr>
            </w:pPr>
            <w:r w:rsidRPr="00087E47">
              <w:rPr>
                <w:rFonts w:ascii="Times New Roman" w:hAnsi="Times New Roman" w:cs="Times New Roman"/>
                <w:i/>
                <w:iCs/>
                <w:sz w:val="20"/>
                <w:szCs w:val="20"/>
                <w:lang w:val="en-US"/>
              </w:rPr>
              <w:t>~medfree</w:t>
            </w:r>
          </w:p>
        </w:tc>
      </w:tr>
      <w:tr w:rsidR="003906E4" w:rsidRPr="00087E47" w14:paraId="152B2104" w14:textId="77777777" w:rsidTr="001026AA">
        <w:trPr>
          <w:trHeight w:hRule="exact" w:val="369"/>
        </w:trPr>
        <w:tc>
          <w:tcPr>
            <w:tcW w:w="1436" w:type="dxa"/>
            <w:tcBorders>
              <w:top w:val="nil"/>
            </w:tcBorders>
            <w:shd w:val="clear" w:color="auto" w:fill="auto"/>
            <w:vAlign w:val="center"/>
          </w:tcPr>
          <w:p w14:paraId="4ABA4B09" w14:textId="26763EC3" w:rsidR="007E58E0" w:rsidRPr="00087E47" w:rsidRDefault="007E58E0" w:rsidP="00804A9D">
            <w:pPr>
              <w:rPr>
                <w:rFonts w:ascii="Times New Roman" w:hAnsi="Times New Roman" w:cs="Times New Roman"/>
                <w:b/>
                <w:bCs/>
                <w:sz w:val="20"/>
                <w:szCs w:val="20"/>
                <w:lang w:val="en-US"/>
              </w:rPr>
            </w:pPr>
            <w:r w:rsidRPr="00087E47">
              <w:rPr>
                <w:rFonts w:ascii="Times New Roman" w:hAnsi="Times New Roman" w:cs="Times New Roman"/>
                <w:b/>
                <w:bCs/>
                <w:sz w:val="20"/>
                <w:szCs w:val="20"/>
                <w:lang w:val="en-US"/>
              </w:rPr>
              <w:t>Condition</w:t>
            </w:r>
            <w:r w:rsidR="00FF4F94" w:rsidRPr="00087E47">
              <w:rPr>
                <w:rFonts w:ascii="Times New Roman" w:hAnsi="Times New Roman" w:cs="Times New Roman"/>
                <w:b/>
                <w:bCs/>
                <w:sz w:val="20"/>
                <w:szCs w:val="20"/>
                <w:lang w:val="en-US"/>
              </w:rPr>
              <w:t>s</w:t>
            </w:r>
          </w:p>
        </w:tc>
        <w:tc>
          <w:tcPr>
            <w:tcW w:w="1417" w:type="dxa"/>
            <w:shd w:val="clear" w:color="auto" w:fill="auto"/>
            <w:vAlign w:val="center"/>
          </w:tcPr>
          <w:p w14:paraId="67DD6F8F" w14:textId="77777777" w:rsidR="007E58E0" w:rsidRPr="00087E47" w:rsidRDefault="007E58E0" w:rsidP="00804A9D">
            <w:pPr>
              <w:jc w:val="right"/>
              <w:rPr>
                <w:rFonts w:ascii="Times New Roman" w:hAnsi="Times New Roman" w:cs="Times New Roman"/>
                <w:sz w:val="20"/>
                <w:szCs w:val="20"/>
                <w:lang w:val="en-US"/>
              </w:rPr>
            </w:pPr>
            <w:r w:rsidRPr="00087E47">
              <w:rPr>
                <w:rFonts w:ascii="Times New Roman" w:hAnsi="Times New Roman" w:cs="Times New Roman"/>
                <w:sz w:val="20"/>
                <w:szCs w:val="20"/>
                <w:lang w:val="en-US"/>
              </w:rPr>
              <w:t>Consistency</w:t>
            </w:r>
          </w:p>
        </w:tc>
        <w:tc>
          <w:tcPr>
            <w:tcW w:w="1417" w:type="dxa"/>
            <w:shd w:val="clear" w:color="auto" w:fill="auto"/>
            <w:vAlign w:val="center"/>
          </w:tcPr>
          <w:p w14:paraId="350DB23E" w14:textId="77777777" w:rsidR="007E58E0" w:rsidRPr="00087E47" w:rsidRDefault="007E58E0" w:rsidP="00804A9D">
            <w:pPr>
              <w:jc w:val="right"/>
              <w:rPr>
                <w:rFonts w:ascii="Times New Roman" w:hAnsi="Times New Roman" w:cs="Times New Roman"/>
                <w:sz w:val="20"/>
                <w:szCs w:val="20"/>
                <w:lang w:val="en-US"/>
              </w:rPr>
            </w:pPr>
            <w:r w:rsidRPr="00087E47">
              <w:rPr>
                <w:rFonts w:ascii="Times New Roman" w:hAnsi="Times New Roman" w:cs="Times New Roman"/>
                <w:sz w:val="20"/>
                <w:szCs w:val="20"/>
                <w:lang w:val="en-US"/>
              </w:rPr>
              <w:t>Coverage</w:t>
            </w:r>
          </w:p>
        </w:tc>
        <w:tc>
          <w:tcPr>
            <w:tcW w:w="1417" w:type="dxa"/>
            <w:shd w:val="clear" w:color="auto" w:fill="auto"/>
            <w:vAlign w:val="center"/>
          </w:tcPr>
          <w:p w14:paraId="697BC093" w14:textId="77777777" w:rsidR="007E58E0" w:rsidRPr="00087E47" w:rsidRDefault="007E58E0" w:rsidP="00804A9D">
            <w:pPr>
              <w:jc w:val="right"/>
              <w:rPr>
                <w:rFonts w:ascii="Times New Roman" w:hAnsi="Times New Roman" w:cs="Times New Roman"/>
                <w:sz w:val="20"/>
                <w:szCs w:val="20"/>
                <w:lang w:val="en-US"/>
              </w:rPr>
            </w:pPr>
            <w:r w:rsidRPr="00087E47">
              <w:rPr>
                <w:rFonts w:ascii="Times New Roman" w:hAnsi="Times New Roman" w:cs="Times New Roman"/>
                <w:sz w:val="20"/>
                <w:szCs w:val="20"/>
                <w:lang w:val="en-US"/>
              </w:rPr>
              <w:t>Consistency</w:t>
            </w:r>
          </w:p>
        </w:tc>
        <w:tc>
          <w:tcPr>
            <w:tcW w:w="1417" w:type="dxa"/>
            <w:shd w:val="clear" w:color="auto" w:fill="auto"/>
            <w:vAlign w:val="center"/>
          </w:tcPr>
          <w:p w14:paraId="4B97AF41" w14:textId="77777777" w:rsidR="007E58E0" w:rsidRPr="00087E47" w:rsidRDefault="007E58E0" w:rsidP="00804A9D">
            <w:pPr>
              <w:jc w:val="right"/>
              <w:rPr>
                <w:rFonts w:ascii="Times New Roman" w:hAnsi="Times New Roman" w:cs="Times New Roman"/>
                <w:sz w:val="20"/>
                <w:szCs w:val="20"/>
                <w:lang w:val="en-US"/>
              </w:rPr>
            </w:pPr>
            <w:r w:rsidRPr="00087E47">
              <w:rPr>
                <w:rFonts w:ascii="Times New Roman" w:hAnsi="Times New Roman" w:cs="Times New Roman"/>
                <w:sz w:val="20"/>
                <w:szCs w:val="20"/>
                <w:lang w:val="en-US"/>
              </w:rPr>
              <w:t>Coverage</w:t>
            </w:r>
          </w:p>
        </w:tc>
      </w:tr>
      <w:tr w:rsidR="003906E4" w:rsidRPr="00087E47" w14:paraId="4605D550" w14:textId="77777777" w:rsidTr="001026AA">
        <w:trPr>
          <w:trHeight w:hRule="exact" w:val="312"/>
        </w:trPr>
        <w:tc>
          <w:tcPr>
            <w:tcW w:w="1436" w:type="dxa"/>
            <w:shd w:val="clear" w:color="auto" w:fill="auto"/>
            <w:vAlign w:val="center"/>
          </w:tcPr>
          <w:p w14:paraId="2EBB9877" w14:textId="78FAB762" w:rsidR="00841F7B" w:rsidRPr="00087E47" w:rsidRDefault="00841F7B" w:rsidP="00804A9D">
            <w:pPr>
              <w:rPr>
                <w:rFonts w:ascii="Times New Roman" w:hAnsi="Times New Roman" w:cs="Times New Roman"/>
                <w:i/>
                <w:iCs/>
                <w:sz w:val="20"/>
                <w:szCs w:val="20"/>
                <w:lang w:val="en-US"/>
              </w:rPr>
            </w:pPr>
            <w:r w:rsidRPr="00087E47">
              <w:rPr>
                <w:rFonts w:ascii="Times New Roman" w:hAnsi="Times New Roman" w:cs="Times New Roman"/>
                <w:i/>
                <w:iCs/>
                <w:sz w:val="20"/>
                <w:szCs w:val="20"/>
                <w:lang w:val="en-US"/>
              </w:rPr>
              <w:t>marketstr</w:t>
            </w:r>
          </w:p>
        </w:tc>
        <w:tc>
          <w:tcPr>
            <w:tcW w:w="1417" w:type="dxa"/>
            <w:shd w:val="clear" w:color="auto" w:fill="auto"/>
            <w:vAlign w:val="center"/>
          </w:tcPr>
          <w:p w14:paraId="6DD4D0AA" w14:textId="4BE60267" w:rsidR="00841F7B" w:rsidRPr="00087E47" w:rsidRDefault="00841F7B" w:rsidP="00804A9D">
            <w:pPr>
              <w:jc w:val="right"/>
              <w:rPr>
                <w:rFonts w:ascii="Times New Roman" w:hAnsi="Times New Roman" w:cs="Times New Roman"/>
                <w:sz w:val="20"/>
                <w:szCs w:val="20"/>
                <w:lang w:val="en-US"/>
              </w:rPr>
            </w:pPr>
            <w:r w:rsidRPr="00087E47">
              <w:rPr>
                <w:rFonts w:ascii="Times New Roman" w:hAnsi="Times New Roman" w:cs="Times New Roman"/>
                <w:sz w:val="20"/>
                <w:szCs w:val="20"/>
                <w:lang w:val="en-US"/>
              </w:rPr>
              <w:t>0,58</w:t>
            </w:r>
          </w:p>
        </w:tc>
        <w:tc>
          <w:tcPr>
            <w:tcW w:w="1417" w:type="dxa"/>
            <w:shd w:val="clear" w:color="auto" w:fill="auto"/>
            <w:vAlign w:val="center"/>
          </w:tcPr>
          <w:p w14:paraId="18560CE3" w14:textId="51F70DD2" w:rsidR="00841F7B" w:rsidRPr="00087E47" w:rsidRDefault="00841F7B" w:rsidP="00804A9D">
            <w:pPr>
              <w:jc w:val="right"/>
              <w:rPr>
                <w:rFonts w:ascii="Times New Roman" w:hAnsi="Times New Roman" w:cs="Times New Roman"/>
                <w:sz w:val="20"/>
                <w:szCs w:val="20"/>
                <w:lang w:val="en-US"/>
              </w:rPr>
            </w:pPr>
            <w:r w:rsidRPr="00087E47">
              <w:rPr>
                <w:rFonts w:ascii="Times New Roman" w:hAnsi="Times New Roman" w:cs="Times New Roman"/>
                <w:sz w:val="20"/>
                <w:szCs w:val="20"/>
                <w:lang w:val="en-US"/>
              </w:rPr>
              <w:t>0,97</w:t>
            </w:r>
          </w:p>
        </w:tc>
        <w:tc>
          <w:tcPr>
            <w:tcW w:w="1417" w:type="dxa"/>
            <w:shd w:val="clear" w:color="auto" w:fill="auto"/>
            <w:vAlign w:val="center"/>
          </w:tcPr>
          <w:p w14:paraId="38390EFF" w14:textId="0DDA1A6B" w:rsidR="00841F7B" w:rsidRPr="00087E47" w:rsidRDefault="00841F7B" w:rsidP="00804A9D">
            <w:pPr>
              <w:jc w:val="right"/>
              <w:rPr>
                <w:rFonts w:ascii="Times New Roman" w:hAnsi="Times New Roman" w:cs="Times New Roman"/>
                <w:b/>
                <w:bCs/>
                <w:sz w:val="20"/>
                <w:szCs w:val="20"/>
                <w:lang w:val="en-US"/>
              </w:rPr>
            </w:pPr>
            <w:r w:rsidRPr="00087E47">
              <w:rPr>
                <w:rFonts w:ascii="Times New Roman" w:hAnsi="Times New Roman" w:cs="Times New Roman"/>
                <w:sz w:val="20"/>
                <w:szCs w:val="20"/>
                <w:lang w:val="en-US"/>
              </w:rPr>
              <w:t>0,24</w:t>
            </w:r>
          </w:p>
        </w:tc>
        <w:tc>
          <w:tcPr>
            <w:tcW w:w="1417" w:type="dxa"/>
            <w:shd w:val="clear" w:color="auto" w:fill="auto"/>
            <w:vAlign w:val="center"/>
          </w:tcPr>
          <w:p w14:paraId="00011EC3" w14:textId="03342848" w:rsidR="00841F7B" w:rsidRPr="00087E47" w:rsidRDefault="00841F7B" w:rsidP="00804A9D">
            <w:pPr>
              <w:jc w:val="right"/>
              <w:rPr>
                <w:rFonts w:ascii="Times New Roman" w:hAnsi="Times New Roman" w:cs="Times New Roman"/>
                <w:b/>
                <w:bCs/>
                <w:sz w:val="20"/>
                <w:szCs w:val="20"/>
                <w:lang w:val="en-US"/>
              </w:rPr>
            </w:pPr>
            <w:r w:rsidRPr="00087E47">
              <w:rPr>
                <w:rFonts w:ascii="Times New Roman" w:hAnsi="Times New Roman" w:cs="Times New Roman"/>
                <w:sz w:val="20"/>
                <w:szCs w:val="20"/>
                <w:lang w:val="en-US"/>
              </w:rPr>
              <w:t>0,25</w:t>
            </w:r>
          </w:p>
        </w:tc>
      </w:tr>
      <w:tr w:rsidR="003906E4" w:rsidRPr="00087E47" w14:paraId="1E90A4B4" w14:textId="77777777" w:rsidTr="001026AA">
        <w:trPr>
          <w:trHeight w:hRule="exact" w:val="312"/>
        </w:trPr>
        <w:tc>
          <w:tcPr>
            <w:tcW w:w="1436" w:type="dxa"/>
            <w:shd w:val="clear" w:color="auto" w:fill="auto"/>
            <w:vAlign w:val="center"/>
          </w:tcPr>
          <w:p w14:paraId="12D50B9A" w14:textId="39E045CA" w:rsidR="00841F7B" w:rsidRPr="00087E47" w:rsidRDefault="00841F7B" w:rsidP="00804A9D">
            <w:pPr>
              <w:rPr>
                <w:rFonts w:ascii="Times New Roman" w:hAnsi="Times New Roman" w:cs="Times New Roman"/>
                <w:i/>
                <w:iCs/>
                <w:sz w:val="20"/>
                <w:szCs w:val="20"/>
                <w:lang w:val="en-US"/>
              </w:rPr>
            </w:pPr>
            <w:r w:rsidRPr="00087E47">
              <w:rPr>
                <w:rFonts w:ascii="Times New Roman" w:hAnsi="Times New Roman" w:cs="Times New Roman"/>
                <w:i/>
                <w:iCs/>
                <w:sz w:val="20"/>
                <w:szCs w:val="20"/>
                <w:lang w:val="en-US"/>
              </w:rPr>
              <w:t>~marketstr</w:t>
            </w:r>
          </w:p>
        </w:tc>
        <w:tc>
          <w:tcPr>
            <w:tcW w:w="1417" w:type="dxa"/>
            <w:shd w:val="clear" w:color="auto" w:fill="auto"/>
            <w:vAlign w:val="center"/>
          </w:tcPr>
          <w:p w14:paraId="122ACBAB" w14:textId="3F80AC1E" w:rsidR="00841F7B" w:rsidRPr="00087E47" w:rsidRDefault="00841F7B" w:rsidP="00804A9D">
            <w:pPr>
              <w:jc w:val="right"/>
              <w:rPr>
                <w:rFonts w:ascii="Times New Roman" w:hAnsi="Times New Roman" w:cs="Times New Roman"/>
                <w:sz w:val="20"/>
                <w:szCs w:val="20"/>
                <w:lang w:val="en-US"/>
              </w:rPr>
            </w:pPr>
            <w:r w:rsidRPr="00087E47">
              <w:rPr>
                <w:rFonts w:ascii="Times New Roman" w:hAnsi="Times New Roman" w:cs="Times New Roman"/>
                <w:sz w:val="20"/>
                <w:szCs w:val="20"/>
                <w:lang w:val="en-US"/>
              </w:rPr>
              <w:t>0,55</w:t>
            </w:r>
          </w:p>
        </w:tc>
        <w:tc>
          <w:tcPr>
            <w:tcW w:w="1417" w:type="dxa"/>
            <w:shd w:val="clear" w:color="auto" w:fill="auto"/>
            <w:vAlign w:val="center"/>
          </w:tcPr>
          <w:p w14:paraId="0ED425DB" w14:textId="4657E333" w:rsidR="00841F7B" w:rsidRPr="00087E47" w:rsidRDefault="00841F7B" w:rsidP="00804A9D">
            <w:pPr>
              <w:jc w:val="right"/>
              <w:rPr>
                <w:rFonts w:ascii="Times New Roman" w:hAnsi="Times New Roman" w:cs="Times New Roman"/>
                <w:sz w:val="20"/>
                <w:szCs w:val="20"/>
                <w:lang w:val="en-US"/>
              </w:rPr>
            </w:pPr>
            <w:r w:rsidRPr="00087E47">
              <w:rPr>
                <w:rFonts w:ascii="Times New Roman" w:hAnsi="Times New Roman" w:cs="Times New Roman"/>
                <w:sz w:val="20"/>
                <w:szCs w:val="20"/>
                <w:lang w:val="en-US"/>
              </w:rPr>
              <w:t>0,53</w:t>
            </w:r>
          </w:p>
        </w:tc>
        <w:tc>
          <w:tcPr>
            <w:tcW w:w="1417" w:type="dxa"/>
            <w:shd w:val="clear" w:color="auto" w:fill="auto"/>
            <w:vAlign w:val="center"/>
          </w:tcPr>
          <w:p w14:paraId="7BBD0804" w14:textId="34B3EF60" w:rsidR="00841F7B" w:rsidRPr="00087E47" w:rsidRDefault="00841F7B" w:rsidP="00804A9D">
            <w:pPr>
              <w:jc w:val="right"/>
              <w:rPr>
                <w:rFonts w:ascii="Times New Roman" w:hAnsi="Times New Roman" w:cs="Times New Roman"/>
                <w:b/>
                <w:bCs/>
                <w:sz w:val="20"/>
                <w:szCs w:val="20"/>
                <w:lang w:val="en-US"/>
              </w:rPr>
            </w:pPr>
            <w:r w:rsidRPr="00087E47">
              <w:rPr>
                <w:rFonts w:ascii="Times New Roman" w:hAnsi="Times New Roman" w:cs="Times New Roman"/>
                <w:b/>
                <w:bCs/>
                <w:sz w:val="20"/>
                <w:szCs w:val="20"/>
                <w:lang w:val="en-US"/>
              </w:rPr>
              <w:t>0,97</w:t>
            </w:r>
          </w:p>
        </w:tc>
        <w:tc>
          <w:tcPr>
            <w:tcW w:w="1417" w:type="dxa"/>
            <w:shd w:val="clear" w:color="auto" w:fill="auto"/>
            <w:vAlign w:val="center"/>
          </w:tcPr>
          <w:p w14:paraId="1DE969E8" w14:textId="75F2F32A" w:rsidR="00841F7B" w:rsidRPr="00087E47" w:rsidRDefault="00841F7B" w:rsidP="00804A9D">
            <w:pPr>
              <w:jc w:val="right"/>
              <w:rPr>
                <w:rFonts w:ascii="Times New Roman" w:hAnsi="Times New Roman" w:cs="Times New Roman"/>
                <w:b/>
                <w:bCs/>
                <w:sz w:val="20"/>
                <w:szCs w:val="20"/>
                <w:lang w:val="en-US"/>
              </w:rPr>
            </w:pPr>
            <w:r w:rsidRPr="00087E47">
              <w:rPr>
                <w:rFonts w:ascii="Times New Roman" w:hAnsi="Times New Roman" w:cs="Times New Roman"/>
                <w:b/>
                <w:bCs/>
                <w:sz w:val="20"/>
                <w:szCs w:val="20"/>
                <w:lang w:val="en-US"/>
              </w:rPr>
              <w:t>0,60</w:t>
            </w:r>
          </w:p>
        </w:tc>
      </w:tr>
      <w:tr w:rsidR="003906E4" w:rsidRPr="00087E47" w14:paraId="27CC94AB" w14:textId="77777777" w:rsidTr="001026AA">
        <w:trPr>
          <w:trHeight w:hRule="exact" w:val="312"/>
        </w:trPr>
        <w:tc>
          <w:tcPr>
            <w:tcW w:w="1436" w:type="dxa"/>
            <w:shd w:val="clear" w:color="auto" w:fill="auto"/>
            <w:vAlign w:val="center"/>
          </w:tcPr>
          <w:p w14:paraId="286AC3B7" w14:textId="0198826D" w:rsidR="00841F7B" w:rsidRPr="00087E47" w:rsidRDefault="00841F7B" w:rsidP="00804A9D">
            <w:pPr>
              <w:rPr>
                <w:rFonts w:ascii="Times New Roman" w:hAnsi="Times New Roman" w:cs="Times New Roman"/>
                <w:i/>
                <w:iCs/>
                <w:sz w:val="20"/>
                <w:szCs w:val="20"/>
                <w:lang w:val="en-US"/>
              </w:rPr>
            </w:pPr>
            <w:r w:rsidRPr="00087E47">
              <w:rPr>
                <w:rFonts w:ascii="Times New Roman" w:hAnsi="Times New Roman" w:cs="Times New Roman"/>
                <w:i/>
                <w:iCs/>
                <w:sz w:val="20"/>
                <w:szCs w:val="20"/>
                <w:lang w:val="en-US"/>
              </w:rPr>
              <w:t>marketcon</w:t>
            </w:r>
          </w:p>
        </w:tc>
        <w:tc>
          <w:tcPr>
            <w:tcW w:w="1417" w:type="dxa"/>
            <w:shd w:val="clear" w:color="auto" w:fill="auto"/>
            <w:vAlign w:val="center"/>
          </w:tcPr>
          <w:p w14:paraId="22E2FF63" w14:textId="6D3D04F5" w:rsidR="00841F7B" w:rsidRPr="00087E47" w:rsidRDefault="00841F7B" w:rsidP="00804A9D">
            <w:pPr>
              <w:jc w:val="right"/>
              <w:rPr>
                <w:rFonts w:ascii="Times New Roman" w:hAnsi="Times New Roman" w:cs="Times New Roman"/>
                <w:sz w:val="20"/>
                <w:szCs w:val="20"/>
                <w:lang w:val="en-US"/>
              </w:rPr>
            </w:pPr>
            <w:r w:rsidRPr="00087E47">
              <w:rPr>
                <w:rFonts w:ascii="Times New Roman" w:hAnsi="Times New Roman" w:cs="Times New Roman"/>
                <w:sz w:val="20"/>
                <w:szCs w:val="20"/>
                <w:lang w:val="en-US"/>
              </w:rPr>
              <w:t>0,86</w:t>
            </w:r>
          </w:p>
        </w:tc>
        <w:tc>
          <w:tcPr>
            <w:tcW w:w="1417" w:type="dxa"/>
            <w:shd w:val="clear" w:color="auto" w:fill="auto"/>
            <w:vAlign w:val="center"/>
          </w:tcPr>
          <w:p w14:paraId="796C4820" w14:textId="58F42AE8" w:rsidR="00841F7B" w:rsidRPr="00087E47" w:rsidRDefault="00841F7B" w:rsidP="00804A9D">
            <w:pPr>
              <w:jc w:val="right"/>
              <w:rPr>
                <w:rFonts w:ascii="Times New Roman" w:hAnsi="Times New Roman" w:cs="Times New Roman"/>
                <w:sz w:val="20"/>
                <w:szCs w:val="20"/>
                <w:lang w:val="en-US"/>
              </w:rPr>
            </w:pPr>
            <w:r w:rsidRPr="00087E47">
              <w:rPr>
                <w:rFonts w:ascii="Times New Roman" w:hAnsi="Times New Roman" w:cs="Times New Roman"/>
                <w:sz w:val="20"/>
                <w:szCs w:val="20"/>
                <w:lang w:val="en-US"/>
              </w:rPr>
              <w:t>0,65</w:t>
            </w:r>
          </w:p>
        </w:tc>
        <w:tc>
          <w:tcPr>
            <w:tcW w:w="1417" w:type="dxa"/>
            <w:shd w:val="clear" w:color="auto" w:fill="auto"/>
            <w:vAlign w:val="center"/>
          </w:tcPr>
          <w:p w14:paraId="4A17DCF0" w14:textId="2A1EE285" w:rsidR="00841F7B" w:rsidRPr="00087E47" w:rsidRDefault="00841F7B" w:rsidP="00804A9D">
            <w:pPr>
              <w:jc w:val="right"/>
              <w:rPr>
                <w:rFonts w:ascii="Times New Roman" w:hAnsi="Times New Roman" w:cs="Times New Roman"/>
                <w:b/>
                <w:bCs/>
                <w:sz w:val="20"/>
                <w:szCs w:val="20"/>
                <w:lang w:val="en-US"/>
              </w:rPr>
            </w:pPr>
            <w:r w:rsidRPr="00087E47">
              <w:rPr>
                <w:rFonts w:ascii="Times New Roman" w:hAnsi="Times New Roman" w:cs="Times New Roman"/>
                <w:sz w:val="20"/>
                <w:szCs w:val="20"/>
                <w:lang w:val="en-US"/>
              </w:rPr>
              <w:t>0,84</w:t>
            </w:r>
          </w:p>
        </w:tc>
        <w:tc>
          <w:tcPr>
            <w:tcW w:w="1417" w:type="dxa"/>
            <w:shd w:val="clear" w:color="auto" w:fill="auto"/>
            <w:vAlign w:val="center"/>
          </w:tcPr>
          <w:p w14:paraId="1083B53D" w14:textId="7DE4D2CB" w:rsidR="00841F7B" w:rsidRPr="00087E47" w:rsidRDefault="00841F7B" w:rsidP="00804A9D">
            <w:pPr>
              <w:jc w:val="right"/>
              <w:rPr>
                <w:rFonts w:ascii="Times New Roman" w:hAnsi="Times New Roman" w:cs="Times New Roman"/>
                <w:b/>
                <w:bCs/>
                <w:sz w:val="20"/>
                <w:szCs w:val="20"/>
                <w:lang w:val="en-US"/>
              </w:rPr>
            </w:pPr>
            <w:r w:rsidRPr="00087E47">
              <w:rPr>
                <w:rFonts w:ascii="Times New Roman" w:hAnsi="Times New Roman" w:cs="Times New Roman"/>
                <w:sz w:val="20"/>
                <w:szCs w:val="20"/>
                <w:lang w:val="en-US"/>
              </w:rPr>
              <w:t>0,41</w:t>
            </w:r>
          </w:p>
        </w:tc>
      </w:tr>
      <w:tr w:rsidR="003906E4" w:rsidRPr="00087E47" w14:paraId="341D211A" w14:textId="77777777" w:rsidTr="001026AA">
        <w:trPr>
          <w:trHeight w:hRule="exact" w:val="312"/>
        </w:trPr>
        <w:tc>
          <w:tcPr>
            <w:tcW w:w="1436" w:type="dxa"/>
            <w:shd w:val="clear" w:color="auto" w:fill="auto"/>
            <w:vAlign w:val="center"/>
          </w:tcPr>
          <w:p w14:paraId="003597FB" w14:textId="5130CE1F" w:rsidR="00841F7B" w:rsidRPr="00087E47" w:rsidRDefault="00841F7B" w:rsidP="00804A9D">
            <w:pPr>
              <w:rPr>
                <w:rFonts w:ascii="Times New Roman" w:hAnsi="Times New Roman" w:cs="Times New Roman"/>
                <w:i/>
                <w:iCs/>
                <w:sz w:val="20"/>
                <w:szCs w:val="20"/>
                <w:lang w:val="en-US"/>
              </w:rPr>
            </w:pPr>
            <w:r w:rsidRPr="00087E47">
              <w:rPr>
                <w:rFonts w:ascii="Times New Roman" w:hAnsi="Times New Roman" w:cs="Times New Roman"/>
                <w:i/>
                <w:iCs/>
                <w:sz w:val="20"/>
                <w:szCs w:val="20"/>
                <w:lang w:val="en-US"/>
              </w:rPr>
              <w:t>~marketcon</w:t>
            </w:r>
          </w:p>
        </w:tc>
        <w:tc>
          <w:tcPr>
            <w:tcW w:w="1417" w:type="dxa"/>
            <w:shd w:val="clear" w:color="auto" w:fill="auto"/>
            <w:vAlign w:val="center"/>
          </w:tcPr>
          <w:p w14:paraId="231432DB" w14:textId="4E77A4B7" w:rsidR="00841F7B" w:rsidRPr="00087E47" w:rsidRDefault="00841F7B" w:rsidP="00804A9D">
            <w:pPr>
              <w:jc w:val="right"/>
              <w:rPr>
                <w:rFonts w:ascii="Times New Roman" w:hAnsi="Times New Roman" w:cs="Times New Roman"/>
                <w:sz w:val="20"/>
                <w:szCs w:val="20"/>
                <w:lang w:val="en-US"/>
              </w:rPr>
            </w:pPr>
            <w:r w:rsidRPr="00087E47">
              <w:rPr>
                <w:rFonts w:ascii="Times New Roman" w:hAnsi="Times New Roman" w:cs="Times New Roman"/>
                <w:sz w:val="20"/>
                <w:szCs w:val="20"/>
                <w:lang w:val="en-US"/>
              </w:rPr>
              <w:t>0,22</w:t>
            </w:r>
          </w:p>
        </w:tc>
        <w:tc>
          <w:tcPr>
            <w:tcW w:w="1417" w:type="dxa"/>
            <w:shd w:val="clear" w:color="auto" w:fill="auto"/>
            <w:vAlign w:val="center"/>
          </w:tcPr>
          <w:p w14:paraId="58EFB7A7" w14:textId="5EF6DAC4" w:rsidR="00841F7B" w:rsidRPr="00087E47" w:rsidRDefault="00841F7B" w:rsidP="00804A9D">
            <w:pPr>
              <w:jc w:val="right"/>
              <w:rPr>
                <w:rFonts w:ascii="Times New Roman" w:hAnsi="Times New Roman" w:cs="Times New Roman"/>
                <w:sz w:val="20"/>
                <w:szCs w:val="20"/>
                <w:lang w:val="en-US"/>
              </w:rPr>
            </w:pPr>
            <w:r w:rsidRPr="00087E47">
              <w:rPr>
                <w:rFonts w:ascii="Times New Roman" w:hAnsi="Times New Roman" w:cs="Times New Roman"/>
                <w:sz w:val="20"/>
                <w:szCs w:val="20"/>
                <w:lang w:val="en-US"/>
              </w:rPr>
              <w:t>0,69</w:t>
            </w:r>
          </w:p>
        </w:tc>
        <w:tc>
          <w:tcPr>
            <w:tcW w:w="1417" w:type="dxa"/>
            <w:shd w:val="clear" w:color="auto" w:fill="auto"/>
            <w:vAlign w:val="center"/>
          </w:tcPr>
          <w:p w14:paraId="7F655D74" w14:textId="3F338CAF" w:rsidR="00841F7B" w:rsidRPr="00087E47" w:rsidRDefault="00841F7B" w:rsidP="00804A9D">
            <w:pPr>
              <w:jc w:val="right"/>
              <w:rPr>
                <w:rFonts w:ascii="Times New Roman" w:hAnsi="Times New Roman" w:cs="Times New Roman"/>
                <w:b/>
                <w:bCs/>
                <w:sz w:val="20"/>
                <w:szCs w:val="20"/>
                <w:lang w:val="en-US"/>
              </w:rPr>
            </w:pPr>
            <w:r w:rsidRPr="00087E47">
              <w:rPr>
                <w:rFonts w:ascii="Times New Roman" w:hAnsi="Times New Roman" w:cs="Times New Roman"/>
                <w:sz w:val="20"/>
                <w:szCs w:val="20"/>
                <w:lang w:val="en-US"/>
              </w:rPr>
              <w:t>0,28</w:t>
            </w:r>
          </w:p>
        </w:tc>
        <w:tc>
          <w:tcPr>
            <w:tcW w:w="1417" w:type="dxa"/>
            <w:shd w:val="clear" w:color="auto" w:fill="auto"/>
            <w:vAlign w:val="center"/>
          </w:tcPr>
          <w:p w14:paraId="6EBF1889" w14:textId="37A8FC9A" w:rsidR="00841F7B" w:rsidRPr="00087E47" w:rsidRDefault="00841F7B" w:rsidP="00804A9D">
            <w:pPr>
              <w:jc w:val="right"/>
              <w:rPr>
                <w:rFonts w:ascii="Times New Roman" w:hAnsi="Times New Roman" w:cs="Times New Roman"/>
                <w:b/>
                <w:bCs/>
                <w:sz w:val="20"/>
                <w:szCs w:val="20"/>
                <w:lang w:val="en-US"/>
              </w:rPr>
            </w:pPr>
            <w:r w:rsidRPr="00087E47">
              <w:rPr>
                <w:rFonts w:ascii="Times New Roman" w:hAnsi="Times New Roman" w:cs="Times New Roman"/>
                <w:sz w:val="20"/>
                <w:szCs w:val="20"/>
                <w:lang w:val="en-US"/>
              </w:rPr>
              <w:t>0,55</w:t>
            </w:r>
          </w:p>
        </w:tc>
      </w:tr>
      <w:tr w:rsidR="003906E4" w:rsidRPr="00087E47" w14:paraId="0E44248F" w14:textId="77777777" w:rsidTr="001026AA">
        <w:trPr>
          <w:trHeight w:hRule="exact" w:val="312"/>
        </w:trPr>
        <w:tc>
          <w:tcPr>
            <w:tcW w:w="1436" w:type="dxa"/>
            <w:shd w:val="clear" w:color="auto" w:fill="auto"/>
            <w:vAlign w:val="center"/>
          </w:tcPr>
          <w:p w14:paraId="504D04B9" w14:textId="256329BB" w:rsidR="000E588A" w:rsidRPr="00087E47" w:rsidRDefault="000E588A" w:rsidP="00804A9D">
            <w:pPr>
              <w:rPr>
                <w:rFonts w:ascii="Times New Roman" w:hAnsi="Times New Roman" w:cs="Times New Roman"/>
                <w:i/>
                <w:iCs/>
                <w:sz w:val="20"/>
                <w:szCs w:val="20"/>
                <w:lang w:val="en-US"/>
              </w:rPr>
            </w:pPr>
            <w:r w:rsidRPr="00087E47">
              <w:rPr>
                <w:rFonts w:ascii="Times New Roman" w:hAnsi="Times New Roman" w:cs="Times New Roman"/>
                <w:i/>
                <w:iCs/>
                <w:sz w:val="20"/>
                <w:szCs w:val="20"/>
                <w:lang w:val="en-US"/>
              </w:rPr>
              <w:t>psmautonomy</w:t>
            </w:r>
          </w:p>
        </w:tc>
        <w:tc>
          <w:tcPr>
            <w:tcW w:w="1417" w:type="dxa"/>
            <w:shd w:val="clear" w:color="auto" w:fill="auto"/>
            <w:vAlign w:val="center"/>
          </w:tcPr>
          <w:p w14:paraId="35BB07DF" w14:textId="0C09C93F" w:rsidR="000E588A" w:rsidRPr="00087E47" w:rsidRDefault="000E588A" w:rsidP="00804A9D">
            <w:pPr>
              <w:jc w:val="right"/>
              <w:rPr>
                <w:rFonts w:ascii="Times New Roman" w:hAnsi="Times New Roman" w:cs="Times New Roman"/>
                <w:sz w:val="20"/>
                <w:szCs w:val="20"/>
                <w:lang w:val="en-US"/>
              </w:rPr>
            </w:pPr>
            <w:r w:rsidRPr="00087E47">
              <w:rPr>
                <w:rFonts w:ascii="Times New Roman" w:hAnsi="Times New Roman" w:cs="Times New Roman"/>
                <w:sz w:val="20"/>
                <w:szCs w:val="20"/>
                <w:lang w:val="en-US"/>
              </w:rPr>
              <w:t>0,75</w:t>
            </w:r>
          </w:p>
        </w:tc>
        <w:tc>
          <w:tcPr>
            <w:tcW w:w="1417" w:type="dxa"/>
            <w:shd w:val="clear" w:color="auto" w:fill="auto"/>
            <w:vAlign w:val="center"/>
          </w:tcPr>
          <w:p w14:paraId="6329C79B" w14:textId="6E7A21A4" w:rsidR="000E588A" w:rsidRPr="00087E47" w:rsidRDefault="000E588A" w:rsidP="00804A9D">
            <w:pPr>
              <w:jc w:val="right"/>
              <w:rPr>
                <w:rFonts w:ascii="Times New Roman" w:hAnsi="Times New Roman" w:cs="Times New Roman"/>
                <w:sz w:val="20"/>
                <w:szCs w:val="20"/>
                <w:lang w:val="en-US"/>
              </w:rPr>
            </w:pPr>
            <w:r w:rsidRPr="00087E47">
              <w:rPr>
                <w:rFonts w:ascii="Times New Roman" w:hAnsi="Times New Roman" w:cs="Times New Roman"/>
                <w:sz w:val="20"/>
                <w:szCs w:val="20"/>
                <w:lang w:val="en-US"/>
              </w:rPr>
              <w:t>0,85</w:t>
            </w:r>
          </w:p>
        </w:tc>
        <w:tc>
          <w:tcPr>
            <w:tcW w:w="1417" w:type="dxa"/>
            <w:shd w:val="clear" w:color="auto" w:fill="auto"/>
            <w:vAlign w:val="center"/>
          </w:tcPr>
          <w:p w14:paraId="54DB7E18" w14:textId="5E6993C7" w:rsidR="000E588A" w:rsidRPr="00087E47" w:rsidRDefault="000E588A" w:rsidP="00804A9D">
            <w:pPr>
              <w:jc w:val="right"/>
              <w:rPr>
                <w:rFonts w:ascii="Times New Roman" w:hAnsi="Times New Roman" w:cs="Times New Roman"/>
                <w:b/>
                <w:bCs/>
                <w:sz w:val="20"/>
                <w:szCs w:val="20"/>
                <w:lang w:val="en-US"/>
              </w:rPr>
            </w:pPr>
            <w:r w:rsidRPr="00087E47">
              <w:rPr>
                <w:rFonts w:ascii="Times New Roman" w:hAnsi="Times New Roman" w:cs="Times New Roman"/>
                <w:sz w:val="20"/>
                <w:szCs w:val="20"/>
                <w:lang w:val="en-US"/>
              </w:rPr>
              <w:t>0,42</w:t>
            </w:r>
          </w:p>
        </w:tc>
        <w:tc>
          <w:tcPr>
            <w:tcW w:w="1417" w:type="dxa"/>
            <w:shd w:val="clear" w:color="auto" w:fill="auto"/>
            <w:vAlign w:val="center"/>
          </w:tcPr>
          <w:p w14:paraId="03813112" w14:textId="1357153C" w:rsidR="000E588A" w:rsidRPr="00087E47" w:rsidRDefault="000E588A" w:rsidP="00804A9D">
            <w:pPr>
              <w:jc w:val="right"/>
              <w:rPr>
                <w:rFonts w:ascii="Times New Roman" w:hAnsi="Times New Roman" w:cs="Times New Roman"/>
                <w:b/>
                <w:bCs/>
                <w:sz w:val="20"/>
                <w:szCs w:val="20"/>
                <w:lang w:val="en-US"/>
              </w:rPr>
            </w:pPr>
            <w:r w:rsidRPr="00087E47">
              <w:rPr>
                <w:rFonts w:ascii="Times New Roman" w:hAnsi="Times New Roman" w:cs="Times New Roman"/>
                <w:sz w:val="20"/>
                <w:szCs w:val="20"/>
                <w:lang w:val="en-US"/>
              </w:rPr>
              <w:t>0,30</w:t>
            </w:r>
          </w:p>
        </w:tc>
      </w:tr>
      <w:tr w:rsidR="003906E4" w:rsidRPr="00087E47" w14:paraId="3212F3AE" w14:textId="77777777" w:rsidTr="001026AA">
        <w:trPr>
          <w:trHeight w:hRule="exact" w:val="312"/>
        </w:trPr>
        <w:tc>
          <w:tcPr>
            <w:tcW w:w="1436" w:type="dxa"/>
            <w:shd w:val="clear" w:color="auto" w:fill="auto"/>
            <w:vAlign w:val="center"/>
          </w:tcPr>
          <w:p w14:paraId="605E65E6" w14:textId="4568117F" w:rsidR="000E588A" w:rsidRPr="00087E47" w:rsidRDefault="000E588A" w:rsidP="00804A9D">
            <w:pPr>
              <w:rPr>
                <w:rFonts w:ascii="Times New Roman" w:hAnsi="Times New Roman" w:cs="Times New Roman"/>
                <w:i/>
                <w:iCs/>
                <w:sz w:val="20"/>
                <w:szCs w:val="20"/>
                <w:lang w:val="en-US"/>
              </w:rPr>
            </w:pPr>
            <w:r w:rsidRPr="00087E47">
              <w:rPr>
                <w:rFonts w:ascii="Times New Roman" w:hAnsi="Times New Roman" w:cs="Times New Roman"/>
                <w:i/>
                <w:iCs/>
                <w:sz w:val="20"/>
                <w:szCs w:val="20"/>
                <w:lang w:val="en-US"/>
              </w:rPr>
              <w:t>~psmautonomy</w:t>
            </w:r>
          </w:p>
        </w:tc>
        <w:tc>
          <w:tcPr>
            <w:tcW w:w="1417" w:type="dxa"/>
            <w:shd w:val="clear" w:color="auto" w:fill="auto"/>
            <w:vAlign w:val="center"/>
          </w:tcPr>
          <w:p w14:paraId="20781A73" w14:textId="0ED64D68" w:rsidR="000E588A" w:rsidRPr="00087E47" w:rsidRDefault="000E588A" w:rsidP="00804A9D">
            <w:pPr>
              <w:jc w:val="right"/>
              <w:rPr>
                <w:rFonts w:ascii="Times New Roman" w:hAnsi="Times New Roman" w:cs="Times New Roman"/>
                <w:sz w:val="20"/>
                <w:szCs w:val="20"/>
                <w:lang w:val="en-US"/>
              </w:rPr>
            </w:pPr>
            <w:r w:rsidRPr="00087E47">
              <w:rPr>
                <w:rFonts w:ascii="Times New Roman" w:hAnsi="Times New Roman" w:cs="Times New Roman"/>
                <w:sz w:val="20"/>
                <w:szCs w:val="20"/>
                <w:lang w:val="en-US"/>
              </w:rPr>
              <w:t>0,39</w:t>
            </w:r>
          </w:p>
        </w:tc>
        <w:tc>
          <w:tcPr>
            <w:tcW w:w="1417" w:type="dxa"/>
            <w:shd w:val="clear" w:color="auto" w:fill="auto"/>
            <w:vAlign w:val="center"/>
          </w:tcPr>
          <w:p w14:paraId="3A9B64DA" w14:textId="4E644182" w:rsidR="000E588A" w:rsidRPr="00087E47" w:rsidRDefault="000E588A" w:rsidP="00804A9D">
            <w:pPr>
              <w:jc w:val="right"/>
              <w:rPr>
                <w:rFonts w:ascii="Times New Roman" w:hAnsi="Times New Roman" w:cs="Times New Roman"/>
                <w:sz w:val="20"/>
                <w:szCs w:val="20"/>
                <w:lang w:val="en-US"/>
              </w:rPr>
            </w:pPr>
            <w:r w:rsidRPr="00087E47">
              <w:rPr>
                <w:rFonts w:ascii="Times New Roman" w:hAnsi="Times New Roman" w:cs="Times New Roman"/>
                <w:sz w:val="20"/>
                <w:szCs w:val="20"/>
                <w:lang w:val="en-US"/>
              </w:rPr>
              <w:t>0,51</w:t>
            </w:r>
          </w:p>
        </w:tc>
        <w:tc>
          <w:tcPr>
            <w:tcW w:w="1417" w:type="dxa"/>
            <w:shd w:val="clear" w:color="auto" w:fill="auto"/>
            <w:vAlign w:val="center"/>
          </w:tcPr>
          <w:p w14:paraId="7678C613" w14:textId="7731F0F0" w:rsidR="000E588A" w:rsidRPr="00087E47" w:rsidRDefault="000E588A" w:rsidP="00804A9D">
            <w:pPr>
              <w:jc w:val="right"/>
              <w:rPr>
                <w:rFonts w:ascii="Times New Roman" w:hAnsi="Times New Roman" w:cs="Times New Roman"/>
                <w:b/>
                <w:bCs/>
                <w:sz w:val="20"/>
                <w:szCs w:val="20"/>
                <w:lang w:val="en-US"/>
              </w:rPr>
            </w:pPr>
            <w:r w:rsidRPr="00087E47">
              <w:rPr>
                <w:rFonts w:ascii="Times New Roman" w:hAnsi="Times New Roman" w:cs="Times New Roman"/>
                <w:sz w:val="20"/>
                <w:szCs w:val="20"/>
                <w:lang w:val="en-US"/>
              </w:rPr>
              <w:t>0,80</w:t>
            </w:r>
          </w:p>
        </w:tc>
        <w:tc>
          <w:tcPr>
            <w:tcW w:w="1417" w:type="dxa"/>
            <w:shd w:val="clear" w:color="auto" w:fill="auto"/>
            <w:vAlign w:val="center"/>
          </w:tcPr>
          <w:p w14:paraId="1253C0AA" w14:textId="51F529C9" w:rsidR="000E588A" w:rsidRPr="00087E47" w:rsidRDefault="000E588A" w:rsidP="00804A9D">
            <w:pPr>
              <w:jc w:val="right"/>
              <w:rPr>
                <w:rFonts w:ascii="Times New Roman" w:hAnsi="Times New Roman" w:cs="Times New Roman"/>
                <w:b/>
                <w:bCs/>
                <w:sz w:val="20"/>
                <w:szCs w:val="20"/>
                <w:lang w:val="en-US"/>
              </w:rPr>
            </w:pPr>
            <w:r w:rsidRPr="00087E47">
              <w:rPr>
                <w:rFonts w:ascii="Times New Roman" w:hAnsi="Times New Roman" w:cs="Times New Roman"/>
                <w:sz w:val="20"/>
                <w:szCs w:val="20"/>
                <w:lang w:val="en-US"/>
              </w:rPr>
              <w:t>0,67</w:t>
            </w:r>
          </w:p>
        </w:tc>
      </w:tr>
      <w:tr w:rsidR="003906E4" w:rsidRPr="00087E47" w14:paraId="09C679AE" w14:textId="77777777" w:rsidTr="001026AA">
        <w:trPr>
          <w:trHeight w:hRule="exact" w:val="312"/>
        </w:trPr>
        <w:tc>
          <w:tcPr>
            <w:tcW w:w="1436" w:type="dxa"/>
            <w:shd w:val="clear" w:color="auto" w:fill="auto"/>
            <w:vAlign w:val="center"/>
          </w:tcPr>
          <w:p w14:paraId="59918063" w14:textId="7FFE15B8" w:rsidR="000E588A" w:rsidRPr="00087E47" w:rsidRDefault="000E588A" w:rsidP="00804A9D">
            <w:pPr>
              <w:rPr>
                <w:rFonts w:ascii="Times New Roman" w:hAnsi="Times New Roman" w:cs="Times New Roman"/>
                <w:i/>
                <w:iCs/>
                <w:sz w:val="20"/>
                <w:szCs w:val="20"/>
                <w:lang w:val="en-US"/>
              </w:rPr>
            </w:pPr>
            <w:r w:rsidRPr="00087E47">
              <w:rPr>
                <w:rFonts w:ascii="Times New Roman" w:hAnsi="Times New Roman" w:cs="Times New Roman"/>
                <w:i/>
                <w:iCs/>
                <w:sz w:val="20"/>
                <w:szCs w:val="20"/>
                <w:lang w:val="en-US"/>
              </w:rPr>
              <w:t>journfull</w:t>
            </w:r>
          </w:p>
        </w:tc>
        <w:tc>
          <w:tcPr>
            <w:tcW w:w="1417" w:type="dxa"/>
            <w:shd w:val="clear" w:color="auto" w:fill="auto"/>
            <w:vAlign w:val="center"/>
          </w:tcPr>
          <w:p w14:paraId="3DF73ECA" w14:textId="04772D88" w:rsidR="000E588A" w:rsidRPr="00087E47" w:rsidRDefault="000E588A" w:rsidP="00804A9D">
            <w:pPr>
              <w:jc w:val="right"/>
              <w:rPr>
                <w:rFonts w:ascii="Times New Roman" w:hAnsi="Times New Roman" w:cs="Times New Roman"/>
                <w:sz w:val="20"/>
                <w:szCs w:val="20"/>
                <w:lang w:val="en-US"/>
              </w:rPr>
            </w:pPr>
            <w:r w:rsidRPr="00087E47">
              <w:rPr>
                <w:rFonts w:ascii="Times New Roman" w:hAnsi="Times New Roman" w:cs="Times New Roman"/>
                <w:sz w:val="20"/>
                <w:szCs w:val="20"/>
                <w:lang w:val="en-US"/>
              </w:rPr>
              <w:t>0,62</w:t>
            </w:r>
          </w:p>
        </w:tc>
        <w:tc>
          <w:tcPr>
            <w:tcW w:w="1417" w:type="dxa"/>
            <w:shd w:val="clear" w:color="auto" w:fill="auto"/>
            <w:vAlign w:val="center"/>
          </w:tcPr>
          <w:p w14:paraId="5130A9A4" w14:textId="6B1A7D17" w:rsidR="000E588A" w:rsidRPr="00087E47" w:rsidRDefault="000E588A" w:rsidP="00804A9D">
            <w:pPr>
              <w:jc w:val="right"/>
              <w:rPr>
                <w:rFonts w:ascii="Times New Roman" w:hAnsi="Times New Roman" w:cs="Times New Roman"/>
                <w:sz w:val="20"/>
                <w:szCs w:val="20"/>
                <w:lang w:val="en-US"/>
              </w:rPr>
            </w:pPr>
            <w:r w:rsidRPr="00087E47">
              <w:rPr>
                <w:rFonts w:ascii="Times New Roman" w:hAnsi="Times New Roman" w:cs="Times New Roman"/>
                <w:sz w:val="20"/>
                <w:szCs w:val="20"/>
                <w:lang w:val="en-US"/>
              </w:rPr>
              <w:t>0,67</w:t>
            </w:r>
          </w:p>
        </w:tc>
        <w:tc>
          <w:tcPr>
            <w:tcW w:w="1417" w:type="dxa"/>
            <w:shd w:val="clear" w:color="auto" w:fill="auto"/>
            <w:vAlign w:val="center"/>
          </w:tcPr>
          <w:p w14:paraId="52E8E5BF" w14:textId="723DCE84" w:rsidR="000E588A" w:rsidRPr="00087E47" w:rsidRDefault="000E588A" w:rsidP="00804A9D">
            <w:pPr>
              <w:jc w:val="right"/>
              <w:rPr>
                <w:rFonts w:ascii="Times New Roman" w:hAnsi="Times New Roman" w:cs="Times New Roman"/>
                <w:b/>
                <w:bCs/>
                <w:sz w:val="20"/>
                <w:szCs w:val="20"/>
                <w:lang w:val="en-US"/>
              </w:rPr>
            </w:pPr>
            <w:r w:rsidRPr="00087E47">
              <w:rPr>
                <w:rFonts w:ascii="Times New Roman" w:hAnsi="Times New Roman" w:cs="Times New Roman"/>
                <w:sz w:val="20"/>
                <w:szCs w:val="20"/>
                <w:lang w:val="en-US"/>
              </w:rPr>
              <w:t>0,69</w:t>
            </w:r>
          </w:p>
        </w:tc>
        <w:tc>
          <w:tcPr>
            <w:tcW w:w="1417" w:type="dxa"/>
            <w:shd w:val="clear" w:color="auto" w:fill="auto"/>
            <w:vAlign w:val="center"/>
          </w:tcPr>
          <w:p w14:paraId="4BC2C32D" w14:textId="4828A533" w:rsidR="000E588A" w:rsidRPr="00087E47" w:rsidRDefault="000E588A" w:rsidP="00804A9D">
            <w:pPr>
              <w:jc w:val="right"/>
              <w:rPr>
                <w:rFonts w:ascii="Times New Roman" w:hAnsi="Times New Roman" w:cs="Times New Roman"/>
                <w:b/>
                <w:bCs/>
                <w:sz w:val="20"/>
                <w:szCs w:val="20"/>
                <w:lang w:val="en-US"/>
              </w:rPr>
            </w:pPr>
            <w:r w:rsidRPr="00087E47">
              <w:rPr>
                <w:rFonts w:ascii="Times New Roman" w:hAnsi="Times New Roman" w:cs="Times New Roman"/>
                <w:sz w:val="20"/>
                <w:szCs w:val="20"/>
                <w:lang w:val="en-US"/>
              </w:rPr>
              <w:t>0,47</w:t>
            </w:r>
          </w:p>
        </w:tc>
      </w:tr>
      <w:tr w:rsidR="003906E4" w:rsidRPr="00087E47" w14:paraId="7BA2C512" w14:textId="77777777" w:rsidTr="001026AA">
        <w:trPr>
          <w:trHeight w:hRule="exact" w:val="312"/>
        </w:trPr>
        <w:tc>
          <w:tcPr>
            <w:tcW w:w="1436" w:type="dxa"/>
            <w:shd w:val="clear" w:color="auto" w:fill="auto"/>
            <w:vAlign w:val="center"/>
          </w:tcPr>
          <w:p w14:paraId="2DD3F98F" w14:textId="74918D4C" w:rsidR="000E588A" w:rsidRPr="00087E47" w:rsidRDefault="000E588A" w:rsidP="00804A9D">
            <w:pPr>
              <w:rPr>
                <w:rFonts w:ascii="Times New Roman" w:hAnsi="Times New Roman" w:cs="Times New Roman"/>
                <w:i/>
                <w:iCs/>
                <w:sz w:val="20"/>
                <w:szCs w:val="20"/>
                <w:lang w:val="en-US"/>
              </w:rPr>
            </w:pPr>
            <w:r w:rsidRPr="00087E47">
              <w:rPr>
                <w:rFonts w:ascii="Times New Roman" w:hAnsi="Times New Roman" w:cs="Times New Roman"/>
                <w:i/>
                <w:iCs/>
                <w:sz w:val="20"/>
                <w:szCs w:val="20"/>
                <w:lang w:val="en-US"/>
              </w:rPr>
              <w:lastRenderedPageBreak/>
              <w:t>~journfull</w:t>
            </w:r>
          </w:p>
        </w:tc>
        <w:tc>
          <w:tcPr>
            <w:tcW w:w="1417" w:type="dxa"/>
            <w:shd w:val="clear" w:color="auto" w:fill="auto"/>
            <w:vAlign w:val="center"/>
          </w:tcPr>
          <w:p w14:paraId="3819ADA7" w14:textId="5A566A1F" w:rsidR="000E588A" w:rsidRPr="00087E47" w:rsidRDefault="000E588A" w:rsidP="00804A9D">
            <w:pPr>
              <w:jc w:val="right"/>
              <w:rPr>
                <w:rFonts w:ascii="Times New Roman" w:hAnsi="Times New Roman" w:cs="Times New Roman"/>
                <w:sz w:val="20"/>
                <w:szCs w:val="20"/>
                <w:lang w:val="en-US"/>
              </w:rPr>
            </w:pPr>
            <w:r w:rsidRPr="00087E47">
              <w:rPr>
                <w:rFonts w:ascii="Times New Roman" w:hAnsi="Times New Roman" w:cs="Times New Roman"/>
                <w:sz w:val="20"/>
                <w:szCs w:val="20"/>
                <w:lang w:val="en-US"/>
              </w:rPr>
              <w:t>0,52</w:t>
            </w:r>
          </w:p>
        </w:tc>
        <w:tc>
          <w:tcPr>
            <w:tcW w:w="1417" w:type="dxa"/>
            <w:shd w:val="clear" w:color="auto" w:fill="auto"/>
            <w:vAlign w:val="center"/>
          </w:tcPr>
          <w:p w14:paraId="4C27BD2E" w14:textId="403203E0" w:rsidR="000E588A" w:rsidRPr="00087E47" w:rsidRDefault="000E588A" w:rsidP="00804A9D">
            <w:pPr>
              <w:jc w:val="right"/>
              <w:rPr>
                <w:rFonts w:ascii="Times New Roman" w:hAnsi="Times New Roman" w:cs="Times New Roman"/>
                <w:sz w:val="20"/>
                <w:szCs w:val="20"/>
                <w:lang w:val="en-US"/>
              </w:rPr>
            </w:pPr>
            <w:r w:rsidRPr="00087E47">
              <w:rPr>
                <w:rFonts w:ascii="Times New Roman" w:hAnsi="Times New Roman" w:cs="Times New Roman"/>
                <w:sz w:val="20"/>
                <w:szCs w:val="20"/>
                <w:lang w:val="en-US"/>
              </w:rPr>
              <w:t>0,72</w:t>
            </w:r>
          </w:p>
        </w:tc>
        <w:tc>
          <w:tcPr>
            <w:tcW w:w="1417" w:type="dxa"/>
            <w:shd w:val="clear" w:color="auto" w:fill="auto"/>
            <w:vAlign w:val="center"/>
          </w:tcPr>
          <w:p w14:paraId="2B915B90" w14:textId="59CB6F55" w:rsidR="000E588A" w:rsidRPr="00087E47" w:rsidRDefault="000E588A" w:rsidP="00804A9D">
            <w:pPr>
              <w:jc w:val="right"/>
              <w:rPr>
                <w:rFonts w:ascii="Times New Roman" w:hAnsi="Times New Roman" w:cs="Times New Roman"/>
                <w:b/>
                <w:bCs/>
                <w:sz w:val="20"/>
                <w:szCs w:val="20"/>
                <w:lang w:val="en-US"/>
              </w:rPr>
            </w:pPr>
            <w:r w:rsidRPr="00087E47">
              <w:rPr>
                <w:rFonts w:ascii="Times New Roman" w:hAnsi="Times New Roman" w:cs="Times New Roman"/>
                <w:sz w:val="20"/>
                <w:szCs w:val="20"/>
                <w:lang w:val="en-US"/>
              </w:rPr>
              <w:t>0,52</w:t>
            </w:r>
          </w:p>
        </w:tc>
        <w:tc>
          <w:tcPr>
            <w:tcW w:w="1417" w:type="dxa"/>
            <w:shd w:val="clear" w:color="auto" w:fill="auto"/>
            <w:vAlign w:val="center"/>
          </w:tcPr>
          <w:p w14:paraId="02727297" w14:textId="6C7AEA3D" w:rsidR="000E588A" w:rsidRPr="00087E47" w:rsidRDefault="000E588A" w:rsidP="00804A9D">
            <w:pPr>
              <w:jc w:val="right"/>
              <w:rPr>
                <w:rFonts w:ascii="Times New Roman" w:hAnsi="Times New Roman" w:cs="Times New Roman"/>
                <w:b/>
                <w:bCs/>
                <w:sz w:val="20"/>
                <w:szCs w:val="20"/>
                <w:lang w:val="en-US"/>
              </w:rPr>
            </w:pPr>
            <w:r w:rsidRPr="00087E47">
              <w:rPr>
                <w:rFonts w:ascii="Times New Roman" w:hAnsi="Times New Roman" w:cs="Times New Roman"/>
                <w:sz w:val="20"/>
                <w:szCs w:val="20"/>
                <w:lang w:val="en-US"/>
              </w:rPr>
              <w:t>0,47</w:t>
            </w:r>
          </w:p>
        </w:tc>
      </w:tr>
      <w:tr w:rsidR="003906E4" w:rsidRPr="00087E47" w14:paraId="790994D1" w14:textId="77777777" w:rsidTr="001026AA">
        <w:trPr>
          <w:trHeight w:hRule="exact" w:val="312"/>
        </w:trPr>
        <w:tc>
          <w:tcPr>
            <w:tcW w:w="1436" w:type="dxa"/>
            <w:shd w:val="clear" w:color="auto" w:fill="auto"/>
            <w:vAlign w:val="center"/>
          </w:tcPr>
          <w:p w14:paraId="49158B3B" w14:textId="0CADCF44" w:rsidR="000E588A" w:rsidRPr="00087E47" w:rsidRDefault="000E588A" w:rsidP="00804A9D">
            <w:pPr>
              <w:rPr>
                <w:rFonts w:ascii="Times New Roman" w:hAnsi="Times New Roman" w:cs="Times New Roman"/>
                <w:i/>
                <w:iCs/>
                <w:sz w:val="20"/>
                <w:szCs w:val="20"/>
                <w:lang w:val="en-US"/>
              </w:rPr>
            </w:pPr>
            <w:r w:rsidRPr="00087E47">
              <w:rPr>
                <w:rFonts w:ascii="Times New Roman" w:hAnsi="Times New Roman" w:cs="Times New Roman"/>
                <w:i/>
                <w:iCs/>
                <w:sz w:val="20"/>
                <w:szCs w:val="20"/>
                <w:lang w:val="en-US"/>
              </w:rPr>
              <w:t>journedu</w:t>
            </w:r>
          </w:p>
        </w:tc>
        <w:tc>
          <w:tcPr>
            <w:tcW w:w="1417" w:type="dxa"/>
            <w:shd w:val="clear" w:color="auto" w:fill="auto"/>
            <w:vAlign w:val="center"/>
          </w:tcPr>
          <w:p w14:paraId="5A8B33B8" w14:textId="07DA176F" w:rsidR="000E588A" w:rsidRPr="00087E47" w:rsidRDefault="000E588A" w:rsidP="00804A9D">
            <w:pPr>
              <w:jc w:val="right"/>
              <w:rPr>
                <w:rFonts w:ascii="Times New Roman" w:hAnsi="Times New Roman" w:cs="Times New Roman"/>
                <w:sz w:val="20"/>
                <w:szCs w:val="20"/>
                <w:lang w:val="en-US"/>
              </w:rPr>
            </w:pPr>
            <w:r w:rsidRPr="00087E47">
              <w:rPr>
                <w:rFonts w:ascii="Times New Roman" w:hAnsi="Times New Roman" w:cs="Times New Roman"/>
                <w:sz w:val="20"/>
                <w:szCs w:val="20"/>
                <w:lang w:val="en-US"/>
              </w:rPr>
              <w:t>0,56</w:t>
            </w:r>
          </w:p>
        </w:tc>
        <w:tc>
          <w:tcPr>
            <w:tcW w:w="1417" w:type="dxa"/>
            <w:shd w:val="clear" w:color="auto" w:fill="auto"/>
            <w:vAlign w:val="center"/>
          </w:tcPr>
          <w:p w14:paraId="294BF927" w14:textId="54C1AC4E" w:rsidR="000E588A" w:rsidRPr="00087E47" w:rsidRDefault="000E588A" w:rsidP="00804A9D">
            <w:pPr>
              <w:jc w:val="right"/>
              <w:rPr>
                <w:rFonts w:ascii="Times New Roman" w:hAnsi="Times New Roman" w:cs="Times New Roman"/>
                <w:sz w:val="20"/>
                <w:szCs w:val="20"/>
                <w:lang w:val="en-US"/>
              </w:rPr>
            </w:pPr>
            <w:r w:rsidRPr="00087E47">
              <w:rPr>
                <w:rFonts w:ascii="Times New Roman" w:hAnsi="Times New Roman" w:cs="Times New Roman"/>
                <w:sz w:val="20"/>
                <w:szCs w:val="20"/>
                <w:lang w:val="en-US"/>
              </w:rPr>
              <w:t>0,74</w:t>
            </w:r>
          </w:p>
        </w:tc>
        <w:tc>
          <w:tcPr>
            <w:tcW w:w="1417" w:type="dxa"/>
            <w:shd w:val="clear" w:color="auto" w:fill="auto"/>
            <w:vAlign w:val="center"/>
          </w:tcPr>
          <w:p w14:paraId="62A228CE" w14:textId="24FC01E8" w:rsidR="000E588A" w:rsidRPr="00087E47" w:rsidRDefault="000E588A" w:rsidP="00804A9D">
            <w:pPr>
              <w:jc w:val="right"/>
              <w:rPr>
                <w:rFonts w:ascii="Times New Roman" w:hAnsi="Times New Roman" w:cs="Times New Roman"/>
                <w:b/>
                <w:bCs/>
                <w:sz w:val="20"/>
                <w:szCs w:val="20"/>
                <w:lang w:val="en-US"/>
              </w:rPr>
            </w:pPr>
            <w:r w:rsidRPr="00087E47">
              <w:rPr>
                <w:rFonts w:ascii="Times New Roman" w:hAnsi="Times New Roman" w:cs="Times New Roman"/>
                <w:sz w:val="20"/>
                <w:szCs w:val="20"/>
                <w:lang w:val="en-US"/>
              </w:rPr>
              <w:t>0,49</w:t>
            </w:r>
          </w:p>
        </w:tc>
        <w:tc>
          <w:tcPr>
            <w:tcW w:w="1417" w:type="dxa"/>
            <w:shd w:val="clear" w:color="auto" w:fill="auto"/>
            <w:vAlign w:val="center"/>
          </w:tcPr>
          <w:p w14:paraId="0204464C" w14:textId="72E1E563" w:rsidR="000E588A" w:rsidRPr="00087E47" w:rsidRDefault="000E588A" w:rsidP="00804A9D">
            <w:pPr>
              <w:jc w:val="right"/>
              <w:rPr>
                <w:rFonts w:ascii="Times New Roman" w:hAnsi="Times New Roman" w:cs="Times New Roman"/>
                <w:b/>
                <w:bCs/>
                <w:sz w:val="20"/>
                <w:szCs w:val="20"/>
                <w:lang w:val="en-US"/>
              </w:rPr>
            </w:pPr>
            <w:r w:rsidRPr="00087E47">
              <w:rPr>
                <w:rFonts w:ascii="Times New Roman" w:hAnsi="Times New Roman" w:cs="Times New Roman"/>
                <w:sz w:val="20"/>
                <w:szCs w:val="20"/>
                <w:lang w:val="en-US"/>
              </w:rPr>
              <w:t>0,41</w:t>
            </w:r>
          </w:p>
        </w:tc>
      </w:tr>
      <w:tr w:rsidR="003906E4" w:rsidRPr="00087E47" w14:paraId="0A8ED56F" w14:textId="77777777" w:rsidTr="001026AA">
        <w:trPr>
          <w:trHeight w:hRule="exact" w:val="312"/>
        </w:trPr>
        <w:tc>
          <w:tcPr>
            <w:tcW w:w="1436" w:type="dxa"/>
            <w:shd w:val="clear" w:color="auto" w:fill="auto"/>
            <w:vAlign w:val="center"/>
          </w:tcPr>
          <w:p w14:paraId="4CE446F2" w14:textId="3659961F" w:rsidR="000E588A" w:rsidRPr="00087E47" w:rsidRDefault="000E588A" w:rsidP="00804A9D">
            <w:pPr>
              <w:rPr>
                <w:rFonts w:ascii="Times New Roman" w:hAnsi="Times New Roman" w:cs="Times New Roman"/>
                <w:i/>
                <w:iCs/>
                <w:sz w:val="20"/>
                <w:szCs w:val="20"/>
                <w:lang w:val="en-US"/>
              </w:rPr>
            </w:pPr>
            <w:r w:rsidRPr="00087E47">
              <w:rPr>
                <w:rFonts w:ascii="Times New Roman" w:hAnsi="Times New Roman" w:cs="Times New Roman"/>
                <w:i/>
                <w:iCs/>
                <w:sz w:val="20"/>
                <w:szCs w:val="20"/>
                <w:lang w:val="en-US"/>
              </w:rPr>
              <w:t>~journedu</w:t>
            </w:r>
          </w:p>
        </w:tc>
        <w:tc>
          <w:tcPr>
            <w:tcW w:w="1417" w:type="dxa"/>
            <w:shd w:val="clear" w:color="auto" w:fill="auto"/>
            <w:vAlign w:val="center"/>
          </w:tcPr>
          <w:p w14:paraId="6C828CCD" w14:textId="5F2A0B70" w:rsidR="000E588A" w:rsidRPr="00087E47" w:rsidRDefault="000E588A" w:rsidP="00804A9D">
            <w:pPr>
              <w:jc w:val="right"/>
              <w:rPr>
                <w:rFonts w:ascii="Times New Roman" w:hAnsi="Times New Roman" w:cs="Times New Roman"/>
                <w:sz w:val="20"/>
                <w:szCs w:val="20"/>
                <w:lang w:val="en-US"/>
              </w:rPr>
            </w:pPr>
            <w:r w:rsidRPr="00087E47">
              <w:rPr>
                <w:rFonts w:ascii="Times New Roman" w:hAnsi="Times New Roman" w:cs="Times New Roman"/>
                <w:sz w:val="20"/>
                <w:szCs w:val="20"/>
                <w:lang w:val="en-US"/>
              </w:rPr>
              <w:t>0,56</w:t>
            </w:r>
          </w:p>
        </w:tc>
        <w:tc>
          <w:tcPr>
            <w:tcW w:w="1417" w:type="dxa"/>
            <w:shd w:val="clear" w:color="auto" w:fill="auto"/>
            <w:vAlign w:val="center"/>
          </w:tcPr>
          <w:p w14:paraId="67607AF9" w14:textId="6B05A6EB" w:rsidR="000E588A" w:rsidRPr="00087E47" w:rsidRDefault="000E588A" w:rsidP="00804A9D">
            <w:pPr>
              <w:jc w:val="right"/>
              <w:rPr>
                <w:rFonts w:ascii="Times New Roman" w:hAnsi="Times New Roman" w:cs="Times New Roman"/>
                <w:sz w:val="20"/>
                <w:szCs w:val="20"/>
                <w:lang w:val="en-US"/>
              </w:rPr>
            </w:pPr>
            <w:r w:rsidRPr="00087E47">
              <w:rPr>
                <w:rFonts w:ascii="Times New Roman" w:hAnsi="Times New Roman" w:cs="Times New Roman"/>
                <w:sz w:val="20"/>
                <w:szCs w:val="20"/>
                <w:lang w:val="en-US"/>
              </w:rPr>
              <w:t>0,63</w:t>
            </w:r>
          </w:p>
        </w:tc>
        <w:tc>
          <w:tcPr>
            <w:tcW w:w="1417" w:type="dxa"/>
            <w:shd w:val="clear" w:color="auto" w:fill="auto"/>
            <w:vAlign w:val="center"/>
          </w:tcPr>
          <w:p w14:paraId="7B5A8EE0" w14:textId="52E18067" w:rsidR="000E588A" w:rsidRPr="00087E47" w:rsidRDefault="000E588A" w:rsidP="00804A9D">
            <w:pPr>
              <w:jc w:val="right"/>
              <w:rPr>
                <w:rFonts w:ascii="Times New Roman" w:hAnsi="Times New Roman" w:cs="Times New Roman"/>
                <w:b/>
                <w:bCs/>
                <w:sz w:val="20"/>
                <w:szCs w:val="20"/>
                <w:lang w:val="en-US"/>
              </w:rPr>
            </w:pPr>
            <w:r w:rsidRPr="00087E47">
              <w:rPr>
                <w:rFonts w:ascii="Times New Roman" w:hAnsi="Times New Roman" w:cs="Times New Roman"/>
                <w:sz w:val="20"/>
                <w:szCs w:val="20"/>
                <w:lang w:val="en-US"/>
              </w:rPr>
              <w:t>0,69</w:t>
            </w:r>
          </w:p>
        </w:tc>
        <w:tc>
          <w:tcPr>
            <w:tcW w:w="1417" w:type="dxa"/>
            <w:shd w:val="clear" w:color="auto" w:fill="auto"/>
            <w:vAlign w:val="center"/>
          </w:tcPr>
          <w:p w14:paraId="5C282135" w14:textId="3007D300" w:rsidR="000E588A" w:rsidRPr="00087E47" w:rsidRDefault="000E588A" w:rsidP="00804A9D">
            <w:pPr>
              <w:jc w:val="right"/>
              <w:rPr>
                <w:rFonts w:ascii="Times New Roman" w:hAnsi="Times New Roman" w:cs="Times New Roman"/>
                <w:b/>
                <w:bCs/>
                <w:sz w:val="20"/>
                <w:szCs w:val="20"/>
                <w:lang w:val="en-US"/>
              </w:rPr>
            </w:pPr>
            <w:r w:rsidRPr="00087E47">
              <w:rPr>
                <w:rFonts w:ascii="Times New Roman" w:hAnsi="Times New Roman" w:cs="Times New Roman"/>
                <w:sz w:val="20"/>
                <w:szCs w:val="20"/>
                <w:lang w:val="en-US"/>
              </w:rPr>
              <w:t>0,50</w:t>
            </w:r>
          </w:p>
        </w:tc>
      </w:tr>
      <w:tr w:rsidR="003906E4" w:rsidRPr="00087E47" w14:paraId="704CB151" w14:textId="77777777" w:rsidTr="001026AA">
        <w:trPr>
          <w:trHeight w:hRule="exact" w:val="312"/>
        </w:trPr>
        <w:tc>
          <w:tcPr>
            <w:tcW w:w="1436" w:type="dxa"/>
            <w:shd w:val="clear" w:color="auto" w:fill="auto"/>
            <w:vAlign w:val="center"/>
          </w:tcPr>
          <w:p w14:paraId="5F408DF4" w14:textId="5E7AE668" w:rsidR="00EE0617" w:rsidRPr="00087E47" w:rsidRDefault="00EE0617" w:rsidP="00804A9D">
            <w:pPr>
              <w:rPr>
                <w:rFonts w:ascii="Times New Roman" w:hAnsi="Times New Roman" w:cs="Times New Roman"/>
                <w:i/>
                <w:iCs/>
                <w:sz w:val="20"/>
                <w:szCs w:val="20"/>
                <w:lang w:val="en-US"/>
              </w:rPr>
            </w:pPr>
            <w:r w:rsidRPr="00087E47">
              <w:rPr>
                <w:rFonts w:ascii="Times New Roman" w:hAnsi="Times New Roman" w:cs="Times New Roman"/>
                <w:i/>
                <w:iCs/>
                <w:sz w:val="20"/>
                <w:szCs w:val="20"/>
                <w:lang w:val="en-US"/>
              </w:rPr>
              <w:t>journskill</w:t>
            </w:r>
          </w:p>
        </w:tc>
        <w:tc>
          <w:tcPr>
            <w:tcW w:w="1417" w:type="dxa"/>
            <w:shd w:val="clear" w:color="auto" w:fill="auto"/>
            <w:vAlign w:val="center"/>
          </w:tcPr>
          <w:p w14:paraId="4A92A594" w14:textId="44FA23F8" w:rsidR="00EE0617" w:rsidRPr="00087E47" w:rsidRDefault="00EE0617" w:rsidP="00804A9D">
            <w:pPr>
              <w:jc w:val="right"/>
              <w:rPr>
                <w:rFonts w:ascii="Times New Roman" w:hAnsi="Times New Roman" w:cs="Times New Roman"/>
                <w:sz w:val="20"/>
                <w:szCs w:val="20"/>
                <w:lang w:val="en-US"/>
              </w:rPr>
            </w:pPr>
            <w:r w:rsidRPr="00087E47">
              <w:rPr>
                <w:rFonts w:ascii="Times New Roman" w:hAnsi="Times New Roman" w:cs="Times New Roman"/>
                <w:sz w:val="20"/>
                <w:szCs w:val="20"/>
                <w:lang w:val="en-US"/>
              </w:rPr>
              <w:t>0,74</w:t>
            </w:r>
          </w:p>
        </w:tc>
        <w:tc>
          <w:tcPr>
            <w:tcW w:w="1417" w:type="dxa"/>
            <w:shd w:val="clear" w:color="auto" w:fill="auto"/>
            <w:vAlign w:val="center"/>
          </w:tcPr>
          <w:p w14:paraId="76E6F3BB" w14:textId="4B42B1CB" w:rsidR="00EE0617" w:rsidRPr="00087E47" w:rsidRDefault="00EE0617" w:rsidP="00804A9D">
            <w:pPr>
              <w:jc w:val="right"/>
              <w:rPr>
                <w:rFonts w:ascii="Times New Roman" w:hAnsi="Times New Roman" w:cs="Times New Roman"/>
                <w:sz w:val="20"/>
                <w:szCs w:val="20"/>
                <w:lang w:val="en-US"/>
              </w:rPr>
            </w:pPr>
            <w:r w:rsidRPr="00087E47">
              <w:rPr>
                <w:rFonts w:ascii="Times New Roman" w:hAnsi="Times New Roman" w:cs="Times New Roman"/>
                <w:sz w:val="20"/>
                <w:szCs w:val="20"/>
                <w:lang w:val="en-US"/>
              </w:rPr>
              <w:t>0,96</w:t>
            </w:r>
          </w:p>
        </w:tc>
        <w:tc>
          <w:tcPr>
            <w:tcW w:w="1417" w:type="dxa"/>
            <w:shd w:val="clear" w:color="auto" w:fill="auto"/>
            <w:vAlign w:val="center"/>
          </w:tcPr>
          <w:p w14:paraId="15214C64" w14:textId="58AB8446" w:rsidR="00EE0617" w:rsidRPr="00087E47" w:rsidRDefault="00EE0617" w:rsidP="00804A9D">
            <w:pPr>
              <w:jc w:val="right"/>
              <w:rPr>
                <w:rFonts w:ascii="Times New Roman" w:hAnsi="Times New Roman" w:cs="Times New Roman"/>
                <w:b/>
                <w:bCs/>
                <w:sz w:val="20"/>
                <w:szCs w:val="20"/>
                <w:lang w:val="en-US"/>
              </w:rPr>
            </w:pPr>
            <w:r w:rsidRPr="00087E47">
              <w:rPr>
                <w:rFonts w:ascii="Times New Roman" w:hAnsi="Times New Roman" w:cs="Times New Roman"/>
                <w:sz w:val="20"/>
                <w:szCs w:val="20"/>
                <w:lang w:val="en-US"/>
              </w:rPr>
              <w:t>0,33</w:t>
            </w:r>
          </w:p>
        </w:tc>
        <w:tc>
          <w:tcPr>
            <w:tcW w:w="1417" w:type="dxa"/>
            <w:shd w:val="clear" w:color="auto" w:fill="auto"/>
            <w:vAlign w:val="center"/>
          </w:tcPr>
          <w:p w14:paraId="397C4AC1" w14:textId="46FE4EDD" w:rsidR="00EE0617" w:rsidRPr="00087E47" w:rsidRDefault="00EE0617" w:rsidP="00804A9D">
            <w:pPr>
              <w:jc w:val="right"/>
              <w:rPr>
                <w:rFonts w:ascii="Times New Roman" w:hAnsi="Times New Roman" w:cs="Times New Roman"/>
                <w:b/>
                <w:bCs/>
                <w:sz w:val="20"/>
                <w:szCs w:val="20"/>
                <w:lang w:val="en-US"/>
              </w:rPr>
            </w:pPr>
            <w:r w:rsidRPr="00087E47">
              <w:rPr>
                <w:rFonts w:ascii="Times New Roman" w:hAnsi="Times New Roman" w:cs="Times New Roman"/>
                <w:sz w:val="20"/>
                <w:szCs w:val="20"/>
                <w:lang w:val="en-US"/>
              </w:rPr>
              <w:t>0,27</w:t>
            </w:r>
          </w:p>
        </w:tc>
      </w:tr>
      <w:tr w:rsidR="003906E4" w:rsidRPr="00087E47" w14:paraId="1C3AB6C1" w14:textId="77777777" w:rsidTr="001026AA">
        <w:trPr>
          <w:trHeight w:hRule="exact" w:val="312"/>
        </w:trPr>
        <w:tc>
          <w:tcPr>
            <w:tcW w:w="1436" w:type="dxa"/>
            <w:shd w:val="clear" w:color="auto" w:fill="auto"/>
            <w:vAlign w:val="center"/>
          </w:tcPr>
          <w:p w14:paraId="3D4C59C0" w14:textId="6A487351" w:rsidR="00EE0617" w:rsidRPr="00087E47" w:rsidRDefault="00EE0617" w:rsidP="00804A9D">
            <w:pPr>
              <w:rPr>
                <w:rFonts w:ascii="Times New Roman" w:hAnsi="Times New Roman" w:cs="Times New Roman"/>
                <w:i/>
                <w:iCs/>
                <w:sz w:val="20"/>
                <w:szCs w:val="20"/>
                <w:lang w:val="en-US"/>
              </w:rPr>
            </w:pPr>
            <w:r w:rsidRPr="00087E47">
              <w:rPr>
                <w:rFonts w:ascii="Times New Roman" w:hAnsi="Times New Roman" w:cs="Times New Roman"/>
                <w:i/>
                <w:iCs/>
                <w:sz w:val="20"/>
                <w:szCs w:val="20"/>
                <w:lang w:val="en-US"/>
              </w:rPr>
              <w:t>~journskill</w:t>
            </w:r>
          </w:p>
        </w:tc>
        <w:tc>
          <w:tcPr>
            <w:tcW w:w="1417" w:type="dxa"/>
            <w:shd w:val="clear" w:color="auto" w:fill="auto"/>
            <w:vAlign w:val="center"/>
          </w:tcPr>
          <w:p w14:paraId="351BF2B8" w14:textId="25246188" w:rsidR="00EE0617" w:rsidRPr="00087E47" w:rsidRDefault="00EE0617" w:rsidP="00804A9D">
            <w:pPr>
              <w:jc w:val="right"/>
              <w:rPr>
                <w:rFonts w:ascii="Times New Roman" w:hAnsi="Times New Roman" w:cs="Times New Roman"/>
                <w:sz w:val="20"/>
                <w:szCs w:val="20"/>
                <w:lang w:val="en-US"/>
              </w:rPr>
            </w:pPr>
            <w:r w:rsidRPr="00087E47">
              <w:rPr>
                <w:rFonts w:ascii="Times New Roman" w:hAnsi="Times New Roman" w:cs="Times New Roman"/>
                <w:sz w:val="20"/>
                <w:szCs w:val="20"/>
                <w:lang w:val="en-US"/>
              </w:rPr>
              <w:t>0,44</w:t>
            </w:r>
          </w:p>
        </w:tc>
        <w:tc>
          <w:tcPr>
            <w:tcW w:w="1417" w:type="dxa"/>
            <w:shd w:val="clear" w:color="auto" w:fill="auto"/>
            <w:vAlign w:val="center"/>
          </w:tcPr>
          <w:p w14:paraId="0C3B39C4" w14:textId="7FBE71CC" w:rsidR="00EE0617" w:rsidRPr="00087E47" w:rsidRDefault="00EE0617" w:rsidP="00804A9D">
            <w:pPr>
              <w:jc w:val="right"/>
              <w:rPr>
                <w:rFonts w:ascii="Times New Roman" w:hAnsi="Times New Roman" w:cs="Times New Roman"/>
                <w:sz w:val="20"/>
                <w:szCs w:val="20"/>
                <w:lang w:val="en-US"/>
              </w:rPr>
            </w:pPr>
            <w:r w:rsidRPr="00087E47">
              <w:rPr>
                <w:rFonts w:ascii="Times New Roman" w:hAnsi="Times New Roman" w:cs="Times New Roman"/>
                <w:sz w:val="20"/>
                <w:szCs w:val="20"/>
                <w:lang w:val="en-US"/>
              </w:rPr>
              <w:t>0,51</w:t>
            </w:r>
          </w:p>
        </w:tc>
        <w:tc>
          <w:tcPr>
            <w:tcW w:w="1417" w:type="dxa"/>
            <w:shd w:val="clear" w:color="auto" w:fill="auto"/>
            <w:vAlign w:val="center"/>
          </w:tcPr>
          <w:p w14:paraId="5723BB2A" w14:textId="4820A5AE" w:rsidR="00EE0617" w:rsidRPr="00087E47" w:rsidRDefault="00EE0617" w:rsidP="00804A9D">
            <w:pPr>
              <w:jc w:val="right"/>
              <w:rPr>
                <w:rFonts w:ascii="Times New Roman" w:hAnsi="Times New Roman" w:cs="Times New Roman"/>
                <w:b/>
                <w:bCs/>
                <w:sz w:val="20"/>
                <w:szCs w:val="20"/>
                <w:lang w:val="en-US"/>
              </w:rPr>
            </w:pPr>
            <w:r w:rsidRPr="00087E47">
              <w:rPr>
                <w:rFonts w:ascii="Times New Roman" w:hAnsi="Times New Roman" w:cs="Times New Roman"/>
                <w:b/>
                <w:bCs/>
                <w:sz w:val="20"/>
                <w:szCs w:val="20"/>
                <w:lang w:val="en-US"/>
              </w:rPr>
              <w:t>0,95</w:t>
            </w:r>
          </w:p>
        </w:tc>
        <w:tc>
          <w:tcPr>
            <w:tcW w:w="1417" w:type="dxa"/>
            <w:shd w:val="clear" w:color="auto" w:fill="auto"/>
            <w:vAlign w:val="center"/>
          </w:tcPr>
          <w:p w14:paraId="10D0257C" w14:textId="2780E6BE" w:rsidR="00EE0617" w:rsidRPr="00087E47" w:rsidRDefault="00EE0617" w:rsidP="00804A9D">
            <w:pPr>
              <w:jc w:val="right"/>
              <w:rPr>
                <w:rFonts w:ascii="Times New Roman" w:hAnsi="Times New Roman" w:cs="Times New Roman"/>
                <w:b/>
                <w:bCs/>
                <w:sz w:val="20"/>
                <w:szCs w:val="20"/>
                <w:lang w:val="en-US"/>
              </w:rPr>
            </w:pPr>
            <w:r w:rsidRPr="00087E47">
              <w:rPr>
                <w:rFonts w:ascii="Times New Roman" w:hAnsi="Times New Roman" w:cs="Times New Roman"/>
                <w:b/>
                <w:bCs/>
                <w:sz w:val="20"/>
                <w:szCs w:val="20"/>
                <w:lang w:val="en-US"/>
              </w:rPr>
              <w:t>0,70</w:t>
            </w:r>
          </w:p>
        </w:tc>
      </w:tr>
      <w:tr w:rsidR="003906E4" w:rsidRPr="00087E47" w14:paraId="04BAF243" w14:textId="77777777" w:rsidTr="001026AA">
        <w:trPr>
          <w:trHeight w:hRule="exact" w:val="312"/>
        </w:trPr>
        <w:tc>
          <w:tcPr>
            <w:tcW w:w="1436" w:type="dxa"/>
            <w:shd w:val="clear" w:color="auto" w:fill="auto"/>
            <w:vAlign w:val="center"/>
          </w:tcPr>
          <w:p w14:paraId="73338A60" w14:textId="29260CAA" w:rsidR="00FA7AA1" w:rsidRPr="00087E47" w:rsidRDefault="00FA7AA1" w:rsidP="00804A9D">
            <w:pPr>
              <w:rPr>
                <w:rFonts w:ascii="Times New Roman" w:hAnsi="Times New Roman" w:cs="Times New Roman"/>
                <w:i/>
                <w:iCs/>
                <w:sz w:val="20"/>
                <w:szCs w:val="20"/>
                <w:lang w:val="en-US"/>
              </w:rPr>
            </w:pPr>
            <w:r w:rsidRPr="00087E47">
              <w:rPr>
                <w:rFonts w:ascii="Times New Roman" w:hAnsi="Times New Roman" w:cs="Times New Roman"/>
                <w:i/>
                <w:iCs/>
                <w:sz w:val="20"/>
                <w:szCs w:val="20"/>
                <w:lang w:val="en-US"/>
              </w:rPr>
              <w:t>journmonit</w:t>
            </w:r>
          </w:p>
        </w:tc>
        <w:tc>
          <w:tcPr>
            <w:tcW w:w="1417" w:type="dxa"/>
            <w:shd w:val="clear" w:color="auto" w:fill="auto"/>
            <w:vAlign w:val="center"/>
          </w:tcPr>
          <w:p w14:paraId="1B507B57" w14:textId="3739E3D5" w:rsidR="00FA7AA1" w:rsidRPr="00087E47" w:rsidRDefault="00FA7AA1" w:rsidP="00804A9D">
            <w:pPr>
              <w:jc w:val="right"/>
              <w:rPr>
                <w:rFonts w:ascii="Times New Roman" w:hAnsi="Times New Roman" w:cs="Times New Roman"/>
                <w:sz w:val="20"/>
                <w:szCs w:val="20"/>
                <w:lang w:val="en-US"/>
              </w:rPr>
            </w:pPr>
            <w:r w:rsidRPr="00087E47">
              <w:rPr>
                <w:rFonts w:ascii="Times New Roman" w:hAnsi="Times New Roman" w:cs="Times New Roman"/>
                <w:sz w:val="20"/>
                <w:szCs w:val="20"/>
                <w:lang w:val="en-US"/>
              </w:rPr>
              <w:t>0,57</w:t>
            </w:r>
          </w:p>
        </w:tc>
        <w:tc>
          <w:tcPr>
            <w:tcW w:w="1417" w:type="dxa"/>
            <w:shd w:val="clear" w:color="auto" w:fill="auto"/>
            <w:vAlign w:val="center"/>
          </w:tcPr>
          <w:p w14:paraId="799872D2" w14:textId="42E6303B" w:rsidR="00FA7AA1" w:rsidRPr="00087E47" w:rsidRDefault="00FA7AA1" w:rsidP="00804A9D">
            <w:pPr>
              <w:jc w:val="right"/>
              <w:rPr>
                <w:rFonts w:ascii="Times New Roman" w:hAnsi="Times New Roman" w:cs="Times New Roman"/>
                <w:sz w:val="20"/>
                <w:szCs w:val="20"/>
                <w:lang w:val="en-US"/>
              </w:rPr>
            </w:pPr>
            <w:r w:rsidRPr="00087E47">
              <w:rPr>
                <w:rFonts w:ascii="Times New Roman" w:hAnsi="Times New Roman" w:cs="Times New Roman"/>
                <w:sz w:val="20"/>
                <w:szCs w:val="20"/>
                <w:lang w:val="en-US"/>
              </w:rPr>
              <w:t>0,68</w:t>
            </w:r>
          </w:p>
        </w:tc>
        <w:tc>
          <w:tcPr>
            <w:tcW w:w="1417" w:type="dxa"/>
            <w:shd w:val="clear" w:color="auto" w:fill="auto"/>
            <w:vAlign w:val="center"/>
          </w:tcPr>
          <w:p w14:paraId="6879E7A9" w14:textId="13D516B6" w:rsidR="00FA7AA1" w:rsidRPr="00087E47" w:rsidRDefault="00FA7AA1" w:rsidP="00804A9D">
            <w:pPr>
              <w:jc w:val="right"/>
              <w:rPr>
                <w:rFonts w:ascii="Times New Roman" w:hAnsi="Times New Roman" w:cs="Times New Roman"/>
                <w:b/>
                <w:bCs/>
                <w:sz w:val="20"/>
                <w:szCs w:val="20"/>
                <w:lang w:val="en-US"/>
              </w:rPr>
            </w:pPr>
            <w:r w:rsidRPr="00087E47">
              <w:rPr>
                <w:rFonts w:ascii="Times New Roman" w:hAnsi="Times New Roman" w:cs="Times New Roman"/>
                <w:sz w:val="20"/>
                <w:szCs w:val="20"/>
                <w:lang w:val="en-US"/>
              </w:rPr>
              <w:t>0,67</w:t>
            </w:r>
          </w:p>
        </w:tc>
        <w:tc>
          <w:tcPr>
            <w:tcW w:w="1417" w:type="dxa"/>
            <w:shd w:val="clear" w:color="auto" w:fill="auto"/>
            <w:vAlign w:val="center"/>
          </w:tcPr>
          <w:p w14:paraId="27B92486" w14:textId="70D4FE55" w:rsidR="00FA7AA1" w:rsidRPr="00087E47" w:rsidRDefault="00FA7AA1" w:rsidP="00804A9D">
            <w:pPr>
              <w:jc w:val="right"/>
              <w:rPr>
                <w:rFonts w:ascii="Times New Roman" w:hAnsi="Times New Roman" w:cs="Times New Roman"/>
                <w:b/>
                <w:bCs/>
                <w:sz w:val="20"/>
                <w:szCs w:val="20"/>
                <w:lang w:val="en-US"/>
              </w:rPr>
            </w:pPr>
            <w:r w:rsidRPr="00087E47">
              <w:rPr>
                <w:rFonts w:ascii="Times New Roman" w:hAnsi="Times New Roman" w:cs="Times New Roman"/>
                <w:sz w:val="20"/>
                <w:szCs w:val="20"/>
                <w:lang w:val="en-US"/>
              </w:rPr>
              <w:t>0,50</w:t>
            </w:r>
          </w:p>
        </w:tc>
      </w:tr>
      <w:tr w:rsidR="003906E4" w:rsidRPr="00087E47" w14:paraId="663391B9" w14:textId="77777777" w:rsidTr="001026AA">
        <w:trPr>
          <w:trHeight w:hRule="exact" w:val="312"/>
        </w:trPr>
        <w:tc>
          <w:tcPr>
            <w:tcW w:w="1436" w:type="dxa"/>
            <w:shd w:val="clear" w:color="auto" w:fill="auto"/>
            <w:vAlign w:val="center"/>
          </w:tcPr>
          <w:p w14:paraId="0AA475B8" w14:textId="65245FEE" w:rsidR="00FA7AA1" w:rsidRPr="00087E47" w:rsidRDefault="00FA7AA1" w:rsidP="00804A9D">
            <w:pPr>
              <w:rPr>
                <w:rFonts w:ascii="Times New Roman" w:hAnsi="Times New Roman" w:cs="Times New Roman"/>
                <w:i/>
                <w:iCs/>
                <w:sz w:val="20"/>
                <w:szCs w:val="20"/>
                <w:lang w:val="en-US"/>
              </w:rPr>
            </w:pPr>
            <w:r w:rsidRPr="00087E47">
              <w:rPr>
                <w:rFonts w:ascii="Times New Roman" w:hAnsi="Times New Roman" w:cs="Times New Roman"/>
                <w:i/>
                <w:iCs/>
                <w:sz w:val="20"/>
                <w:szCs w:val="20"/>
                <w:lang w:val="en-US"/>
              </w:rPr>
              <w:t>~journmonit</w:t>
            </w:r>
          </w:p>
        </w:tc>
        <w:tc>
          <w:tcPr>
            <w:tcW w:w="1417" w:type="dxa"/>
            <w:shd w:val="clear" w:color="auto" w:fill="auto"/>
            <w:vAlign w:val="center"/>
          </w:tcPr>
          <w:p w14:paraId="6244D900" w14:textId="362E0841" w:rsidR="00FA7AA1" w:rsidRPr="00087E47" w:rsidRDefault="00FA7AA1" w:rsidP="00804A9D">
            <w:pPr>
              <w:jc w:val="right"/>
              <w:rPr>
                <w:rFonts w:ascii="Times New Roman" w:hAnsi="Times New Roman" w:cs="Times New Roman"/>
                <w:sz w:val="20"/>
                <w:szCs w:val="20"/>
                <w:lang w:val="en-US"/>
              </w:rPr>
            </w:pPr>
            <w:r w:rsidRPr="00087E47">
              <w:rPr>
                <w:rFonts w:ascii="Times New Roman" w:hAnsi="Times New Roman" w:cs="Times New Roman"/>
                <w:sz w:val="20"/>
                <w:szCs w:val="20"/>
                <w:lang w:val="en-US"/>
              </w:rPr>
              <w:t>0,57</w:t>
            </w:r>
          </w:p>
        </w:tc>
        <w:tc>
          <w:tcPr>
            <w:tcW w:w="1417" w:type="dxa"/>
            <w:shd w:val="clear" w:color="auto" w:fill="auto"/>
            <w:vAlign w:val="center"/>
          </w:tcPr>
          <w:p w14:paraId="0645C7F2" w14:textId="1EFF6561" w:rsidR="00FA7AA1" w:rsidRPr="00087E47" w:rsidRDefault="00FA7AA1" w:rsidP="00804A9D">
            <w:pPr>
              <w:jc w:val="right"/>
              <w:rPr>
                <w:rFonts w:ascii="Times New Roman" w:hAnsi="Times New Roman" w:cs="Times New Roman"/>
                <w:sz w:val="20"/>
                <w:szCs w:val="20"/>
                <w:lang w:val="en-US"/>
              </w:rPr>
            </w:pPr>
            <w:r w:rsidRPr="00087E47">
              <w:rPr>
                <w:rFonts w:ascii="Times New Roman" w:hAnsi="Times New Roman" w:cs="Times New Roman"/>
                <w:sz w:val="20"/>
                <w:szCs w:val="20"/>
                <w:lang w:val="en-US"/>
              </w:rPr>
              <w:t>0,73</w:t>
            </w:r>
          </w:p>
        </w:tc>
        <w:tc>
          <w:tcPr>
            <w:tcW w:w="1417" w:type="dxa"/>
            <w:shd w:val="clear" w:color="auto" w:fill="auto"/>
            <w:vAlign w:val="center"/>
          </w:tcPr>
          <w:p w14:paraId="3E143474" w14:textId="46E103D1" w:rsidR="00FA7AA1" w:rsidRPr="00087E47" w:rsidRDefault="00FA7AA1" w:rsidP="00804A9D">
            <w:pPr>
              <w:jc w:val="right"/>
              <w:rPr>
                <w:rFonts w:ascii="Times New Roman" w:hAnsi="Times New Roman" w:cs="Times New Roman"/>
                <w:b/>
                <w:bCs/>
                <w:sz w:val="20"/>
                <w:szCs w:val="20"/>
                <w:lang w:val="en-US"/>
              </w:rPr>
            </w:pPr>
            <w:r w:rsidRPr="00087E47">
              <w:rPr>
                <w:rFonts w:ascii="Times New Roman" w:hAnsi="Times New Roman" w:cs="Times New Roman"/>
                <w:sz w:val="20"/>
                <w:szCs w:val="20"/>
                <w:lang w:val="en-US"/>
              </w:rPr>
              <w:t>0,57</w:t>
            </w:r>
          </w:p>
        </w:tc>
        <w:tc>
          <w:tcPr>
            <w:tcW w:w="1417" w:type="dxa"/>
            <w:shd w:val="clear" w:color="auto" w:fill="auto"/>
            <w:vAlign w:val="center"/>
          </w:tcPr>
          <w:p w14:paraId="282D200E" w14:textId="415C5100" w:rsidR="00FA7AA1" w:rsidRPr="00087E47" w:rsidRDefault="00FA7AA1" w:rsidP="00804A9D">
            <w:pPr>
              <w:jc w:val="right"/>
              <w:rPr>
                <w:rFonts w:ascii="Times New Roman" w:hAnsi="Times New Roman" w:cs="Times New Roman"/>
                <w:b/>
                <w:bCs/>
                <w:sz w:val="20"/>
                <w:szCs w:val="20"/>
                <w:lang w:val="en-US"/>
              </w:rPr>
            </w:pPr>
            <w:r w:rsidRPr="00087E47">
              <w:rPr>
                <w:rFonts w:ascii="Times New Roman" w:hAnsi="Times New Roman" w:cs="Times New Roman"/>
                <w:sz w:val="20"/>
                <w:szCs w:val="20"/>
                <w:lang w:val="en-US"/>
              </w:rPr>
              <w:t>0,46</w:t>
            </w:r>
          </w:p>
        </w:tc>
      </w:tr>
    </w:tbl>
    <w:p w14:paraId="30EB783E" w14:textId="3772C91E" w:rsidR="007E58E0" w:rsidRPr="00087E47" w:rsidRDefault="007E58E0" w:rsidP="00F879F1">
      <w:pPr>
        <w:spacing w:before="120" w:after="200"/>
        <w:jc w:val="both"/>
        <w:rPr>
          <w:rFonts w:ascii="Times New Roman" w:hAnsi="Times New Roman" w:cs="Times New Roman"/>
          <w:sz w:val="20"/>
          <w:szCs w:val="20"/>
          <w:lang w:val="en-US"/>
        </w:rPr>
      </w:pPr>
      <w:r w:rsidRPr="00087E47">
        <w:rPr>
          <w:rFonts w:ascii="Times New Roman" w:hAnsi="Times New Roman" w:cs="Times New Roman"/>
          <w:sz w:val="20"/>
          <w:szCs w:val="20"/>
          <w:lang w:val="en-US"/>
        </w:rPr>
        <w:t xml:space="preserve">Note: ~ denotes the absence of condition </w:t>
      </w:r>
      <w:r w:rsidR="00D4436D" w:rsidRPr="00087E47">
        <w:rPr>
          <w:rFonts w:ascii="Times New Roman" w:hAnsi="Times New Roman" w:cs="Times New Roman"/>
          <w:sz w:val="20"/>
          <w:szCs w:val="20"/>
          <w:lang w:val="en-US"/>
        </w:rPr>
        <w:t>(</w:t>
      </w:r>
      <w:r w:rsidRPr="00087E47">
        <w:rPr>
          <w:rFonts w:ascii="Times New Roman" w:hAnsi="Times New Roman" w:cs="Times New Roman"/>
          <w:sz w:val="20"/>
          <w:szCs w:val="20"/>
          <w:lang w:val="en-US"/>
        </w:rPr>
        <w:t xml:space="preserve">or </w:t>
      </w:r>
      <w:r w:rsidR="00DD4DE9" w:rsidRPr="00087E47">
        <w:rPr>
          <w:rFonts w:ascii="Times New Roman" w:hAnsi="Times New Roman" w:cs="Times New Roman"/>
          <w:sz w:val="20"/>
          <w:szCs w:val="20"/>
          <w:lang w:val="en-US"/>
        </w:rPr>
        <w:t>the</w:t>
      </w:r>
      <w:r w:rsidR="00AD1ACC" w:rsidRPr="00087E47">
        <w:rPr>
          <w:rFonts w:ascii="Times New Roman" w:hAnsi="Times New Roman" w:cs="Times New Roman"/>
          <w:sz w:val="20"/>
          <w:szCs w:val="20"/>
          <w:lang w:val="en-US"/>
        </w:rPr>
        <w:t xml:space="preserve"> </w:t>
      </w:r>
      <w:r w:rsidRPr="00087E47">
        <w:rPr>
          <w:rFonts w:ascii="Times New Roman" w:hAnsi="Times New Roman" w:cs="Times New Roman"/>
          <w:sz w:val="20"/>
          <w:szCs w:val="20"/>
          <w:lang w:val="en-US"/>
        </w:rPr>
        <w:t>outcome</w:t>
      </w:r>
      <w:r w:rsidR="00D4436D" w:rsidRPr="00087E47">
        <w:rPr>
          <w:rFonts w:ascii="Times New Roman" w:hAnsi="Times New Roman" w:cs="Times New Roman"/>
          <w:sz w:val="20"/>
          <w:szCs w:val="20"/>
          <w:lang w:val="en-US"/>
        </w:rPr>
        <w:t>)</w:t>
      </w:r>
    </w:p>
    <w:p w14:paraId="1F279B23" w14:textId="00411C6E" w:rsidR="004A35F7" w:rsidRPr="00087E47" w:rsidRDefault="004A35F7" w:rsidP="00496454">
      <w:pPr>
        <w:spacing w:after="60" w:line="276" w:lineRule="auto"/>
        <w:ind w:firstLine="284"/>
        <w:jc w:val="both"/>
        <w:rPr>
          <w:rFonts w:ascii="Times New Roman" w:hAnsi="Times New Roman" w:cs="Times New Roman"/>
          <w:lang w:val="en-US"/>
        </w:rPr>
      </w:pPr>
      <w:r w:rsidRPr="00087E47">
        <w:rPr>
          <w:rFonts w:ascii="Times New Roman" w:hAnsi="Times New Roman" w:cs="Times New Roman"/>
          <w:lang w:val="en-US"/>
        </w:rPr>
        <w:t xml:space="preserve">In the standard analysis of sufficiency (for the presence of </w:t>
      </w:r>
      <w:r w:rsidR="00DD4DE9" w:rsidRPr="00087E47">
        <w:rPr>
          <w:rFonts w:ascii="Times New Roman" w:hAnsi="Times New Roman" w:cs="Times New Roman"/>
          <w:lang w:val="en-US"/>
        </w:rPr>
        <w:t>the</w:t>
      </w:r>
      <w:r w:rsidRPr="00087E47">
        <w:rPr>
          <w:rFonts w:ascii="Times New Roman" w:hAnsi="Times New Roman" w:cs="Times New Roman"/>
          <w:lang w:val="en-US"/>
        </w:rPr>
        <w:t xml:space="preserve"> outcome), for minimizing the truth table we used </w:t>
      </w:r>
      <w:r w:rsidR="00261253" w:rsidRPr="00087E47">
        <w:rPr>
          <w:rFonts w:ascii="Times New Roman" w:hAnsi="Times New Roman" w:cs="Times New Roman"/>
          <w:lang w:val="en-US"/>
        </w:rPr>
        <w:t xml:space="preserve">a </w:t>
      </w:r>
      <w:proofErr w:type="gramStart"/>
      <w:r w:rsidRPr="00087E47">
        <w:rPr>
          <w:rFonts w:ascii="Times New Roman" w:hAnsi="Times New Roman" w:cs="Times New Roman"/>
          <w:lang w:val="en-US"/>
        </w:rPr>
        <w:t>0,8 consistency</w:t>
      </w:r>
      <w:proofErr w:type="gramEnd"/>
      <w:r w:rsidRPr="00087E47">
        <w:rPr>
          <w:rFonts w:ascii="Times New Roman" w:hAnsi="Times New Roman" w:cs="Times New Roman"/>
          <w:lang w:val="en-US"/>
        </w:rPr>
        <w:t xml:space="preserve"> threshold (a bit stricter than the minimum of 0,75 recommended by Ragin, 2008), and </w:t>
      </w:r>
      <w:r w:rsidR="00261253" w:rsidRPr="00087E47">
        <w:rPr>
          <w:rFonts w:ascii="Times New Roman" w:hAnsi="Times New Roman" w:cs="Times New Roman"/>
          <w:lang w:val="en-US"/>
        </w:rPr>
        <w:t xml:space="preserve">a </w:t>
      </w:r>
      <w:r w:rsidRPr="00087E47">
        <w:rPr>
          <w:rFonts w:ascii="Times New Roman" w:hAnsi="Times New Roman" w:cs="Times New Roman"/>
          <w:lang w:val="en-US"/>
        </w:rPr>
        <w:t xml:space="preserve">0,7 PRI consistency threshold suggested by Pappas and Woodside (2021). In the analysis of the absence of </w:t>
      </w:r>
      <w:r w:rsidR="00DD4DE9" w:rsidRPr="00087E47">
        <w:rPr>
          <w:rFonts w:ascii="Times New Roman" w:hAnsi="Times New Roman" w:cs="Times New Roman"/>
          <w:lang w:val="en-US"/>
        </w:rPr>
        <w:t>the</w:t>
      </w:r>
      <w:r w:rsidRPr="00087E47">
        <w:rPr>
          <w:rFonts w:ascii="Times New Roman" w:hAnsi="Times New Roman" w:cs="Times New Roman"/>
          <w:lang w:val="en-US"/>
        </w:rPr>
        <w:t xml:space="preserve"> outcome, we used minimal consistency (0,75) and PRI (0,5) thresholds suggested by Ragin (2008)</w:t>
      </w:r>
      <w:r w:rsidR="00B96AD1" w:rsidRPr="00087E47">
        <w:rPr>
          <w:rFonts w:ascii="Times New Roman" w:hAnsi="Times New Roman" w:cs="Times New Roman"/>
          <w:lang w:val="en-US"/>
        </w:rPr>
        <w:t>,</w:t>
      </w:r>
      <w:r w:rsidRPr="00087E47">
        <w:rPr>
          <w:rFonts w:ascii="Times New Roman" w:hAnsi="Times New Roman" w:cs="Times New Roman"/>
          <w:lang w:val="en-US"/>
        </w:rPr>
        <w:t xml:space="preserve"> to account for the lesser number of cases in the set of countries with the absence of high levels of media freedom.</w:t>
      </w:r>
    </w:p>
    <w:p w14:paraId="4D164849" w14:textId="5B2175F1" w:rsidR="004A35F7" w:rsidRPr="00087E47" w:rsidRDefault="00683EA8" w:rsidP="00496454">
      <w:pPr>
        <w:spacing w:after="60" w:line="276" w:lineRule="auto"/>
        <w:ind w:firstLine="284"/>
        <w:jc w:val="both"/>
        <w:rPr>
          <w:rFonts w:ascii="Times New Roman" w:hAnsi="Times New Roman" w:cs="Times New Roman"/>
          <w:lang w:val="en-US"/>
        </w:rPr>
      </w:pPr>
      <w:r w:rsidRPr="00087E47">
        <w:rPr>
          <w:rFonts w:ascii="Times New Roman" w:hAnsi="Times New Roman" w:cs="Times New Roman"/>
          <w:lang w:val="en-US"/>
        </w:rPr>
        <w:t xml:space="preserve">In the analysis of sufficiency, </w:t>
      </w:r>
      <w:r w:rsidR="00583A61" w:rsidRPr="00087E47">
        <w:rPr>
          <w:rFonts w:ascii="Times New Roman" w:hAnsi="Times New Roman" w:cs="Times New Roman"/>
          <w:lang w:val="en-US"/>
        </w:rPr>
        <w:t xml:space="preserve">the </w:t>
      </w:r>
      <w:r w:rsidRPr="00087E47">
        <w:rPr>
          <w:rFonts w:ascii="Times New Roman" w:hAnsi="Times New Roman" w:cs="Times New Roman"/>
          <w:lang w:val="en-US"/>
        </w:rPr>
        <w:t>fsQCA produces the complex, parsimonious</w:t>
      </w:r>
      <w:r w:rsidR="00583A61" w:rsidRPr="00087E47">
        <w:rPr>
          <w:rFonts w:ascii="Times New Roman" w:hAnsi="Times New Roman" w:cs="Times New Roman"/>
          <w:lang w:val="en-US"/>
        </w:rPr>
        <w:t>,</w:t>
      </w:r>
      <w:r w:rsidRPr="00087E47">
        <w:rPr>
          <w:rFonts w:ascii="Times New Roman" w:hAnsi="Times New Roman" w:cs="Times New Roman"/>
          <w:lang w:val="en-US"/>
        </w:rPr>
        <w:t xml:space="preserve"> and intermediate solution</w:t>
      </w:r>
      <w:r w:rsidR="00583A61" w:rsidRPr="00087E47">
        <w:rPr>
          <w:rFonts w:ascii="Times New Roman" w:hAnsi="Times New Roman" w:cs="Times New Roman"/>
          <w:lang w:val="en-US"/>
        </w:rPr>
        <w:t>s</w:t>
      </w:r>
      <w:r w:rsidRPr="00087E47">
        <w:rPr>
          <w:rFonts w:ascii="Times New Roman" w:hAnsi="Times New Roman" w:cs="Times New Roman"/>
          <w:lang w:val="en-US"/>
        </w:rPr>
        <w:t>. As Ragin (2008, p. 166) explains, “these different solutions are all supersets of the solution privileging complexity and subsets of the solution privileging parsimony</w:t>
      </w:r>
      <w:r w:rsidR="007E52CE" w:rsidRPr="00087E47">
        <w:rPr>
          <w:rFonts w:ascii="Times New Roman" w:hAnsi="Times New Roman" w:cs="Times New Roman"/>
          <w:lang w:val="en-US"/>
        </w:rPr>
        <w:t>”</w:t>
      </w:r>
      <w:r w:rsidRPr="00087E47">
        <w:rPr>
          <w:rFonts w:ascii="Times New Roman" w:hAnsi="Times New Roman" w:cs="Times New Roman"/>
          <w:lang w:val="en-US"/>
        </w:rPr>
        <w:t>.</w:t>
      </w:r>
      <w:r w:rsidR="000626FF" w:rsidRPr="00087E47">
        <w:rPr>
          <w:rFonts w:ascii="Times New Roman" w:hAnsi="Times New Roman" w:cs="Times New Roman"/>
          <w:lang w:val="en-US"/>
        </w:rPr>
        <w:t xml:space="preserve"> </w:t>
      </w:r>
      <w:r w:rsidR="007E52CE" w:rsidRPr="00087E47">
        <w:rPr>
          <w:rFonts w:ascii="Times New Roman" w:hAnsi="Times New Roman" w:cs="Times New Roman"/>
          <w:lang w:val="en-US"/>
        </w:rPr>
        <w:t>Since c</w:t>
      </w:r>
      <w:r w:rsidR="000626FF" w:rsidRPr="00087E47">
        <w:rPr>
          <w:rFonts w:ascii="Times New Roman" w:hAnsi="Times New Roman" w:cs="Times New Roman"/>
          <w:lang w:val="en-US"/>
        </w:rPr>
        <w:t xml:space="preserve">omplex solutions are often difficult to interpret in theoretically meaningful manner (Schneider </w:t>
      </w:r>
      <w:r w:rsidR="00583A61" w:rsidRPr="00087E47">
        <w:rPr>
          <w:rFonts w:ascii="Times New Roman" w:hAnsi="Times New Roman" w:cs="Times New Roman"/>
          <w:lang w:val="en-US"/>
        </w:rPr>
        <w:t xml:space="preserve">&amp; </w:t>
      </w:r>
      <w:r w:rsidR="000626FF" w:rsidRPr="00087E47">
        <w:rPr>
          <w:rFonts w:ascii="Times New Roman" w:hAnsi="Times New Roman" w:cs="Times New Roman"/>
          <w:lang w:val="en-US"/>
        </w:rPr>
        <w:t xml:space="preserve">Wagemann, 2012, p. 277), </w:t>
      </w:r>
      <w:r w:rsidR="00D34CA0" w:rsidRPr="00087E47">
        <w:rPr>
          <w:rFonts w:ascii="Times New Roman" w:hAnsi="Times New Roman" w:cs="Times New Roman"/>
          <w:lang w:val="en-US"/>
        </w:rPr>
        <w:t xml:space="preserve">here we present the </w:t>
      </w:r>
      <w:r w:rsidR="000626FF" w:rsidRPr="00087E47">
        <w:rPr>
          <w:rFonts w:ascii="Times New Roman" w:hAnsi="Times New Roman" w:cs="Times New Roman"/>
          <w:lang w:val="en-US"/>
        </w:rPr>
        <w:t xml:space="preserve">parsimonious and intermediate </w:t>
      </w:r>
      <w:r w:rsidR="00D34CA0" w:rsidRPr="00087E47">
        <w:rPr>
          <w:rFonts w:ascii="Times New Roman" w:hAnsi="Times New Roman" w:cs="Times New Roman"/>
          <w:lang w:val="en-US"/>
        </w:rPr>
        <w:t>solutions</w:t>
      </w:r>
      <w:r w:rsidR="000626FF" w:rsidRPr="00087E47">
        <w:rPr>
          <w:rFonts w:ascii="Times New Roman" w:hAnsi="Times New Roman" w:cs="Times New Roman"/>
          <w:lang w:val="en-US"/>
        </w:rPr>
        <w:t>.</w:t>
      </w:r>
      <w:r w:rsidRPr="00087E47">
        <w:rPr>
          <w:rFonts w:ascii="Times New Roman" w:hAnsi="Times New Roman" w:cs="Times New Roman"/>
          <w:lang w:val="en-US"/>
        </w:rPr>
        <w:t xml:space="preserve"> </w:t>
      </w:r>
      <w:r w:rsidR="004A35F7" w:rsidRPr="00087E47">
        <w:rPr>
          <w:rFonts w:ascii="Times New Roman" w:hAnsi="Times New Roman" w:cs="Times New Roman"/>
          <w:lang w:val="en-US"/>
        </w:rPr>
        <w:t xml:space="preserve">Table </w:t>
      </w:r>
      <w:r w:rsidR="00D337DF" w:rsidRPr="00087E47">
        <w:rPr>
          <w:rFonts w:ascii="Times New Roman" w:hAnsi="Times New Roman" w:cs="Times New Roman"/>
          <w:lang w:val="en-US"/>
        </w:rPr>
        <w:t>3</w:t>
      </w:r>
      <w:r w:rsidR="004A35F7" w:rsidRPr="00087E47">
        <w:rPr>
          <w:rFonts w:ascii="Times New Roman" w:hAnsi="Times New Roman" w:cs="Times New Roman"/>
          <w:lang w:val="en-US"/>
        </w:rPr>
        <w:t xml:space="preserve"> shows parsimonious solution, but following Ragin (2008), in the </w:t>
      </w:r>
      <w:r w:rsidR="00261253" w:rsidRPr="00087E47">
        <w:rPr>
          <w:rFonts w:ascii="Times New Roman" w:hAnsi="Times New Roman" w:cs="Times New Roman"/>
          <w:lang w:val="en-US"/>
        </w:rPr>
        <w:t>discussion</w:t>
      </w:r>
      <w:r w:rsidR="004A35F7" w:rsidRPr="00087E47">
        <w:rPr>
          <w:rFonts w:ascii="Times New Roman" w:hAnsi="Times New Roman" w:cs="Times New Roman"/>
          <w:lang w:val="en-US"/>
        </w:rPr>
        <w:t xml:space="preserve"> chapter we put more emphasis on the interpretation of intermediate solution </w:t>
      </w:r>
      <w:r w:rsidR="00BC66F3" w:rsidRPr="00087E47">
        <w:rPr>
          <w:rFonts w:ascii="Times New Roman" w:hAnsi="Times New Roman" w:cs="Times New Roman"/>
          <w:lang w:val="en-US"/>
        </w:rPr>
        <w:t xml:space="preserve">presented </w:t>
      </w:r>
      <w:r w:rsidR="004A26DA" w:rsidRPr="00087E47">
        <w:rPr>
          <w:rFonts w:ascii="Times New Roman" w:hAnsi="Times New Roman" w:cs="Times New Roman"/>
          <w:lang w:val="en-US"/>
        </w:rPr>
        <w:t xml:space="preserve">in </w:t>
      </w:r>
      <w:r w:rsidR="004A35F7" w:rsidRPr="00087E47">
        <w:rPr>
          <w:rFonts w:ascii="Times New Roman" w:hAnsi="Times New Roman" w:cs="Times New Roman"/>
          <w:lang w:val="en-US"/>
        </w:rPr>
        <w:t xml:space="preserve">Table </w:t>
      </w:r>
      <w:r w:rsidR="00D337DF" w:rsidRPr="00087E47">
        <w:rPr>
          <w:rFonts w:ascii="Times New Roman" w:hAnsi="Times New Roman" w:cs="Times New Roman"/>
          <w:lang w:val="en-US"/>
        </w:rPr>
        <w:t>4</w:t>
      </w:r>
      <w:r w:rsidR="004A35F7" w:rsidRPr="00087E47">
        <w:rPr>
          <w:rFonts w:ascii="Times New Roman" w:hAnsi="Times New Roman" w:cs="Times New Roman"/>
          <w:lang w:val="en-US"/>
        </w:rPr>
        <w:t xml:space="preserve">, as </w:t>
      </w:r>
      <w:r w:rsidR="00BC66F3" w:rsidRPr="00087E47">
        <w:rPr>
          <w:rFonts w:ascii="Times New Roman" w:hAnsi="Times New Roman" w:cs="Times New Roman"/>
          <w:lang w:val="en-US"/>
        </w:rPr>
        <w:t>it is</w:t>
      </w:r>
      <w:r w:rsidR="004A35F7" w:rsidRPr="00087E47">
        <w:rPr>
          <w:rFonts w:ascii="Times New Roman" w:hAnsi="Times New Roman" w:cs="Times New Roman"/>
          <w:lang w:val="en-US"/>
        </w:rPr>
        <w:t xml:space="preserve"> “the most interpretable and strike</w:t>
      </w:r>
      <w:r w:rsidR="00BC66F3" w:rsidRPr="00087E47">
        <w:rPr>
          <w:rFonts w:ascii="Times New Roman" w:hAnsi="Times New Roman" w:cs="Times New Roman"/>
          <w:lang w:val="en-US"/>
        </w:rPr>
        <w:t>s</w:t>
      </w:r>
      <w:r w:rsidR="004A35F7" w:rsidRPr="00087E47">
        <w:rPr>
          <w:rFonts w:ascii="Times New Roman" w:hAnsi="Times New Roman" w:cs="Times New Roman"/>
          <w:lang w:val="en-US"/>
        </w:rPr>
        <w:t xml:space="preserve"> a balance between parsimony and complexity, based on a substantive and theoretical knowledge of the researcher” (Ragin, 2008, p. 175).</w:t>
      </w:r>
    </w:p>
    <w:p w14:paraId="72913EC3" w14:textId="77777777" w:rsidR="00C71947" w:rsidRPr="00087E47" w:rsidRDefault="00C71947" w:rsidP="002938D3">
      <w:pPr>
        <w:spacing w:after="60" w:line="276" w:lineRule="auto"/>
        <w:jc w:val="both"/>
        <w:rPr>
          <w:rFonts w:ascii="Times New Roman" w:hAnsi="Times New Roman" w:cs="Times New Roman"/>
          <w:lang w:val="en-US"/>
        </w:rPr>
      </w:pPr>
    </w:p>
    <w:p w14:paraId="37049E4F" w14:textId="3909E91E" w:rsidR="004A26DA" w:rsidRPr="00087E47" w:rsidRDefault="001451ED" w:rsidP="004A26DA">
      <w:pPr>
        <w:spacing w:line="276" w:lineRule="auto"/>
        <w:jc w:val="center"/>
        <w:rPr>
          <w:rFonts w:ascii="Times New Roman" w:hAnsi="Times New Roman" w:cs="Times New Roman"/>
          <w:b/>
          <w:bCs/>
          <w:sz w:val="20"/>
          <w:szCs w:val="20"/>
          <w:lang w:val="en-US"/>
        </w:rPr>
      </w:pPr>
      <w:r w:rsidRPr="00087E47">
        <w:rPr>
          <w:rFonts w:ascii="Times New Roman" w:hAnsi="Times New Roman" w:cs="Times New Roman"/>
          <w:b/>
          <w:bCs/>
          <w:sz w:val="20"/>
          <w:szCs w:val="20"/>
          <w:lang w:val="en-US"/>
        </w:rPr>
        <w:t xml:space="preserve">Table </w:t>
      </w:r>
      <w:r w:rsidR="00D337DF" w:rsidRPr="00087E47">
        <w:rPr>
          <w:rFonts w:ascii="Times New Roman" w:hAnsi="Times New Roman" w:cs="Times New Roman"/>
          <w:b/>
          <w:bCs/>
          <w:sz w:val="20"/>
          <w:szCs w:val="20"/>
          <w:lang w:val="en-US"/>
        </w:rPr>
        <w:t>3</w:t>
      </w:r>
      <w:r w:rsidRPr="00087E47">
        <w:rPr>
          <w:rFonts w:ascii="Times New Roman" w:hAnsi="Times New Roman" w:cs="Times New Roman"/>
          <w:b/>
          <w:bCs/>
          <w:sz w:val="20"/>
          <w:szCs w:val="20"/>
          <w:lang w:val="en-US"/>
        </w:rPr>
        <w:t xml:space="preserve">. </w:t>
      </w:r>
      <w:r w:rsidR="004A35F7" w:rsidRPr="00087E47">
        <w:rPr>
          <w:rFonts w:ascii="Times New Roman" w:hAnsi="Times New Roman" w:cs="Times New Roman"/>
          <w:b/>
          <w:bCs/>
          <w:sz w:val="20"/>
          <w:szCs w:val="20"/>
          <w:lang w:val="en-US"/>
        </w:rPr>
        <w:t xml:space="preserve">Journalism conditions contributing to </w:t>
      </w:r>
      <w:r w:rsidR="004A26DA" w:rsidRPr="00087E47">
        <w:rPr>
          <w:rFonts w:ascii="Times New Roman" w:hAnsi="Times New Roman" w:cs="Times New Roman"/>
          <w:b/>
          <w:bCs/>
          <w:sz w:val="20"/>
          <w:szCs w:val="20"/>
          <w:lang w:val="en-US"/>
        </w:rPr>
        <w:t xml:space="preserve">the </w:t>
      </w:r>
      <w:r w:rsidR="004A35F7" w:rsidRPr="00087E47">
        <w:rPr>
          <w:rFonts w:ascii="Times New Roman" w:hAnsi="Times New Roman" w:cs="Times New Roman"/>
          <w:b/>
          <w:bCs/>
          <w:sz w:val="20"/>
          <w:szCs w:val="20"/>
          <w:lang w:val="en-US"/>
        </w:rPr>
        <w:t xml:space="preserve">presence </w:t>
      </w:r>
      <w:r w:rsidR="005A1DF9" w:rsidRPr="00087E47">
        <w:rPr>
          <w:rFonts w:ascii="Times New Roman" w:hAnsi="Times New Roman" w:cs="Times New Roman"/>
          <w:b/>
          <w:bCs/>
          <w:sz w:val="20"/>
          <w:szCs w:val="20"/>
          <w:lang w:val="en-US"/>
        </w:rPr>
        <w:t>or</w:t>
      </w:r>
      <w:r w:rsidR="004A35F7" w:rsidRPr="00087E47">
        <w:rPr>
          <w:rFonts w:ascii="Times New Roman" w:hAnsi="Times New Roman" w:cs="Times New Roman"/>
          <w:b/>
          <w:bCs/>
          <w:sz w:val="20"/>
          <w:szCs w:val="20"/>
          <w:lang w:val="en-US"/>
        </w:rPr>
        <w:t xml:space="preserve"> absence of media </w:t>
      </w:r>
      <w:proofErr w:type="gramStart"/>
      <w:r w:rsidR="004A35F7" w:rsidRPr="00087E47">
        <w:rPr>
          <w:rFonts w:ascii="Times New Roman" w:hAnsi="Times New Roman" w:cs="Times New Roman"/>
          <w:b/>
          <w:bCs/>
          <w:sz w:val="20"/>
          <w:szCs w:val="20"/>
          <w:lang w:val="en-US"/>
        </w:rPr>
        <w:t>freedom</w:t>
      </w:r>
      <w:proofErr w:type="gramEnd"/>
    </w:p>
    <w:p w14:paraId="6ACAAEF8" w14:textId="008CDCF0" w:rsidR="007F7CC7" w:rsidRPr="00087E47" w:rsidRDefault="004A35F7" w:rsidP="00C71947">
      <w:pPr>
        <w:spacing w:after="120" w:line="276" w:lineRule="auto"/>
        <w:jc w:val="center"/>
        <w:rPr>
          <w:rFonts w:ascii="Times New Roman" w:hAnsi="Times New Roman" w:cs="Times New Roman"/>
          <w:b/>
          <w:bCs/>
          <w:sz w:val="20"/>
          <w:szCs w:val="20"/>
          <w:lang w:val="en-US"/>
        </w:rPr>
      </w:pPr>
      <w:r w:rsidRPr="00087E47">
        <w:rPr>
          <w:rFonts w:ascii="Times New Roman" w:hAnsi="Times New Roman" w:cs="Times New Roman"/>
          <w:b/>
          <w:bCs/>
          <w:sz w:val="20"/>
          <w:szCs w:val="20"/>
          <w:lang w:val="en-US"/>
        </w:rPr>
        <w:t>(parsimonious solution)</w:t>
      </w:r>
    </w:p>
    <w:tbl>
      <w:tblPr>
        <w:tblStyle w:val="TableGridLight"/>
        <w:tblW w:w="897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848"/>
        <w:gridCol w:w="411"/>
        <w:gridCol w:w="411"/>
        <w:gridCol w:w="411"/>
        <w:gridCol w:w="412"/>
        <w:gridCol w:w="412"/>
        <w:gridCol w:w="412"/>
        <w:gridCol w:w="412"/>
        <w:gridCol w:w="782"/>
        <w:gridCol w:w="887"/>
        <w:gridCol w:w="607"/>
        <w:gridCol w:w="712"/>
        <w:gridCol w:w="737"/>
        <w:gridCol w:w="759"/>
        <w:gridCol w:w="765"/>
      </w:tblGrid>
      <w:tr w:rsidR="004A35F7" w:rsidRPr="00087E47" w14:paraId="7F0F670B" w14:textId="77777777" w:rsidTr="007E2CE8">
        <w:trPr>
          <w:trHeight w:val="312"/>
        </w:trPr>
        <w:tc>
          <w:tcPr>
            <w:tcW w:w="848" w:type="dxa"/>
            <w:tcBorders>
              <w:top w:val="nil"/>
              <w:left w:val="nil"/>
              <w:bottom w:val="nil"/>
              <w:right w:val="nil"/>
            </w:tcBorders>
            <w:vAlign w:val="center"/>
          </w:tcPr>
          <w:p w14:paraId="19ECB8C8" w14:textId="77777777" w:rsidR="004A35F7" w:rsidRPr="00087E47" w:rsidRDefault="004A35F7" w:rsidP="007E2CE8">
            <w:pPr>
              <w:jc w:val="center"/>
              <w:rPr>
                <w:rFonts w:ascii="Times New Roman" w:hAnsi="Times New Roman" w:cs="Times New Roman"/>
                <w:sz w:val="16"/>
                <w:szCs w:val="16"/>
                <w:lang w:val="en-US"/>
              </w:rPr>
            </w:pPr>
          </w:p>
        </w:tc>
        <w:tc>
          <w:tcPr>
            <w:tcW w:w="2880" w:type="dxa"/>
            <w:gridSpan w:val="7"/>
            <w:tcBorders>
              <w:top w:val="nil"/>
              <w:left w:val="nil"/>
              <w:bottom w:val="single" w:sz="2" w:space="0" w:color="auto"/>
              <w:right w:val="nil"/>
            </w:tcBorders>
            <w:vAlign w:val="center"/>
          </w:tcPr>
          <w:p w14:paraId="29798C60" w14:textId="2DB2265B" w:rsidR="004A35F7" w:rsidRPr="00087E47" w:rsidRDefault="004A35F7" w:rsidP="007E2CE8">
            <w:pPr>
              <w:jc w:val="center"/>
              <w:rPr>
                <w:rFonts w:ascii="Times New Roman" w:hAnsi="Times New Roman" w:cs="Times New Roman"/>
                <w:b/>
                <w:bCs/>
                <w:sz w:val="16"/>
                <w:szCs w:val="16"/>
                <w:lang w:val="en-US"/>
              </w:rPr>
            </w:pPr>
            <w:r w:rsidRPr="00087E47">
              <w:rPr>
                <w:rFonts w:ascii="Times New Roman" w:hAnsi="Times New Roman" w:cs="Times New Roman"/>
                <w:b/>
                <w:bCs/>
                <w:sz w:val="16"/>
                <w:szCs w:val="16"/>
                <w:lang w:val="en-US"/>
              </w:rPr>
              <w:t>Condition</w:t>
            </w:r>
            <w:r w:rsidR="00FF4F94" w:rsidRPr="00087E47">
              <w:rPr>
                <w:rFonts w:ascii="Times New Roman" w:hAnsi="Times New Roman" w:cs="Times New Roman"/>
                <w:b/>
                <w:bCs/>
                <w:sz w:val="16"/>
                <w:szCs w:val="16"/>
                <w:lang w:val="en-US"/>
              </w:rPr>
              <w:t>s</w:t>
            </w:r>
          </w:p>
        </w:tc>
        <w:tc>
          <w:tcPr>
            <w:tcW w:w="782" w:type="dxa"/>
            <w:tcBorders>
              <w:top w:val="nil"/>
              <w:left w:val="nil"/>
              <w:bottom w:val="single" w:sz="2" w:space="0" w:color="auto"/>
              <w:right w:val="nil"/>
            </w:tcBorders>
            <w:vAlign w:val="center"/>
          </w:tcPr>
          <w:p w14:paraId="370B0FCC" w14:textId="77777777" w:rsidR="004A35F7" w:rsidRPr="00087E47" w:rsidRDefault="004A35F7" w:rsidP="007E2CE8">
            <w:pPr>
              <w:ind w:left="-57" w:right="-57"/>
              <w:rPr>
                <w:rFonts w:ascii="Times New Roman" w:hAnsi="Times New Roman" w:cs="Times New Roman"/>
                <w:b/>
                <w:bCs/>
                <w:sz w:val="16"/>
                <w:szCs w:val="16"/>
                <w:lang w:val="en-US"/>
              </w:rPr>
            </w:pPr>
            <w:r w:rsidRPr="00087E47">
              <w:rPr>
                <w:rFonts w:ascii="Times New Roman" w:hAnsi="Times New Roman" w:cs="Times New Roman"/>
                <w:b/>
                <w:bCs/>
                <w:sz w:val="16"/>
                <w:szCs w:val="16"/>
                <w:lang w:val="en-US"/>
              </w:rPr>
              <w:t>Outcome</w:t>
            </w:r>
          </w:p>
        </w:tc>
        <w:tc>
          <w:tcPr>
            <w:tcW w:w="888" w:type="dxa"/>
            <w:tcBorders>
              <w:top w:val="nil"/>
              <w:left w:val="nil"/>
              <w:bottom w:val="nil"/>
              <w:right w:val="nil"/>
            </w:tcBorders>
            <w:vAlign w:val="center"/>
          </w:tcPr>
          <w:p w14:paraId="3E69E58B" w14:textId="77777777" w:rsidR="004A35F7" w:rsidRPr="00087E47" w:rsidRDefault="004A35F7" w:rsidP="007E2CE8">
            <w:pPr>
              <w:ind w:left="-85"/>
              <w:rPr>
                <w:rFonts w:ascii="Times New Roman" w:hAnsi="Times New Roman" w:cs="Times New Roman"/>
                <w:b/>
                <w:bCs/>
                <w:sz w:val="16"/>
                <w:szCs w:val="16"/>
                <w:lang w:val="en-US"/>
              </w:rPr>
            </w:pPr>
          </w:p>
        </w:tc>
        <w:tc>
          <w:tcPr>
            <w:tcW w:w="3580" w:type="dxa"/>
            <w:gridSpan w:val="5"/>
            <w:tcBorders>
              <w:top w:val="nil"/>
              <w:left w:val="nil"/>
              <w:bottom w:val="nil"/>
              <w:right w:val="nil"/>
            </w:tcBorders>
            <w:vAlign w:val="center"/>
          </w:tcPr>
          <w:p w14:paraId="7F97D691" w14:textId="77777777" w:rsidR="004A35F7" w:rsidRPr="00087E47" w:rsidRDefault="004A35F7" w:rsidP="007E2CE8">
            <w:pPr>
              <w:jc w:val="center"/>
              <w:rPr>
                <w:rFonts w:ascii="Times New Roman" w:hAnsi="Times New Roman" w:cs="Times New Roman"/>
                <w:sz w:val="16"/>
                <w:szCs w:val="16"/>
                <w:lang w:val="en-US"/>
              </w:rPr>
            </w:pPr>
          </w:p>
        </w:tc>
      </w:tr>
      <w:tr w:rsidR="004A35F7" w:rsidRPr="00087E47" w14:paraId="25BDB05A" w14:textId="77777777" w:rsidTr="007E2CE8">
        <w:trPr>
          <w:cantSplit/>
          <w:trHeight w:val="1134"/>
        </w:trPr>
        <w:tc>
          <w:tcPr>
            <w:tcW w:w="848" w:type="dxa"/>
            <w:tcBorders>
              <w:top w:val="nil"/>
              <w:left w:val="nil"/>
              <w:right w:val="nil"/>
            </w:tcBorders>
            <w:vAlign w:val="center"/>
          </w:tcPr>
          <w:p w14:paraId="0CF10045" w14:textId="77777777" w:rsidR="004A35F7" w:rsidRPr="00087E47" w:rsidRDefault="004A35F7" w:rsidP="007E2CE8">
            <w:pPr>
              <w:jc w:val="center"/>
              <w:rPr>
                <w:rFonts w:ascii="Times New Roman" w:hAnsi="Times New Roman" w:cs="Times New Roman"/>
                <w:b/>
                <w:bCs/>
                <w:sz w:val="16"/>
                <w:szCs w:val="16"/>
                <w:lang w:val="en-US"/>
              </w:rPr>
            </w:pPr>
            <w:r w:rsidRPr="00087E47">
              <w:rPr>
                <w:rFonts w:ascii="Times New Roman" w:hAnsi="Times New Roman" w:cs="Times New Roman"/>
                <w:b/>
                <w:bCs/>
                <w:sz w:val="16"/>
                <w:szCs w:val="16"/>
                <w:lang w:val="en-US"/>
              </w:rPr>
              <w:t>Solution</w:t>
            </w:r>
          </w:p>
        </w:tc>
        <w:tc>
          <w:tcPr>
            <w:tcW w:w="410" w:type="dxa"/>
            <w:tcBorders>
              <w:top w:val="single" w:sz="2" w:space="0" w:color="auto"/>
              <w:left w:val="nil"/>
              <w:right w:val="nil"/>
            </w:tcBorders>
            <w:textDirection w:val="btLr"/>
            <w:vAlign w:val="center"/>
          </w:tcPr>
          <w:p w14:paraId="14A40081" w14:textId="77777777" w:rsidR="004A35F7" w:rsidRPr="00087E47" w:rsidRDefault="004A35F7" w:rsidP="007E2CE8">
            <w:pPr>
              <w:ind w:left="113" w:right="113"/>
              <w:jc w:val="center"/>
              <w:rPr>
                <w:rFonts w:ascii="Times New Roman" w:hAnsi="Times New Roman" w:cs="Times New Roman"/>
                <w:i/>
                <w:iCs/>
                <w:sz w:val="16"/>
                <w:szCs w:val="16"/>
                <w:lang w:val="en-US"/>
              </w:rPr>
            </w:pPr>
            <w:r w:rsidRPr="00087E47">
              <w:rPr>
                <w:rFonts w:ascii="Times New Roman" w:hAnsi="Times New Roman" w:cs="Times New Roman"/>
                <w:i/>
                <w:iCs/>
                <w:sz w:val="16"/>
                <w:szCs w:val="16"/>
                <w:lang w:val="en-US"/>
              </w:rPr>
              <w:t>marketstr</w:t>
            </w:r>
          </w:p>
        </w:tc>
        <w:tc>
          <w:tcPr>
            <w:tcW w:w="411" w:type="dxa"/>
            <w:tcBorders>
              <w:top w:val="single" w:sz="2" w:space="0" w:color="auto"/>
              <w:left w:val="nil"/>
              <w:right w:val="nil"/>
            </w:tcBorders>
            <w:textDirection w:val="btLr"/>
            <w:vAlign w:val="center"/>
          </w:tcPr>
          <w:p w14:paraId="72B4197F" w14:textId="77777777" w:rsidR="004A35F7" w:rsidRPr="00087E47" w:rsidRDefault="004A35F7" w:rsidP="007E2CE8">
            <w:pPr>
              <w:ind w:left="113" w:right="113"/>
              <w:jc w:val="center"/>
              <w:rPr>
                <w:rFonts w:ascii="Times New Roman" w:hAnsi="Times New Roman" w:cs="Times New Roman"/>
                <w:i/>
                <w:iCs/>
                <w:sz w:val="16"/>
                <w:szCs w:val="16"/>
                <w:lang w:val="en-US"/>
              </w:rPr>
            </w:pPr>
            <w:r w:rsidRPr="00087E47">
              <w:rPr>
                <w:rFonts w:ascii="Times New Roman" w:hAnsi="Times New Roman" w:cs="Times New Roman"/>
                <w:i/>
                <w:iCs/>
                <w:sz w:val="16"/>
                <w:szCs w:val="16"/>
                <w:lang w:val="en-US"/>
              </w:rPr>
              <w:t>marketcon</w:t>
            </w:r>
          </w:p>
        </w:tc>
        <w:tc>
          <w:tcPr>
            <w:tcW w:w="411" w:type="dxa"/>
            <w:tcBorders>
              <w:top w:val="single" w:sz="2" w:space="0" w:color="auto"/>
              <w:left w:val="nil"/>
              <w:right w:val="nil"/>
            </w:tcBorders>
            <w:textDirection w:val="btLr"/>
            <w:vAlign w:val="center"/>
          </w:tcPr>
          <w:p w14:paraId="024305AA" w14:textId="77777777" w:rsidR="004A35F7" w:rsidRPr="00087E47" w:rsidRDefault="004A35F7" w:rsidP="007E2CE8">
            <w:pPr>
              <w:ind w:left="113" w:right="113"/>
              <w:jc w:val="center"/>
              <w:rPr>
                <w:rFonts w:ascii="Times New Roman" w:hAnsi="Times New Roman" w:cs="Times New Roman"/>
                <w:i/>
                <w:iCs/>
                <w:sz w:val="16"/>
                <w:szCs w:val="16"/>
                <w:lang w:val="en-US"/>
              </w:rPr>
            </w:pPr>
            <w:r w:rsidRPr="00087E47">
              <w:rPr>
                <w:rFonts w:ascii="Times New Roman" w:hAnsi="Times New Roman" w:cs="Times New Roman"/>
                <w:i/>
                <w:iCs/>
                <w:sz w:val="16"/>
                <w:szCs w:val="16"/>
                <w:lang w:val="en-US"/>
              </w:rPr>
              <w:t>psmautonomy</w:t>
            </w:r>
          </w:p>
        </w:tc>
        <w:tc>
          <w:tcPr>
            <w:tcW w:w="412" w:type="dxa"/>
            <w:tcBorders>
              <w:top w:val="single" w:sz="2" w:space="0" w:color="auto"/>
              <w:left w:val="nil"/>
              <w:right w:val="nil"/>
            </w:tcBorders>
            <w:textDirection w:val="btLr"/>
            <w:vAlign w:val="center"/>
          </w:tcPr>
          <w:p w14:paraId="603D0D38" w14:textId="77777777" w:rsidR="004A35F7" w:rsidRPr="00087E47" w:rsidRDefault="004A35F7" w:rsidP="007E2CE8">
            <w:pPr>
              <w:ind w:left="113" w:right="113"/>
              <w:jc w:val="center"/>
              <w:rPr>
                <w:rFonts w:ascii="Times New Roman" w:hAnsi="Times New Roman" w:cs="Times New Roman"/>
                <w:i/>
                <w:iCs/>
                <w:sz w:val="16"/>
                <w:szCs w:val="16"/>
                <w:lang w:val="en-US"/>
              </w:rPr>
            </w:pPr>
            <w:r w:rsidRPr="00087E47">
              <w:rPr>
                <w:rFonts w:ascii="Times New Roman" w:hAnsi="Times New Roman" w:cs="Times New Roman"/>
                <w:i/>
                <w:iCs/>
                <w:sz w:val="16"/>
                <w:szCs w:val="16"/>
                <w:lang w:val="en-US"/>
              </w:rPr>
              <w:t>journfull</w:t>
            </w:r>
          </w:p>
        </w:tc>
        <w:tc>
          <w:tcPr>
            <w:tcW w:w="412" w:type="dxa"/>
            <w:tcBorders>
              <w:top w:val="single" w:sz="2" w:space="0" w:color="auto"/>
              <w:left w:val="nil"/>
              <w:right w:val="nil"/>
            </w:tcBorders>
            <w:textDirection w:val="btLr"/>
            <w:vAlign w:val="center"/>
          </w:tcPr>
          <w:p w14:paraId="2130FB9C" w14:textId="77777777" w:rsidR="004A35F7" w:rsidRPr="00087E47" w:rsidRDefault="004A35F7" w:rsidP="007E2CE8">
            <w:pPr>
              <w:ind w:left="113" w:right="113"/>
              <w:jc w:val="center"/>
              <w:rPr>
                <w:rFonts w:ascii="Times New Roman" w:hAnsi="Times New Roman" w:cs="Times New Roman"/>
                <w:i/>
                <w:iCs/>
                <w:sz w:val="16"/>
                <w:szCs w:val="16"/>
                <w:lang w:val="en-US"/>
              </w:rPr>
            </w:pPr>
            <w:r w:rsidRPr="00087E47">
              <w:rPr>
                <w:rFonts w:ascii="Times New Roman" w:hAnsi="Times New Roman" w:cs="Times New Roman"/>
                <w:i/>
                <w:iCs/>
                <w:sz w:val="16"/>
                <w:szCs w:val="16"/>
                <w:lang w:val="en-US"/>
              </w:rPr>
              <w:t>journedu</w:t>
            </w:r>
          </w:p>
        </w:tc>
        <w:tc>
          <w:tcPr>
            <w:tcW w:w="412" w:type="dxa"/>
            <w:tcBorders>
              <w:top w:val="single" w:sz="2" w:space="0" w:color="auto"/>
              <w:left w:val="nil"/>
              <w:right w:val="nil"/>
            </w:tcBorders>
            <w:textDirection w:val="btLr"/>
            <w:vAlign w:val="center"/>
          </w:tcPr>
          <w:p w14:paraId="6F31471E" w14:textId="77777777" w:rsidR="004A35F7" w:rsidRPr="00087E47" w:rsidRDefault="004A35F7" w:rsidP="007E2CE8">
            <w:pPr>
              <w:ind w:left="113" w:right="113"/>
              <w:jc w:val="center"/>
              <w:rPr>
                <w:rFonts w:ascii="Times New Roman" w:hAnsi="Times New Roman" w:cs="Times New Roman"/>
                <w:i/>
                <w:iCs/>
                <w:sz w:val="16"/>
                <w:szCs w:val="16"/>
                <w:lang w:val="en-US"/>
              </w:rPr>
            </w:pPr>
            <w:r w:rsidRPr="00087E47">
              <w:rPr>
                <w:rFonts w:ascii="Times New Roman" w:hAnsi="Times New Roman" w:cs="Times New Roman"/>
                <w:i/>
                <w:iCs/>
                <w:sz w:val="16"/>
                <w:szCs w:val="16"/>
                <w:lang w:val="en-US"/>
              </w:rPr>
              <w:t>journskill</w:t>
            </w:r>
          </w:p>
        </w:tc>
        <w:tc>
          <w:tcPr>
            <w:tcW w:w="412" w:type="dxa"/>
            <w:tcBorders>
              <w:top w:val="single" w:sz="2" w:space="0" w:color="auto"/>
              <w:left w:val="nil"/>
              <w:right w:val="nil"/>
            </w:tcBorders>
            <w:textDirection w:val="btLr"/>
            <w:vAlign w:val="center"/>
          </w:tcPr>
          <w:p w14:paraId="5082339F" w14:textId="77777777" w:rsidR="004A35F7" w:rsidRPr="00087E47" w:rsidRDefault="004A35F7" w:rsidP="007E2CE8">
            <w:pPr>
              <w:ind w:left="113" w:right="113"/>
              <w:jc w:val="center"/>
              <w:rPr>
                <w:rFonts w:ascii="Times New Roman" w:hAnsi="Times New Roman" w:cs="Times New Roman"/>
                <w:i/>
                <w:iCs/>
                <w:sz w:val="16"/>
                <w:szCs w:val="16"/>
                <w:lang w:val="en-US"/>
              </w:rPr>
            </w:pPr>
            <w:r w:rsidRPr="00087E47">
              <w:rPr>
                <w:rFonts w:ascii="Times New Roman" w:hAnsi="Times New Roman" w:cs="Times New Roman"/>
                <w:i/>
                <w:iCs/>
                <w:sz w:val="16"/>
                <w:szCs w:val="16"/>
                <w:lang w:val="en-US"/>
              </w:rPr>
              <w:t>journmonit</w:t>
            </w:r>
          </w:p>
        </w:tc>
        <w:tc>
          <w:tcPr>
            <w:tcW w:w="782" w:type="dxa"/>
            <w:tcBorders>
              <w:top w:val="single" w:sz="2" w:space="0" w:color="auto"/>
              <w:left w:val="nil"/>
              <w:right w:val="nil"/>
            </w:tcBorders>
            <w:textDirection w:val="btLr"/>
            <w:vAlign w:val="center"/>
          </w:tcPr>
          <w:p w14:paraId="2E033FFE" w14:textId="77777777" w:rsidR="004A35F7" w:rsidRPr="00087E47" w:rsidRDefault="004A35F7" w:rsidP="007E2CE8">
            <w:pPr>
              <w:ind w:left="113" w:right="113"/>
              <w:jc w:val="center"/>
              <w:rPr>
                <w:rFonts w:ascii="Times New Roman" w:hAnsi="Times New Roman" w:cs="Times New Roman"/>
                <w:i/>
                <w:iCs/>
                <w:sz w:val="16"/>
                <w:szCs w:val="16"/>
                <w:lang w:val="en-US"/>
              </w:rPr>
            </w:pPr>
            <w:r w:rsidRPr="00087E47">
              <w:rPr>
                <w:rFonts w:ascii="Times New Roman" w:hAnsi="Times New Roman" w:cs="Times New Roman"/>
                <w:i/>
                <w:iCs/>
                <w:sz w:val="16"/>
                <w:szCs w:val="16"/>
                <w:lang w:val="en-US"/>
              </w:rPr>
              <w:t>medfree</w:t>
            </w:r>
          </w:p>
        </w:tc>
        <w:tc>
          <w:tcPr>
            <w:tcW w:w="888" w:type="dxa"/>
            <w:tcBorders>
              <w:top w:val="nil"/>
              <w:left w:val="nil"/>
              <w:right w:val="nil"/>
            </w:tcBorders>
            <w:vAlign w:val="center"/>
          </w:tcPr>
          <w:p w14:paraId="4DBAB5F6" w14:textId="77777777" w:rsidR="004A35F7" w:rsidRPr="00087E47" w:rsidRDefault="004A35F7" w:rsidP="007E2CE8">
            <w:pPr>
              <w:jc w:val="center"/>
              <w:rPr>
                <w:rFonts w:ascii="Times New Roman" w:hAnsi="Times New Roman" w:cs="Times New Roman"/>
                <w:sz w:val="16"/>
                <w:szCs w:val="16"/>
                <w:lang w:val="en-US"/>
              </w:rPr>
            </w:pPr>
            <w:r w:rsidRPr="00087E47">
              <w:rPr>
                <w:rFonts w:ascii="Times New Roman" w:hAnsi="Times New Roman" w:cs="Times New Roman"/>
                <w:sz w:val="16"/>
                <w:szCs w:val="16"/>
                <w:lang w:val="en-US"/>
              </w:rPr>
              <w:t>Cases</w:t>
            </w:r>
          </w:p>
        </w:tc>
        <w:tc>
          <w:tcPr>
            <w:tcW w:w="607" w:type="dxa"/>
            <w:tcBorders>
              <w:top w:val="nil"/>
              <w:left w:val="nil"/>
              <w:right w:val="nil"/>
            </w:tcBorders>
            <w:vAlign w:val="center"/>
          </w:tcPr>
          <w:p w14:paraId="0EE36B2C" w14:textId="77777777" w:rsidR="004A35F7" w:rsidRPr="00087E47" w:rsidRDefault="004A35F7" w:rsidP="007E2CE8">
            <w:pPr>
              <w:jc w:val="center"/>
              <w:rPr>
                <w:rFonts w:ascii="Times New Roman" w:hAnsi="Times New Roman" w:cs="Times New Roman"/>
                <w:sz w:val="16"/>
                <w:szCs w:val="16"/>
                <w:lang w:val="en-US"/>
              </w:rPr>
            </w:pPr>
            <w:r w:rsidRPr="00087E47">
              <w:rPr>
                <w:rFonts w:ascii="Times New Roman" w:hAnsi="Times New Roman" w:cs="Times New Roman"/>
                <w:sz w:val="16"/>
                <w:szCs w:val="16"/>
                <w:lang w:val="en-US"/>
              </w:rPr>
              <w:t>Raw cover.</w:t>
            </w:r>
          </w:p>
        </w:tc>
        <w:tc>
          <w:tcPr>
            <w:tcW w:w="712" w:type="dxa"/>
            <w:tcBorders>
              <w:top w:val="nil"/>
              <w:left w:val="nil"/>
              <w:right w:val="nil"/>
            </w:tcBorders>
            <w:vAlign w:val="center"/>
          </w:tcPr>
          <w:p w14:paraId="4593316E" w14:textId="77777777" w:rsidR="004A35F7" w:rsidRPr="00087E47" w:rsidRDefault="004A35F7" w:rsidP="007E2CE8">
            <w:pPr>
              <w:jc w:val="center"/>
              <w:rPr>
                <w:rFonts w:ascii="Times New Roman" w:hAnsi="Times New Roman" w:cs="Times New Roman"/>
                <w:sz w:val="16"/>
                <w:szCs w:val="16"/>
                <w:lang w:val="en-US"/>
              </w:rPr>
            </w:pPr>
            <w:r w:rsidRPr="00087E47">
              <w:rPr>
                <w:rFonts w:ascii="Times New Roman" w:hAnsi="Times New Roman" w:cs="Times New Roman"/>
                <w:sz w:val="16"/>
                <w:szCs w:val="16"/>
                <w:lang w:val="en-US"/>
              </w:rPr>
              <w:t>Unique cover.</w:t>
            </w:r>
          </w:p>
        </w:tc>
        <w:tc>
          <w:tcPr>
            <w:tcW w:w="737" w:type="dxa"/>
            <w:tcBorders>
              <w:top w:val="nil"/>
              <w:left w:val="nil"/>
              <w:right w:val="nil"/>
            </w:tcBorders>
            <w:vAlign w:val="center"/>
          </w:tcPr>
          <w:p w14:paraId="3ADC1683" w14:textId="77777777" w:rsidR="004A35F7" w:rsidRPr="00087E47" w:rsidRDefault="004A35F7" w:rsidP="007E2CE8">
            <w:pPr>
              <w:jc w:val="center"/>
              <w:rPr>
                <w:rFonts w:ascii="Times New Roman" w:hAnsi="Times New Roman" w:cs="Times New Roman"/>
                <w:sz w:val="16"/>
                <w:szCs w:val="16"/>
                <w:lang w:val="en-US"/>
              </w:rPr>
            </w:pPr>
            <w:proofErr w:type="gramStart"/>
            <w:r w:rsidRPr="00087E47">
              <w:rPr>
                <w:rFonts w:ascii="Times New Roman" w:hAnsi="Times New Roman" w:cs="Times New Roman"/>
                <w:sz w:val="16"/>
                <w:szCs w:val="16"/>
                <w:lang w:val="en-US"/>
              </w:rPr>
              <w:t>Consist</w:t>
            </w:r>
            <w:proofErr w:type="gramEnd"/>
            <w:r w:rsidRPr="00087E47">
              <w:rPr>
                <w:rFonts w:ascii="Times New Roman" w:hAnsi="Times New Roman" w:cs="Times New Roman"/>
                <w:sz w:val="16"/>
                <w:szCs w:val="16"/>
                <w:lang w:val="en-US"/>
              </w:rPr>
              <w:t>.</w:t>
            </w:r>
          </w:p>
        </w:tc>
        <w:tc>
          <w:tcPr>
            <w:tcW w:w="759" w:type="dxa"/>
            <w:tcBorders>
              <w:top w:val="nil"/>
              <w:left w:val="nil"/>
              <w:right w:val="nil"/>
            </w:tcBorders>
            <w:vAlign w:val="center"/>
          </w:tcPr>
          <w:p w14:paraId="2858795B" w14:textId="77777777" w:rsidR="004A35F7" w:rsidRPr="00087E47" w:rsidRDefault="004A35F7" w:rsidP="007E2CE8">
            <w:pPr>
              <w:jc w:val="center"/>
              <w:rPr>
                <w:rFonts w:ascii="Times New Roman" w:hAnsi="Times New Roman" w:cs="Times New Roman"/>
                <w:sz w:val="16"/>
                <w:szCs w:val="16"/>
                <w:lang w:val="en-US"/>
              </w:rPr>
            </w:pPr>
            <w:r w:rsidRPr="00087E47">
              <w:rPr>
                <w:rFonts w:ascii="Times New Roman" w:hAnsi="Times New Roman" w:cs="Times New Roman"/>
                <w:sz w:val="16"/>
                <w:szCs w:val="16"/>
                <w:lang w:val="en-US"/>
              </w:rPr>
              <w:t>Solution cover.</w:t>
            </w:r>
          </w:p>
        </w:tc>
        <w:tc>
          <w:tcPr>
            <w:tcW w:w="765" w:type="dxa"/>
            <w:tcBorders>
              <w:top w:val="nil"/>
              <w:left w:val="nil"/>
              <w:right w:val="nil"/>
            </w:tcBorders>
            <w:vAlign w:val="center"/>
          </w:tcPr>
          <w:p w14:paraId="653462C3" w14:textId="77777777" w:rsidR="004A35F7" w:rsidRPr="00087E47" w:rsidRDefault="004A35F7" w:rsidP="007E2CE8">
            <w:pPr>
              <w:jc w:val="center"/>
              <w:rPr>
                <w:rFonts w:ascii="Times New Roman" w:hAnsi="Times New Roman" w:cs="Times New Roman"/>
                <w:sz w:val="16"/>
                <w:szCs w:val="16"/>
                <w:lang w:val="en-US"/>
              </w:rPr>
            </w:pPr>
            <w:r w:rsidRPr="00087E47">
              <w:rPr>
                <w:rFonts w:ascii="Times New Roman" w:hAnsi="Times New Roman" w:cs="Times New Roman"/>
                <w:sz w:val="16"/>
                <w:szCs w:val="16"/>
                <w:lang w:val="en-US"/>
              </w:rPr>
              <w:t xml:space="preserve">Solution </w:t>
            </w:r>
            <w:proofErr w:type="gramStart"/>
            <w:r w:rsidRPr="00087E47">
              <w:rPr>
                <w:rFonts w:ascii="Times New Roman" w:hAnsi="Times New Roman" w:cs="Times New Roman"/>
                <w:sz w:val="16"/>
                <w:szCs w:val="16"/>
                <w:lang w:val="en-US"/>
              </w:rPr>
              <w:t>consist</w:t>
            </w:r>
            <w:proofErr w:type="gramEnd"/>
            <w:r w:rsidRPr="00087E47">
              <w:rPr>
                <w:rFonts w:ascii="Times New Roman" w:hAnsi="Times New Roman" w:cs="Times New Roman"/>
                <w:sz w:val="16"/>
                <w:szCs w:val="16"/>
                <w:lang w:val="en-US"/>
              </w:rPr>
              <w:t>.</w:t>
            </w:r>
          </w:p>
        </w:tc>
      </w:tr>
      <w:tr w:rsidR="004A35F7" w:rsidRPr="00087E47" w14:paraId="646A3E8B" w14:textId="77777777" w:rsidTr="007E2CE8">
        <w:trPr>
          <w:trHeight w:val="652"/>
        </w:trPr>
        <w:tc>
          <w:tcPr>
            <w:tcW w:w="848" w:type="dxa"/>
            <w:tcBorders>
              <w:left w:val="nil"/>
              <w:right w:val="nil"/>
            </w:tcBorders>
            <w:vAlign w:val="center"/>
          </w:tcPr>
          <w:p w14:paraId="79233A8B" w14:textId="77777777" w:rsidR="004A35F7" w:rsidRPr="00087E47" w:rsidRDefault="004A35F7" w:rsidP="007E2CE8">
            <w:pPr>
              <w:jc w:val="center"/>
              <w:rPr>
                <w:rFonts w:ascii="Times New Roman" w:hAnsi="Times New Roman" w:cs="Times New Roman"/>
                <w:b/>
                <w:bCs/>
                <w:sz w:val="16"/>
                <w:szCs w:val="16"/>
                <w:lang w:val="en-US"/>
              </w:rPr>
            </w:pPr>
            <w:r w:rsidRPr="00087E47">
              <w:rPr>
                <w:rFonts w:ascii="Times New Roman" w:hAnsi="Times New Roman" w:cs="Times New Roman"/>
                <w:b/>
                <w:bCs/>
                <w:sz w:val="16"/>
                <w:szCs w:val="16"/>
                <w:lang w:val="en-US"/>
              </w:rPr>
              <w:t>P1</w:t>
            </w:r>
          </w:p>
        </w:tc>
        <w:tc>
          <w:tcPr>
            <w:tcW w:w="410" w:type="dxa"/>
            <w:tcBorders>
              <w:left w:val="nil"/>
              <w:right w:val="nil"/>
            </w:tcBorders>
            <w:vAlign w:val="center"/>
          </w:tcPr>
          <w:p w14:paraId="5789DC22" w14:textId="77777777" w:rsidR="004A35F7" w:rsidRPr="00087E47" w:rsidRDefault="004A35F7" w:rsidP="007E2CE8">
            <w:pPr>
              <w:jc w:val="center"/>
              <w:rPr>
                <w:rFonts w:ascii="Times New Roman" w:hAnsi="Times New Roman" w:cs="Times New Roman"/>
                <w:sz w:val="16"/>
                <w:szCs w:val="16"/>
                <w:lang w:val="en-US"/>
              </w:rPr>
            </w:pPr>
            <w:r w:rsidRPr="00087E47">
              <w:rPr>
                <w:rFonts w:ascii="Symbol" w:eastAsia="Symbol" w:hAnsi="Symbol" w:cs="Symbol"/>
                <w:sz w:val="16"/>
                <w:szCs w:val="16"/>
                <w:lang w:val="en-US"/>
              </w:rPr>
              <w:t>·</w:t>
            </w:r>
          </w:p>
        </w:tc>
        <w:tc>
          <w:tcPr>
            <w:tcW w:w="411" w:type="dxa"/>
            <w:tcBorders>
              <w:left w:val="nil"/>
              <w:right w:val="nil"/>
            </w:tcBorders>
            <w:vAlign w:val="center"/>
          </w:tcPr>
          <w:p w14:paraId="5ECEE4EF" w14:textId="77777777" w:rsidR="004A35F7" w:rsidRPr="00087E47" w:rsidRDefault="004A35F7" w:rsidP="007E2CE8">
            <w:pPr>
              <w:jc w:val="center"/>
              <w:rPr>
                <w:rFonts w:ascii="Times New Roman" w:hAnsi="Times New Roman" w:cs="Times New Roman"/>
                <w:sz w:val="16"/>
                <w:szCs w:val="16"/>
                <w:lang w:val="en-US"/>
              </w:rPr>
            </w:pPr>
          </w:p>
        </w:tc>
        <w:tc>
          <w:tcPr>
            <w:tcW w:w="411" w:type="dxa"/>
            <w:tcBorders>
              <w:left w:val="nil"/>
              <w:right w:val="nil"/>
            </w:tcBorders>
            <w:vAlign w:val="center"/>
          </w:tcPr>
          <w:p w14:paraId="423183D5" w14:textId="77777777" w:rsidR="004A35F7" w:rsidRPr="00087E47" w:rsidRDefault="004A35F7" w:rsidP="007E2CE8">
            <w:pPr>
              <w:jc w:val="center"/>
              <w:rPr>
                <w:rFonts w:ascii="Times New Roman" w:hAnsi="Times New Roman" w:cs="Times New Roman"/>
                <w:sz w:val="16"/>
                <w:szCs w:val="16"/>
                <w:lang w:val="en-US"/>
              </w:rPr>
            </w:pPr>
          </w:p>
        </w:tc>
        <w:tc>
          <w:tcPr>
            <w:tcW w:w="412" w:type="dxa"/>
            <w:tcBorders>
              <w:left w:val="nil"/>
              <w:right w:val="nil"/>
            </w:tcBorders>
            <w:vAlign w:val="center"/>
          </w:tcPr>
          <w:p w14:paraId="009B6883" w14:textId="77777777" w:rsidR="004A35F7" w:rsidRPr="00087E47" w:rsidRDefault="004A35F7" w:rsidP="007E2CE8">
            <w:pPr>
              <w:jc w:val="center"/>
              <w:rPr>
                <w:rFonts w:ascii="Times New Roman" w:hAnsi="Times New Roman" w:cs="Times New Roman"/>
                <w:sz w:val="16"/>
                <w:szCs w:val="16"/>
                <w:lang w:val="en-US"/>
              </w:rPr>
            </w:pPr>
          </w:p>
        </w:tc>
        <w:tc>
          <w:tcPr>
            <w:tcW w:w="412" w:type="dxa"/>
            <w:tcBorders>
              <w:left w:val="nil"/>
              <w:right w:val="nil"/>
            </w:tcBorders>
            <w:vAlign w:val="center"/>
          </w:tcPr>
          <w:p w14:paraId="65050CCE" w14:textId="77777777" w:rsidR="004A35F7" w:rsidRPr="00087E47" w:rsidRDefault="004A35F7" w:rsidP="007E2CE8">
            <w:pPr>
              <w:jc w:val="center"/>
              <w:rPr>
                <w:rFonts w:ascii="Times New Roman" w:hAnsi="Times New Roman" w:cs="Times New Roman"/>
                <w:sz w:val="16"/>
                <w:szCs w:val="16"/>
                <w:lang w:val="en-US"/>
              </w:rPr>
            </w:pPr>
          </w:p>
        </w:tc>
        <w:tc>
          <w:tcPr>
            <w:tcW w:w="412" w:type="dxa"/>
            <w:tcBorders>
              <w:left w:val="nil"/>
              <w:right w:val="nil"/>
            </w:tcBorders>
            <w:vAlign w:val="center"/>
          </w:tcPr>
          <w:p w14:paraId="0DC922EA" w14:textId="77777777" w:rsidR="004A35F7" w:rsidRPr="00087E47" w:rsidRDefault="004A35F7" w:rsidP="007E2CE8">
            <w:pPr>
              <w:jc w:val="center"/>
              <w:rPr>
                <w:rFonts w:ascii="Times New Roman" w:hAnsi="Times New Roman" w:cs="Times New Roman"/>
                <w:sz w:val="16"/>
                <w:szCs w:val="16"/>
                <w:lang w:val="en-US"/>
              </w:rPr>
            </w:pPr>
          </w:p>
        </w:tc>
        <w:tc>
          <w:tcPr>
            <w:tcW w:w="412" w:type="dxa"/>
            <w:tcBorders>
              <w:left w:val="nil"/>
              <w:right w:val="nil"/>
            </w:tcBorders>
            <w:vAlign w:val="center"/>
          </w:tcPr>
          <w:p w14:paraId="784D3569" w14:textId="77777777" w:rsidR="004A35F7" w:rsidRPr="00087E47" w:rsidRDefault="004A35F7" w:rsidP="007E2CE8">
            <w:pPr>
              <w:jc w:val="center"/>
              <w:rPr>
                <w:rFonts w:ascii="Times New Roman" w:hAnsi="Times New Roman" w:cs="Times New Roman"/>
                <w:sz w:val="16"/>
                <w:szCs w:val="16"/>
                <w:lang w:val="en-US"/>
              </w:rPr>
            </w:pPr>
          </w:p>
        </w:tc>
        <w:tc>
          <w:tcPr>
            <w:tcW w:w="782" w:type="dxa"/>
            <w:tcBorders>
              <w:left w:val="nil"/>
              <w:right w:val="nil"/>
            </w:tcBorders>
            <w:vAlign w:val="center"/>
          </w:tcPr>
          <w:p w14:paraId="4506E525" w14:textId="77777777" w:rsidR="004A35F7" w:rsidRPr="00087E47" w:rsidRDefault="004A35F7" w:rsidP="007E2CE8">
            <w:pPr>
              <w:jc w:val="center"/>
              <w:rPr>
                <w:rFonts w:ascii="Times New Roman" w:hAnsi="Times New Roman" w:cs="Times New Roman"/>
                <w:sz w:val="16"/>
                <w:szCs w:val="16"/>
                <w:lang w:val="en-US"/>
              </w:rPr>
            </w:pPr>
            <w:r w:rsidRPr="00087E47">
              <w:rPr>
                <w:rFonts w:ascii="Symbol" w:eastAsia="Symbol" w:hAnsi="Symbol" w:cs="Symbol"/>
                <w:sz w:val="16"/>
                <w:szCs w:val="16"/>
                <w:lang w:val="en-US"/>
              </w:rPr>
              <w:t>·</w:t>
            </w:r>
          </w:p>
        </w:tc>
        <w:tc>
          <w:tcPr>
            <w:tcW w:w="888" w:type="dxa"/>
            <w:tcBorders>
              <w:left w:val="nil"/>
              <w:right w:val="nil"/>
            </w:tcBorders>
            <w:vAlign w:val="center"/>
          </w:tcPr>
          <w:p w14:paraId="34919AC7" w14:textId="77777777" w:rsidR="004A35F7" w:rsidRPr="00087E47" w:rsidRDefault="004A35F7" w:rsidP="007E2CE8">
            <w:pPr>
              <w:ind w:left="-57" w:right="-57"/>
              <w:jc w:val="center"/>
              <w:rPr>
                <w:rFonts w:ascii="Times New Roman" w:hAnsi="Times New Roman" w:cs="Times New Roman"/>
                <w:sz w:val="15"/>
                <w:szCs w:val="15"/>
                <w:lang w:val="en-US"/>
              </w:rPr>
            </w:pPr>
            <w:r w:rsidRPr="00087E47">
              <w:rPr>
                <w:rFonts w:ascii="Times New Roman" w:hAnsi="Times New Roman" w:cs="Times New Roman"/>
                <w:sz w:val="15"/>
                <w:szCs w:val="15"/>
                <w:lang w:val="en-US"/>
              </w:rPr>
              <w:t>AU, DK, SE, FI, DE, IE, NL</w:t>
            </w:r>
          </w:p>
        </w:tc>
        <w:tc>
          <w:tcPr>
            <w:tcW w:w="607" w:type="dxa"/>
            <w:tcBorders>
              <w:left w:val="nil"/>
              <w:right w:val="nil"/>
            </w:tcBorders>
            <w:vAlign w:val="center"/>
          </w:tcPr>
          <w:p w14:paraId="50EB9211" w14:textId="77777777" w:rsidR="004A35F7" w:rsidRPr="00087E47" w:rsidRDefault="004A35F7" w:rsidP="007E2CE8">
            <w:pPr>
              <w:jc w:val="center"/>
              <w:rPr>
                <w:rFonts w:ascii="Times New Roman" w:hAnsi="Times New Roman" w:cs="Times New Roman"/>
                <w:sz w:val="16"/>
                <w:szCs w:val="16"/>
                <w:lang w:val="en-US"/>
              </w:rPr>
            </w:pPr>
            <w:r w:rsidRPr="00087E47">
              <w:rPr>
                <w:rFonts w:ascii="Times New Roman" w:hAnsi="Times New Roman" w:cs="Times New Roman"/>
                <w:sz w:val="16"/>
                <w:szCs w:val="16"/>
                <w:lang w:val="en-US"/>
              </w:rPr>
              <w:t>0,58</w:t>
            </w:r>
          </w:p>
        </w:tc>
        <w:tc>
          <w:tcPr>
            <w:tcW w:w="712" w:type="dxa"/>
            <w:tcBorders>
              <w:left w:val="nil"/>
              <w:right w:val="nil"/>
            </w:tcBorders>
            <w:vAlign w:val="center"/>
          </w:tcPr>
          <w:p w14:paraId="784F84D7" w14:textId="77777777" w:rsidR="004A35F7" w:rsidRPr="00087E47" w:rsidRDefault="004A35F7" w:rsidP="007E2CE8">
            <w:pPr>
              <w:jc w:val="center"/>
              <w:rPr>
                <w:rFonts w:ascii="Times New Roman" w:hAnsi="Times New Roman" w:cs="Times New Roman"/>
                <w:sz w:val="16"/>
                <w:szCs w:val="16"/>
                <w:lang w:val="en-US"/>
              </w:rPr>
            </w:pPr>
            <w:r w:rsidRPr="00087E47">
              <w:rPr>
                <w:rFonts w:ascii="Times New Roman" w:hAnsi="Times New Roman" w:cs="Times New Roman"/>
                <w:sz w:val="16"/>
                <w:szCs w:val="16"/>
                <w:lang w:val="en-US"/>
              </w:rPr>
              <w:t>0,06</w:t>
            </w:r>
          </w:p>
        </w:tc>
        <w:tc>
          <w:tcPr>
            <w:tcW w:w="737" w:type="dxa"/>
            <w:tcBorders>
              <w:left w:val="nil"/>
              <w:right w:val="nil"/>
            </w:tcBorders>
            <w:vAlign w:val="center"/>
          </w:tcPr>
          <w:p w14:paraId="1DA8372D" w14:textId="77777777" w:rsidR="004A35F7" w:rsidRPr="00087E47" w:rsidRDefault="004A35F7" w:rsidP="007E2CE8">
            <w:pPr>
              <w:jc w:val="center"/>
              <w:rPr>
                <w:rFonts w:ascii="Times New Roman" w:hAnsi="Times New Roman" w:cs="Times New Roman"/>
                <w:sz w:val="16"/>
                <w:szCs w:val="16"/>
                <w:lang w:val="en-US"/>
              </w:rPr>
            </w:pPr>
            <w:r w:rsidRPr="00087E47">
              <w:rPr>
                <w:rFonts w:ascii="Times New Roman" w:hAnsi="Times New Roman" w:cs="Times New Roman"/>
                <w:sz w:val="16"/>
                <w:szCs w:val="16"/>
                <w:lang w:val="en-US"/>
              </w:rPr>
              <w:t>0,97</w:t>
            </w:r>
          </w:p>
        </w:tc>
        <w:tc>
          <w:tcPr>
            <w:tcW w:w="759" w:type="dxa"/>
            <w:vMerge w:val="restart"/>
            <w:tcBorders>
              <w:left w:val="nil"/>
              <w:right w:val="nil"/>
            </w:tcBorders>
            <w:vAlign w:val="center"/>
          </w:tcPr>
          <w:p w14:paraId="5959719E" w14:textId="77777777" w:rsidR="004A35F7" w:rsidRPr="00087E47" w:rsidRDefault="004A35F7" w:rsidP="007E2CE8">
            <w:pPr>
              <w:jc w:val="center"/>
              <w:rPr>
                <w:rFonts w:ascii="Times New Roman" w:hAnsi="Times New Roman" w:cs="Times New Roman"/>
                <w:sz w:val="16"/>
                <w:szCs w:val="16"/>
                <w:lang w:val="en-US"/>
              </w:rPr>
            </w:pPr>
            <w:r w:rsidRPr="00087E47">
              <w:rPr>
                <w:rFonts w:ascii="Times New Roman" w:hAnsi="Times New Roman" w:cs="Times New Roman"/>
                <w:sz w:val="16"/>
                <w:szCs w:val="16"/>
                <w:lang w:val="en-US"/>
              </w:rPr>
              <w:t>0,80</w:t>
            </w:r>
          </w:p>
        </w:tc>
        <w:tc>
          <w:tcPr>
            <w:tcW w:w="765" w:type="dxa"/>
            <w:vMerge w:val="restart"/>
            <w:tcBorders>
              <w:left w:val="nil"/>
              <w:right w:val="nil"/>
            </w:tcBorders>
            <w:vAlign w:val="center"/>
          </w:tcPr>
          <w:p w14:paraId="5768A40C" w14:textId="77777777" w:rsidR="004A35F7" w:rsidRPr="00087E47" w:rsidRDefault="004A35F7" w:rsidP="007E2CE8">
            <w:pPr>
              <w:jc w:val="center"/>
              <w:rPr>
                <w:rFonts w:ascii="Times New Roman" w:hAnsi="Times New Roman" w:cs="Times New Roman"/>
                <w:sz w:val="16"/>
                <w:szCs w:val="16"/>
                <w:lang w:val="en-US"/>
              </w:rPr>
            </w:pPr>
            <w:r w:rsidRPr="00087E47">
              <w:rPr>
                <w:rFonts w:ascii="Times New Roman" w:hAnsi="Times New Roman" w:cs="Times New Roman"/>
                <w:sz w:val="16"/>
                <w:szCs w:val="16"/>
                <w:lang w:val="en-US"/>
              </w:rPr>
              <w:t>0,95</w:t>
            </w:r>
          </w:p>
        </w:tc>
      </w:tr>
      <w:tr w:rsidR="004A35F7" w:rsidRPr="00087E47" w14:paraId="046887B1" w14:textId="77777777" w:rsidTr="007E2CE8">
        <w:trPr>
          <w:trHeight w:val="822"/>
        </w:trPr>
        <w:tc>
          <w:tcPr>
            <w:tcW w:w="848" w:type="dxa"/>
            <w:tcBorders>
              <w:left w:val="nil"/>
              <w:right w:val="nil"/>
            </w:tcBorders>
            <w:vAlign w:val="center"/>
          </w:tcPr>
          <w:p w14:paraId="5AEE40B2" w14:textId="77777777" w:rsidR="004A35F7" w:rsidRPr="00087E47" w:rsidRDefault="004A35F7" w:rsidP="007E2CE8">
            <w:pPr>
              <w:jc w:val="center"/>
              <w:rPr>
                <w:rFonts w:ascii="Times New Roman" w:hAnsi="Times New Roman" w:cs="Times New Roman"/>
                <w:b/>
                <w:bCs/>
                <w:sz w:val="16"/>
                <w:szCs w:val="16"/>
                <w:lang w:val="en-US"/>
              </w:rPr>
            </w:pPr>
            <w:r w:rsidRPr="00087E47">
              <w:rPr>
                <w:rFonts w:ascii="Times New Roman" w:hAnsi="Times New Roman" w:cs="Times New Roman"/>
                <w:b/>
                <w:bCs/>
                <w:sz w:val="16"/>
                <w:szCs w:val="16"/>
                <w:lang w:val="en-US"/>
              </w:rPr>
              <w:t>P2</w:t>
            </w:r>
          </w:p>
        </w:tc>
        <w:tc>
          <w:tcPr>
            <w:tcW w:w="410" w:type="dxa"/>
            <w:tcBorders>
              <w:left w:val="nil"/>
              <w:right w:val="nil"/>
            </w:tcBorders>
            <w:vAlign w:val="center"/>
          </w:tcPr>
          <w:p w14:paraId="0134E394" w14:textId="77777777" w:rsidR="004A35F7" w:rsidRPr="00087E47" w:rsidRDefault="004A35F7" w:rsidP="007E2CE8">
            <w:pPr>
              <w:jc w:val="center"/>
              <w:rPr>
                <w:rFonts w:ascii="Times New Roman" w:hAnsi="Times New Roman" w:cs="Times New Roman"/>
                <w:sz w:val="16"/>
                <w:szCs w:val="16"/>
                <w:lang w:val="en-US"/>
              </w:rPr>
            </w:pPr>
          </w:p>
        </w:tc>
        <w:tc>
          <w:tcPr>
            <w:tcW w:w="411" w:type="dxa"/>
            <w:tcBorders>
              <w:left w:val="nil"/>
              <w:right w:val="nil"/>
            </w:tcBorders>
            <w:vAlign w:val="center"/>
          </w:tcPr>
          <w:p w14:paraId="650B625B" w14:textId="77777777" w:rsidR="004A35F7" w:rsidRPr="00087E47" w:rsidRDefault="004A35F7" w:rsidP="007E2CE8">
            <w:pPr>
              <w:jc w:val="center"/>
              <w:rPr>
                <w:rFonts w:ascii="Times New Roman" w:hAnsi="Times New Roman" w:cs="Times New Roman"/>
                <w:sz w:val="16"/>
                <w:szCs w:val="16"/>
                <w:lang w:val="en-US"/>
              </w:rPr>
            </w:pPr>
          </w:p>
        </w:tc>
        <w:tc>
          <w:tcPr>
            <w:tcW w:w="411" w:type="dxa"/>
            <w:tcBorders>
              <w:left w:val="nil"/>
              <w:right w:val="nil"/>
            </w:tcBorders>
            <w:vAlign w:val="center"/>
          </w:tcPr>
          <w:p w14:paraId="00C922BE" w14:textId="77777777" w:rsidR="004A35F7" w:rsidRPr="00087E47" w:rsidRDefault="004A35F7" w:rsidP="007E2CE8">
            <w:pPr>
              <w:jc w:val="center"/>
              <w:rPr>
                <w:rFonts w:ascii="Times New Roman" w:hAnsi="Times New Roman" w:cs="Times New Roman"/>
                <w:sz w:val="16"/>
                <w:szCs w:val="16"/>
                <w:lang w:val="en-US"/>
              </w:rPr>
            </w:pPr>
          </w:p>
        </w:tc>
        <w:tc>
          <w:tcPr>
            <w:tcW w:w="412" w:type="dxa"/>
            <w:tcBorders>
              <w:left w:val="nil"/>
              <w:right w:val="nil"/>
            </w:tcBorders>
            <w:vAlign w:val="center"/>
          </w:tcPr>
          <w:p w14:paraId="3F467E42" w14:textId="77777777" w:rsidR="004A35F7" w:rsidRPr="00087E47" w:rsidRDefault="004A35F7" w:rsidP="007E2CE8">
            <w:pPr>
              <w:jc w:val="center"/>
              <w:rPr>
                <w:rFonts w:ascii="Times New Roman" w:hAnsi="Times New Roman" w:cs="Times New Roman"/>
                <w:sz w:val="16"/>
                <w:szCs w:val="16"/>
                <w:lang w:val="en-US"/>
              </w:rPr>
            </w:pPr>
          </w:p>
        </w:tc>
        <w:tc>
          <w:tcPr>
            <w:tcW w:w="412" w:type="dxa"/>
            <w:tcBorders>
              <w:left w:val="nil"/>
              <w:right w:val="nil"/>
            </w:tcBorders>
            <w:vAlign w:val="center"/>
          </w:tcPr>
          <w:p w14:paraId="0E667C67" w14:textId="77777777" w:rsidR="004A35F7" w:rsidRPr="00087E47" w:rsidRDefault="004A35F7" w:rsidP="007E2CE8">
            <w:pPr>
              <w:jc w:val="center"/>
              <w:rPr>
                <w:rFonts w:ascii="Times New Roman" w:hAnsi="Times New Roman" w:cs="Times New Roman"/>
                <w:sz w:val="16"/>
                <w:szCs w:val="16"/>
                <w:lang w:val="en-US"/>
              </w:rPr>
            </w:pPr>
          </w:p>
        </w:tc>
        <w:tc>
          <w:tcPr>
            <w:tcW w:w="412" w:type="dxa"/>
            <w:tcBorders>
              <w:left w:val="nil"/>
              <w:right w:val="nil"/>
            </w:tcBorders>
            <w:vAlign w:val="center"/>
          </w:tcPr>
          <w:p w14:paraId="0CBF32DE" w14:textId="77777777" w:rsidR="004A35F7" w:rsidRPr="00087E47" w:rsidRDefault="004A35F7" w:rsidP="007E2CE8">
            <w:pPr>
              <w:jc w:val="center"/>
              <w:rPr>
                <w:rFonts w:ascii="Times New Roman" w:hAnsi="Times New Roman" w:cs="Times New Roman"/>
                <w:sz w:val="16"/>
                <w:szCs w:val="16"/>
                <w:lang w:val="en-US"/>
              </w:rPr>
            </w:pPr>
            <w:r w:rsidRPr="00087E47">
              <w:rPr>
                <w:rFonts w:ascii="Symbol" w:eastAsia="Symbol" w:hAnsi="Symbol" w:cs="Symbol"/>
                <w:sz w:val="16"/>
                <w:szCs w:val="16"/>
                <w:lang w:val="en-US"/>
              </w:rPr>
              <w:t>·</w:t>
            </w:r>
          </w:p>
        </w:tc>
        <w:tc>
          <w:tcPr>
            <w:tcW w:w="412" w:type="dxa"/>
            <w:tcBorders>
              <w:left w:val="nil"/>
              <w:right w:val="nil"/>
            </w:tcBorders>
            <w:vAlign w:val="center"/>
          </w:tcPr>
          <w:p w14:paraId="1E0F3203" w14:textId="77777777" w:rsidR="004A35F7" w:rsidRPr="00087E47" w:rsidRDefault="004A35F7" w:rsidP="007E2CE8">
            <w:pPr>
              <w:jc w:val="center"/>
              <w:rPr>
                <w:rFonts w:ascii="Times New Roman" w:hAnsi="Times New Roman" w:cs="Times New Roman"/>
                <w:sz w:val="16"/>
                <w:szCs w:val="16"/>
                <w:lang w:val="en-US"/>
              </w:rPr>
            </w:pPr>
          </w:p>
        </w:tc>
        <w:tc>
          <w:tcPr>
            <w:tcW w:w="782" w:type="dxa"/>
            <w:tcBorders>
              <w:left w:val="nil"/>
              <w:right w:val="nil"/>
            </w:tcBorders>
            <w:vAlign w:val="center"/>
          </w:tcPr>
          <w:p w14:paraId="47FE5BE1" w14:textId="77777777" w:rsidR="004A35F7" w:rsidRPr="00087E47" w:rsidRDefault="004A35F7" w:rsidP="007E2CE8">
            <w:pPr>
              <w:jc w:val="center"/>
              <w:rPr>
                <w:rFonts w:ascii="Times New Roman" w:hAnsi="Times New Roman" w:cs="Times New Roman"/>
                <w:sz w:val="16"/>
                <w:szCs w:val="16"/>
                <w:lang w:val="en-US"/>
              </w:rPr>
            </w:pPr>
            <w:r w:rsidRPr="00087E47">
              <w:rPr>
                <w:rFonts w:ascii="Symbol" w:eastAsia="Symbol" w:hAnsi="Symbol" w:cs="Symbol"/>
                <w:sz w:val="16"/>
                <w:szCs w:val="16"/>
                <w:lang w:val="en-US"/>
              </w:rPr>
              <w:t>·</w:t>
            </w:r>
          </w:p>
        </w:tc>
        <w:tc>
          <w:tcPr>
            <w:tcW w:w="888" w:type="dxa"/>
            <w:tcBorders>
              <w:left w:val="nil"/>
              <w:right w:val="nil"/>
            </w:tcBorders>
            <w:vAlign w:val="center"/>
          </w:tcPr>
          <w:p w14:paraId="0417A8D3" w14:textId="77777777" w:rsidR="004A35F7" w:rsidRPr="00087E47" w:rsidRDefault="004A35F7" w:rsidP="007E2CE8">
            <w:pPr>
              <w:ind w:left="-57" w:right="-57"/>
              <w:jc w:val="center"/>
              <w:rPr>
                <w:rFonts w:ascii="Times New Roman" w:hAnsi="Times New Roman" w:cs="Times New Roman"/>
                <w:sz w:val="15"/>
                <w:szCs w:val="15"/>
                <w:lang w:val="en-US"/>
              </w:rPr>
            </w:pPr>
            <w:r w:rsidRPr="00087E47">
              <w:rPr>
                <w:rFonts w:ascii="Times New Roman" w:hAnsi="Times New Roman" w:cs="Times New Roman"/>
                <w:sz w:val="15"/>
                <w:szCs w:val="15"/>
                <w:lang w:val="en-US"/>
              </w:rPr>
              <w:t>FI, DK, SE, NL, DE, BE, EE, LV, ES, AU, PT</w:t>
            </w:r>
          </w:p>
        </w:tc>
        <w:tc>
          <w:tcPr>
            <w:tcW w:w="607" w:type="dxa"/>
            <w:tcBorders>
              <w:left w:val="nil"/>
              <w:right w:val="nil"/>
            </w:tcBorders>
            <w:vAlign w:val="center"/>
          </w:tcPr>
          <w:p w14:paraId="1AB45137" w14:textId="77777777" w:rsidR="004A35F7" w:rsidRPr="00087E47" w:rsidRDefault="004A35F7" w:rsidP="007E2CE8">
            <w:pPr>
              <w:jc w:val="center"/>
              <w:rPr>
                <w:rFonts w:ascii="Times New Roman" w:hAnsi="Times New Roman" w:cs="Times New Roman"/>
                <w:sz w:val="16"/>
                <w:szCs w:val="16"/>
                <w:lang w:val="en-US"/>
              </w:rPr>
            </w:pPr>
            <w:r w:rsidRPr="00087E47">
              <w:rPr>
                <w:rFonts w:ascii="Times New Roman" w:hAnsi="Times New Roman" w:cs="Times New Roman"/>
                <w:sz w:val="16"/>
                <w:szCs w:val="16"/>
                <w:lang w:val="en-US"/>
              </w:rPr>
              <w:t>0,74</w:t>
            </w:r>
          </w:p>
        </w:tc>
        <w:tc>
          <w:tcPr>
            <w:tcW w:w="712" w:type="dxa"/>
            <w:tcBorders>
              <w:left w:val="nil"/>
              <w:right w:val="nil"/>
            </w:tcBorders>
            <w:vAlign w:val="center"/>
          </w:tcPr>
          <w:p w14:paraId="129C650E" w14:textId="77777777" w:rsidR="004A35F7" w:rsidRPr="00087E47" w:rsidRDefault="004A35F7" w:rsidP="007E2CE8">
            <w:pPr>
              <w:jc w:val="center"/>
              <w:rPr>
                <w:rFonts w:ascii="Times New Roman" w:hAnsi="Times New Roman" w:cs="Times New Roman"/>
                <w:sz w:val="16"/>
                <w:szCs w:val="16"/>
                <w:lang w:val="en-US"/>
              </w:rPr>
            </w:pPr>
            <w:r w:rsidRPr="00087E47">
              <w:rPr>
                <w:rFonts w:ascii="Times New Roman" w:hAnsi="Times New Roman" w:cs="Times New Roman"/>
                <w:sz w:val="16"/>
                <w:szCs w:val="16"/>
                <w:lang w:val="en-US"/>
              </w:rPr>
              <w:t>0,22</w:t>
            </w:r>
          </w:p>
        </w:tc>
        <w:tc>
          <w:tcPr>
            <w:tcW w:w="737" w:type="dxa"/>
            <w:tcBorders>
              <w:left w:val="nil"/>
              <w:right w:val="nil"/>
            </w:tcBorders>
            <w:vAlign w:val="center"/>
          </w:tcPr>
          <w:p w14:paraId="14DD74CC" w14:textId="77777777" w:rsidR="004A35F7" w:rsidRPr="00087E47" w:rsidRDefault="004A35F7" w:rsidP="007E2CE8">
            <w:pPr>
              <w:jc w:val="center"/>
              <w:rPr>
                <w:rFonts w:ascii="Times New Roman" w:hAnsi="Times New Roman" w:cs="Times New Roman"/>
                <w:sz w:val="16"/>
                <w:szCs w:val="16"/>
                <w:lang w:val="en-US"/>
              </w:rPr>
            </w:pPr>
            <w:r w:rsidRPr="00087E47">
              <w:rPr>
                <w:rFonts w:ascii="Times New Roman" w:hAnsi="Times New Roman" w:cs="Times New Roman"/>
                <w:sz w:val="16"/>
                <w:szCs w:val="16"/>
                <w:lang w:val="en-US"/>
              </w:rPr>
              <w:t>0,96</w:t>
            </w:r>
          </w:p>
        </w:tc>
        <w:tc>
          <w:tcPr>
            <w:tcW w:w="759" w:type="dxa"/>
            <w:vMerge/>
            <w:tcBorders>
              <w:left w:val="nil"/>
              <w:right w:val="nil"/>
            </w:tcBorders>
            <w:vAlign w:val="center"/>
          </w:tcPr>
          <w:p w14:paraId="0ED67E1E" w14:textId="77777777" w:rsidR="004A35F7" w:rsidRPr="00087E47" w:rsidRDefault="004A35F7" w:rsidP="007E2CE8">
            <w:pPr>
              <w:jc w:val="center"/>
              <w:rPr>
                <w:rFonts w:ascii="Times New Roman" w:hAnsi="Times New Roman" w:cs="Times New Roman"/>
                <w:sz w:val="16"/>
                <w:szCs w:val="16"/>
                <w:lang w:val="en-US"/>
              </w:rPr>
            </w:pPr>
          </w:p>
        </w:tc>
        <w:tc>
          <w:tcPr>
            <w:tcW w:w="765" w:type="dxa"/>
            <w:vMerge/>
            <w:tcBorders>
              <w:left w:val="nil"/>
              <w:right w:val="nil"/>
            </w:tcBorders>
            <w:vAlign w:val="center"/>
          </w:tcPr>
          <w:p w14:paraId="55B10DBA" w14:textId="77777777" w:rsidR="004A35F7" w:rsidRPr="00087E47" w:rsidRDefault="004A35F7" w:rsidP="007E2CE8">
            <w:pPr>
              <w:jc w:val="center"/>
              <w:rPr>
                <w:rFonts w:ascii="Times New Roman" w:hAnsi="Times New Roman" w:cs="Times New Roman"/>
                <w:sz w:val="16"/>
                <w:szCs w:val="16"/>
                <w:lang w:val="en-US"/>
              </w:rPr>
            </w:pPr>
          </w:p>
        </w:tc>
      </w:tr>
      <w:tr w:rsidR="004A35F7" w:rsidRPr="00087E47" w14:paraId="690E6FE1" w14:textId="77777777" w:rsidTr="007E2CE8">
        <w:trPr>
          <w:trHeight w:val="482"/>
        </w:trPr>
        <w:tc>
          <w:tcPr>
            <w:tcW w:w="848" w:type="dxa"/>
            <w:tcBorders>
              <w:left w:val="nil"/>
              <w:right w:val="nil"/>
            </w:tcBorders>
            <w:vAlign w:val="center"/>
          </w:tcPr>
          <w:p w14:paraId="392A5317" w14:textId="77777777" w:rsidR="004A35F7" w:rsidRPr="00087E47" w:rsidRDefault="004A35F7" w:rsidP="007E2CE8">
            <w:pPr>
              <w:jc w:val="center"/>
              <w:rPr>
                <w:rFonts w:ascii="Times New Roman" w:hAnsi="Times New Roman" w:cs="Times New Roman"/>
                <w:b/>
                <w:bCs/>
                <w:sz w:val="16"/>
                <w:szCs w:val="16"/>
                <w:lang w:val="en-US"/>
              </w:rPr>
            </w:pPr>
            <w:r w:rsidRPr="00087E47">
              <w:rPr>
                <w:rFonts w:ascii="Times New Roman" w:hAnsi="Times New Roman" w:cs="Times New Roman"/>
                <w:b/>
                <w:bCs/>
                <w:sz w:val="16"/>
                <w:szCs w:val="16"/>
                <w:lang w:val="en-US"/>
              </w:rPr>
              <w:t>P3</w:t>
            </w:r>
          </w:p>
        </w:tc>
        <w:tc>
          <w:tcPr>
            <w:tcW w:w="410" w:type="dxa"/>
            <w:tcBorders>
              <w:left w:val="nil"/>
              <w:right w:val="nil"/>
            </w:tcBorders>
            <w:vAlign w:val="center"/>
          </w:tcPr>
          <w:p w14:paraId="27C25F44" w14:textId="77777777" w:rsidR="004A35F7" w:rsidRPr="00087E47" w:rsidRDefault="004A35F7" w:rsidP="007E2CE8">
            <w:pPr>
              <w:jc w:val="center"/>
              <w:rPr>
                <w:rFonts w:ascii="Times New Roman" w:hAnsi="Times New Roman" w:cs="Times New Roman"/>
                <w:sz w:val="16"/>
                <w:szCs w:val="16"/>
                <w:lang w:val="en-US"/>
              </w:rPr>
            </w:pPr>
          </w:p>
        </w:tc>
        <w:tc>
          <w:tcPr>
            <w:tcW w:w="411" w:type="dxa"/>
            <w:tcBorders>
              <w:left w:val="nil"/>
              <w:right w:val="nil"/>
            </w:tcBorders>
            <w:vAlign w:val="center"/>
          </w:tcPr>
          <w:p w14:paraId="66CD793C" w14:textId="77777777" w:rsidR="004A35F7" w:rsidRPr="00087E47" w:rsidRDefault="004A35F7" w:rsidP="007E2CE8">
            <w:pPr>
              <w:jc w:val="center"/>
              <w:rPr>
                <w:rFonts w:ascii="Times New Roman" w:hAnsi="Times New Roman" w:cs="Times New Roman"/>
                <w:sz w:val="16"/>
                <w:szCs w:val="16"/>
                <w:lang w:val="en-US"/>
              </w:rPr>
            </w:pPr>
          </w:p>
        </w:tc>
        <w:tc>
          <w:tcPr>
            <w:tcW w:w="411" w:type="dxa"/>
            <w:tcBorders>
              <w:left w:val="nil"/>
              <w:right w:val="nil"/>
            </w:tcBorders>
            <w:vAlign w:val="center"/>
          </w:tcPr>
          <w:p w14:paraId="73B0E236" w14:textId="77777777" w:rsidR="004A35F7" w:rsidRPr="00087E47" w:rsidRDefault="004A35F7" w:rsidP="007E2CE8">
            <w:pPr>
              <w:jc w:val="center"/>
              <w:rPr>
                <w:rFonts w:ascii="Times New Roman" w:hAnsi="Times New Roman" w:cs="Times New Roman"/>
                <w:sz w:val="16"/>
                <w:szCs w:val="16"/>
                <w:lang w:val="en-US"/>
              </w:rPr>
            </w:pPr>
          </w:p>
        </w:tc>
        <w:tc>
          <w:tcPr>
            <w:tcW w:w="412" w:type="dxa"/>
            <w:tcBorders>
              <w:left w:val="nil"/>
              <w:right w:val="nil"/>
            </w:tcBorders>
            <w:vAlign w:val="center"/>
          </w:tcPr>
          <w:p w14:paraId="63E335A4" w14:textId="77777777" w:rsidR="004A35F7" w:rsidRPr="00087E47" w:rsidRDefault="004A35F7" w:rsidP="007E2CE8">
            <w:pPr>
              <w:jc w:val="center"/>
              <w:rPr>
                <w:rFonts w:ascii="Times New Roman" w:hAnsi="Times New Roman" w:cs="Times New Roman"/>
                <w:sz w:val="16"/>
                <w:szCs w:val="16"/>
                <w:lang w:val="en-US"/>
              </w:rPr>
            </w:pPr>
          </w:p>
        </w:tc>
        <w:tc>
          <w:tcPr>
            <w:tcW w:w="412" w:type="dxa"/>
            <w:tcBorders>
              <w:left w:val="nil"/>
              <w:right w:val="nil"/>
            </w:tcBorders>
            <w:vAlign w:val="center"/>
          </w:tcPr>
          <w:p w14:paraId="1E8DB05E" w14:textId="77777777" w:rsidR="004A35F7" w:rsidRPr="00087E47" w:rsidRDefault="004A35F7" w:rsidP="007E2CE8">
            <w:pPr>
              <w:jc w:val="center"/>
              <w:rPr>
                <w:rFonts w:ascii="Times New Roman" w:hAnsi="Times New Roman" w:cs="Times New Roman"/>
                <w:sz w:val="16"/>
                <w:szCs w:val="16"/>
                <w:lang w:val="en-US"/>
              </w:rPr>
            </w:pPr>
          </w:p>
        </w:tc>
        <w:tc>
          <w:tcPr>
            <w:tcW w:w="412" w:type="dxa"/>
            <w:tcBorders>
              <w:left w:val="nil"/>
              <w:right w:val="nil"/>
            </w:tcBorders>
            <w:vAlign w:val="center"/>
          </w:tcPr>
          <w:p w14:paraId="3CB3CD2E" w14:textId="77777777" w:rsidR="004A35F7" w:rsidRPr="00087E47" w:rsidRDefault="004A35F7" w:rsidP="007E2CE8">
            <w:pPr>
              <w:jc w:val="center"/>
              <w:rPr>
                <w:rFonts w:ascii="Times New Roman" w:hAnsi="Times New Roman" w:cs="Times New Roman"/>
                <w:sz w:val="16"/>
                <w:szCs w:val="16"/>
                <w:lang w:val="en-US"/>
              </w:rPr>
            </w:pPr>
            <w:r w:rsidRPr="00087E47">
              <w:rPr>
                <w:rFonts w:ascii="Symbol" w:eastAsia="Symbol" w:hAnsi="Symbol" w:cs="Symbol"/>
                <w:color w:val="A6A6A6" w:themeColor="background1" w:themeShade="A6"/>
                <w:sz w:val="16"/>
                <w:szCs w:val="16"/>
                <w:lang w:val="en-US"/>
              </w:rPr>
              <w:t>·</w:t>
            </w:r>
          </w:p>
        </w:tc>
        <w:tc>
          <w:tcPr>
            <w:tcW w:w="412" w:type="dxa"/>
            <w:tcBorders>
              <w:left w:val="nil"/>
              <w:right w:val="nil"/>
            </w:tcBorders>
            <w:vAlign w:val="center"/>
          </w:tcPr>
          <w:p w14:paraId="58D33F0B" w14:textId="77777777" w:rsidR="004A35F7" w:rsidRPr="00087E47" w:rsidRDefault="004A35F7" w:rsidP="007E2CE8">
            <w:pPr>
              <w:jc w:val="center"/>
              <w:rPr>
                <w:rFonts w:ascii="Times New Roman" w:hAnsi="Times New Roman" w:cs="Times New Roman"/>
                <w:sz w:val="16"/>
                <w:szCs w:val="16"/>
                <w:lang w:val="en-US"/>
              </w:rPr>
            </w:pPr>
            <w:r w:rsidRPr="00087E47">
              <w:rPr>
                <w:rFonts w:ascii="Symbol" w:eastAsia="Symbol" w:hAnsi="Symbol" w:cs="Symbol"/>
                <w:sz w:val="16"/>
                <w:szCs w:val="16"/>
                <w:lang w:val="en-US"/>
              </w:rPr>
              <w:t>·</w:t>
            </w:r>
          </w:p>
        </w:tc>
        <w:tc>
          <w:tcPr>
            <w:tcW w:w="782" w:type="dxa"/>
            <w:tcBorders>
              <w:left w:val="nil"/>
              <w:right w:val="nil"/>
            </w:tcBorders>
            <w:vAlign w:val="center"/>
          </w:tcPr>
          <w:p w14:paraId="3B2660F6" w14:textId="77777777" w:rsidR="004A35F7" w:rsidRPr="00087E47" w:rsidRDefault="004A35F7" w:rsidP="007E2CE8">
            <w:pPr>
              <w:jc w:val="center"/>
              <w:rPr>
                <w:rFonts w:ascii="Times New Roman" w:hAnsi="Times New Roman" w:cs="Times New Roman"/>
                <w:sz w:val="16"/>
                <w:szCs w:val="16"/>
                <w:lang w:val="en-US"/>
              </w:rPr>
            </w:pPr>
            <w:r w:rsidRPr="00087E47">
              <w:rPr>
                <w:rFonts w:ascii="Symbol" w:eastAsia="Symbol" w:hAnsi="Symbol" w:cs="Symbol"/>
                <w:color w:val="A6A6A6" w:themeColor="background1" w:themeShade="A6"/>
                <w:sz w:val="16"/>
                <w:szCs w:val="16"/>
                <w:lang w:val="en-US"/>
              </w:rPr>
              <w:t>·</w:t>
            </w:r>
          </w:p>
        </w:tc>
        <w:tc>
          <w:tcPr>
            <w:tcW w:w="888" w:type="dxa"/>
            <w:tcBorders>
              <w:left w:val="nil"/>
              <w:right w:val="nil"/>
            </w:tcBorders>
            <w:vAlign w:val="center"/>
          </w:tcPr>
          <w:p w14:paraId="4A62A0A6" w14:textId="77777777" w:rsidR="004A35F7" w:rsidRPr="00087E47" w:rsidRDefault="004A35F7" w:rsidP="007E2CE8">
            <w:pPr>
              <w:ind w:left="-57" w:right="-57"/>
              <w:jc w:val="center"/>
              <w:rPr>
                <w:rFonts w:ascii="Times New Roman" w:hAnsi="Times New Roman" w:cs="Times New Roman"/>
                <w:sz w:val="15"/>
                <w:szCs w:val="15"/>
                <w:lang w:val="en-US"/>
              </w:rPr>
            </w:pPr>
            <w:r w:rsidRPr="00087E47">
              <w:rPr>
                <w:rFonts w:ascii="Times New Roman" w:hAnsi="Times New Roman" w:cs="Times New Roman"/>
                <w:sz w:val="15"/>
                <w:szCs w:val="15"/>
                <w:lang w:val="en-US"/>
              </w:rPr>
              <w:t>HR, PL, GR, BG, FR</w:t>
            </w:r>
          </w:p>
        </w:tc>
        <w:tc>
          <w:tcPr>
            <w:tcW w:w="607" w:type="dxa"/>
            <w:tcBorders>
              <w:left w:val="nil"/>
              <w:right w:val="nil"/>
            </w:tcBorders>
            <w:vAlign w:val="center"/>
          </w:tcPr>
          <w:p w14:paraId="44B9CDA1" w14:textId="77777777" w:rsidR="004A35F7" w:rsidRPr="00087E47" w:rsidRDefault="004A35F7" w:rsidP="007E2CE8">
            <w:pPr>
              <w:jc w:val="center"/>
              <w:rPr>
                <w:rFonts w:ascii="Times New Roman" w:hAnsi="Times New Roman" w:cs="Times New Roman"/>
                <w:sz w:val="16"/>
                <w:szCs w:val="16"/>
                <w:lang w:val="en-US"/>
              </w:rPr>
            </w:pPr>
            <w:r w:rsidRPr="00087E47">
              <w:rPr>
                <w:rFonts w:ascii="Times New Roman" w:hAnsi="Times New Roman" w:cs="Times New Roman"/>
                <w:sz w:val="16"/>
                <w:szCs w:val="16"/>
                <w:lang w:val="en-US"/>
              </w:rPr>
              <w:t>0,65</w:t>
            </w:r>
          </w:p>
        </w:tc>
        <w:tc>
          <w:tcPr>
            <w:tcW w:w="712" w:type="dxa"/>
            <w:tcBorders>
              <w:left w:val="nil"/>
              <w:right w:val="nil"/>
            </w:tcBorders>
            <w:vAlign w:val="center"/>
          </w:tcPr>
          <w:p w14:paraId="271284B6" w14:textId="77777777" w:rsidR="004A35F7" w:rsidRPr="00087E47" w:rsidRDefault="004A35F7" w:rsidP="007E2CE8">
            <w:pPr>
              <w:jc w:val="center"/>
              <w:rPr>
                <w:rFonts w:ascii="Times New Roman" w:hAnsi="Times New Roman" w:cs="Times New Roman"/>
                <w:sz w:val="16"/>
                <w:szCs w:val="16"/>
                <w:lang w:val="en-US"/>
              </w:rPr>
            </w:pPr>
            <w:r w:rsidRPr="00087E47">
              <w:rPr>
                <w:rFonts w:ascii="Times New Roman" w:hAnsi="Times New Roman" w:cs="Times New Roman"/>
                <w:sz w:val="16"/>
                <w:szCs w:val="16"/>
                <w:lang w:val="en-US"/>
              </w:rPr>
              <w:t>0,47</w:t>
            </w:r>
          </w:p>
        </w:tc>
        <w:tc>
          <w:tcPr>
            <w:tcW w:w="737" w:type="dxa"/>
            <w:tcBorders>
              <w:left w:val="nil"/>
              <w:right w:val="nil"/>
            </w:tcBorders>
            <w:vAlign w:val="center"/>
          </w:tcPr>
          <w:p w14:paraId="0C7A1130" w14:textId="77777777" w:rsidR="004A35F7" w:rsidRPr="00087E47" w:rsidRDefault="004A35F7" w:rsidP="007E2CE8">
            <w:pPr>
              <w:jc w:val="center"/>
              <w:rPr>
                <w:rFonts w:ascii="Times New Roman" w:hAnsi="Times New Roman" w:cs="Times New Roman"/>
                <w:sz w:val="16"/>
                <w:szCs w:val="16"/>
                <w:lang w:val="en-US"/>
              </w:rPr>
            </w:pPr>
            <w:r w:rsidRPr="00087E47">
              <w:rPr>
                <w:rFonts w:ascii="Times New Roman" w:hAnsi="Times New Roman" w:cs="Times New Roman"/>
                <w:sz w:val="16"/>
                <w:szCs w:val="16"/>
                <w:lang w:val="en-US"/>
              </w:rPr>
              <w:t>0,70</w:t>
            </w:r>
          </w:p>
        </w:tc>
        <w:tc>
          <w:tcPr>
            <w:tcW w:w="759" w:type="dxa"/>
            <w:vMerge w:val="restart"/>
            <w:tcBorders>
              <w:left w:val="nil"/>
              <w:right w:val="nil"/>
            </w:tcBorders>
            <w:vAlign w:val="center"/>
          </w:tcPr>
          <w:p w14:paraId="41F21476" w14:textId="77777777" w:rsidR="004A35F7" w:rsidRPr="00087E47" w:rsidRDefault="004A35F7" w:rsidP="007E2CE8">
            <w:pPr>
              <w:jc w:val="center"/>
              <w:rPr>
                <w:rFonts w:ascii="Times New Roman" w:hAnsi="Times New Roman" w:cs="Times New Roman"/>
                <w:sz w:val="16"/>
                <w:szCs w:val="16"/>
                <w:lang w:val="en-US"/>
              </w:rPr>
            </w:pPr>
            <w:r w:rsidRPr="00087E47">
              <w:rPr>
                <w:rFonts w:ascii="Times New Roman" w:hAnsi="Times New Roman" w:cs="Times New Roman"/>
                <w:sz w:val="16"/>
                <w:szCs w:val="16"/>
                <w:lang w:val="en-US"/>
              </w:rPr>
              <w:t>0,72</w:t>
            </w:r>
          </w:p>
        </w:tc>
        <w:tc>
          <w:tcPr>
            <w:tcW w:w="765" w:type="dxa"/>
            <w:vMerge w:val="restart"/>
            <w:tcBorders>
              <w:left w:val="nil"/>
              <w:right w:val="nil"/>
            </w:tcBorders>
            <w:vAlign w:val="center"/>
          </w:tcPr>
          <w:p w14:paraId="7F07CB47" w14:textId="77777777" w:rsidR="004A35F7" w:rsidRPr="00087E47" w:rsidRDefault="004A35F7" w:rsidP="007E2CE8">
            <w:pPr>
              <w:jc w:val="center"/>
              <w:rPr>
                <w:rFonts w:ascii="Times New Roman" w:hAnsi="Times New Roman" w:cs="Times New Roman"/>
                <w:sz w:val="16"/>
                <w:szCs w:val="16"/>
                <w:lang w:val="en-US"/>
              </w:rPr>
            </w:pPr>
            <w:r w:rsidRPr="00087E47">
              <w:rPr>
                <w:rFonts w:ascii="Times New Roman" w:hAnsi="Times New Roman" w:cs="Times New Roman"/>
                <w:sz w:val="16"/>
                <w:szCs w:val="16"/>
                <w:lang w:val="en-US"/>
              </w:rPr>
              <w:t>0,70</w:t>
            </w:r>
          </w:p>
        </w:tc>
      </w:tr>
      <w:tr w:rsidR="004A35F7" w:rsidRPr="00087E47" w14:paraId="585A6E1E" w14:textId="77777777" w:rsidTr="007E2CE8">
        <w:trPr>
          <w:trHeight w:val="312"/>
        </w:trPr>
        <w:tc>
          <w:tcPr>
            <w:tcW w:w="848" w:type="dxa"/>
            <w:tcBorders>
              <w:left w:val="nil"/>
              <w:right w:val="nil"/>
            </w:tcBorders>
            <w:vAlign w:val="center"/>
          </w:tcPr>
          <w:p w14:paraId="69E70C23" w14:textId="77777777" w:rsidR="004A35F7" w:rsidRPr="00087E47" w:rsidRDefault="004A35F7" w:rsidP="007E2CE8">
            <w:pPr>
              <w:jc w:val="center"/>
              <w:rPr>
                <w:rFonts w:ascii="Times New Roman" w:hAnsi="Times New Roman" w:cs="Times New Roman"/>
                <w:b/>
                <w:bCs/>
                <w:sz w:val="16"/>
                <w:szCs w:val="16"/>
                <w:lang w:val="en-US"/>
              </w:rPr>
            </w:pPr>
            <w:r w:rsidRPr="00087E47">
              <w:rPr>
                <w:rFonts w:ascii="Times New Roman" w:hAnsi="Times New Roman" w:cs="Times New Roman"/>
                <w:b/>
                <w:bCs/>
                <w:sz w:val="16"/>
                <w:szCs w:val="16"/>
                <w:lang w:val="en-US"/>
              </w:rPr>
              <w:t>P4</w:t>
            </w:r>
          </w:p>
        </w:tc>
        <w:tc>
          <w:tcPr>
            <w:tcW w:w="410" w:type="dxa"/>
            <w:tcBorders>
              <w:left w:val="nil"/>
              <w:right w:val="nil"/>
            </w:tcBorders>
            <w:vAlign w:val="center"/>
          </w:tcPr>
          <w:p w14:paraId="5FC98F27" w14:textId="77777777" w:rsidR="004A35F7" w:rsidRPr="00087E47" w:rsidRDefault="004A35F7" w:rsidP="007E2CE8">
            <w:pPr>
              <w:jc w:val="center"/>
              <w:rPr>
                <w:rFonts w:ascii="Times New Roman" w:hAnsi="Times New Roman" w:cs="Times New Roman"/>
                <w:sz w:val="16"/>
                <w:szCs w:val="16"/>
                <w:lang w:val="en-US"/>
              </w:rPr>
            </w:pPr>
          </w:p>
        </w:tc>
        <w:tc>
          <w:tcPr>
            <w:tcW w:w="411" w:type="dxa"/>
            <w:tcBorders>
              <w:left w:val="nil"/>
              <w:right w:val="nil"/>
            </w:tcBorders>
            <w:vAlign w:val="center"/>
          </w:tcPr>
          <w:p w14:paraId="5285AF59" w14:textId="77777777" w:rsidR="004A35F7" w:rsidRPr="00087E47" w:rsidRDefault="004A35F7" w:rsidP="007E2CE8">
            <w:pPr>
              <w:jc w:val="center"/>
              <w:rPr>
                <w:rFonts w:ascii="Times New Roman" w:hAnsi="Times New Roman" w:cs="Times New Roman"/>
                <w:sz w:val="16"/>
                <w:szCs w:val="16"/>
                <w:lang w:val="en-US"/>
              </w:rPr>
            </w:pPr>
            <w:r w:rsidRPr="00087E47">
              <w:rPr>
                <w:rFonts w:ascii="Symbol" w:eastAsia="Symbol" w:hAnsi="Symbol" w:cs="Symbol"/>
                <w:color w:val="A6A6A6" w:themeColor="background1" w:themeShade="A6"/>
                <w:sz w:val="16"/>
                <w:szCs w:val="16"/>
                <w:lang w:val="en-US"/>
              </w:rPr>
              <w:t>·</w:t>
            </w:r>
          </w:p>
        </w:tc>
        <w:tc>
          <w:tcPr>
            <w:tcW w:w="411" w:type="dxa"/>
            <w:tcBorders>
              <w:left w:val="nil"/>
              <w:right w:val="nil"/>
            </w:tcBorders>
            <w:vAlign w:val="center"/>
          </w:tcPr>
          <w:p w14:paraId="6DA4BD8D" w14:textId="77777777" w:rsidR="004A35F7" w:rsidRPr="00087E47" w:rsidRDefault="004A35F7" w:rsidP="007E2CE8">
            <w:pPr>
              <w:jc w:val="center"/>
              <w:rPr>
                <w:rFonts w:ascii="Times New Roman" w:hAnsi="Times New Roman" w:cs="Times New Roman"/>
                <w:sz w:val="16"/>
                <w:szCs w:val="16"/>
                <w:lang w:val="en-US"/>
              </w:rPr>
            </w:pPr>
          </w:p>
        </w:tc>
        <w:tc>
          <w:tcPr>
            <w:tcW w:w="412" w:type="dxa"/>
            <w:tcBorders>
              <w:left w:val="nil"/>
              <w:right w:val="nil"/>
            </w:tcBorders>
            <w:vAlign w:val="center"/>
          </w:tcPr>
          <w:p w14:paraId="6408AA5B" w14:textId="77777777" w:rsidR="004A35F7" w:rsidRPr="00087E47" w:rsidRDefault="004A35F7" w:rsidP="007E2CE8">
            <w:pPr>
              <w:jc w:val="center"/>
              <w:rPr>
                <w:rFonts w:ascii="Times New Roman" w:hAnsi="Times New Roman" w:cs="Times New Roman"/>
                <w:sz w:val="16"/>
                <w:szCs w:val="16"/>
                <w:lang w:val="en-US"/>
              </w:rPr>
            </w:pPr>
          </w:p>
        </w:tc>
        <w:tc>
          <w:tcPr>
            <w:tcW w:w="412" w:type="dxa"/>
            <w:tcBorders>
              <w:left w:val="nil"/>
              <w:right w:val="nil"/>
            </w:tcBorders>
            <w:vAlign w:val="center"/>
          </w:tcPr>
          <w:p w14:paraId="3B7C40B2" w14:textId="77777777" w:rsidR="004A35F7" w:rsidRPr="00087E47" w:rsidRDefault="004A35F7" w:rsidP="007E2CE8">
            <w:pPr>
              <w:jc w:val="center"/>
              <w:rPr>
                <w:rFonts w:ascii="Times New Roman" w:hAnsi="Times New Roman" w:cs="Times New Roman"/>
                <w:sz w:val="16"/>
                <w:szCs w:val="16"/>
                <w:lang w:val="en-US"/>
              </w:rPr>
            </w:pPr>
            <w:r w:rsidRPr="00087E47">
              <w:rPr>
                <w:rFonts w:ascii="Symbol" w:eastAsia="Symbol" w:hAnsi="Symbol" w:cs="Symbol"/>
                <w:color w:val="A6A6A6" w:themeColor="background1" w:themeShade="A6"/>
                <w:sz w:val="16"/>
                <w:szCs w:val="16"/>
                <w:lang w:val="en-US"/>
              </w:rPr>
              <w:t>·</w:t>
            </w:r>
          </w:p>
        </w:tc>
        <w:tc>
          <w:tcPr>
            <w:tcW w:w="412" w:type="dxa"/>
            <w:tcBorders>
              <w:left w:val="nil"/>
              <w:right w:val="nil"/>
            </w:tcBorders>
            <w:vAlign w:val="center"/>
          </w:tcPr>
          <w:p w14:paraId="28CACC20" w14:textId="77777777" w:rsidR="004A35F7" w:rsidRPr="00087E47" w:rsidRDefault="004A35F7" w:rsidP="007E2CE8">
            <w:pPr>
              <w:jc w:val="center"/>
              <w:rPr>
                <w:rFonts w:ascii="Times New Roman" w:hAnsi="Times New Roman" w:cs="Times New Roman"/>
                <w:sz w:val="16"/>
                <w:szCs w:val="16"/>
                <w:lang w:val="en-US"/>
              </w:rPr>
            </w:pPr>
          </w:p>
        </w:tc>
        <w:tc>
          <w:tcPr>
            <w:tcW w:w="412" w:type="dxa"/>
            <w:tcBorders>
              <w:left w:val="nil"/>
              <w:right w:val="nil"/>
            </w:tcBorders>
            <w:vAlign w:val="center"/>
          </w:tcPr>
          <w:p w14:paraId="0705AAD7" w14:textId="77777777" w:rsidR="004A35F7" w:rsidRPr="00087E47" w:rsidRDefault="004A35F7" w:rsidP="007E2CE8">
            <w:pPr>
              <w:jc w:val="center"/>
              <w:rPr>
                <w:rFonts w:ascii="Times New Roman" w:hAnsi="Times New Roman" w:cs="Times New Roman"/>
                <w:sz w:val="16"/>
                <w:szCs w:val="16"/>
                <w:lang w:val="en-US"/>
              </w:rPr>
            </w:pPr>
          </w:p>
        </w:tc>
        <w:tc>
          <w:tcPr>
            <w:tcW w:w="782" w:type="dxa"/>
            <w:tcBorders>
              <w:left w:val="nil"/>
              <w:right w:val="nil"/>
            </w:tcBorders>
            <w:vAlign w:val="center"/>
          </w:tcPr>
          <w:p w14:paraId="7F77AAF5" w14:textId="77777777" w:rsidR="004A35F7" w:rsidRPr="00087E47" w:rsidRDefault="004A35F7" w:rsidP="007E2CE8">
            <w:pPr>
              <w:jc w:val="center"/>
              <w:rPr>
                <w:rFonts w:ascii="Times New Roman" w:hAnsi="Times New Roman" w:cs="Times New Roman"/>
                <w:sz w:val="16"/>
                <w:szCs w:val="16"/>
                <w:lang w:val="en-US"/>
              </w:rPr>
            </w:pPr>
            <w:r w:rsidRPr="00087E47">
              <w:rPr>
                <w:rFonts w:ascii="Symbol" w:eastAsia="Symbol" w:hAnsi="Symbol" w:cs="Symbol"/>
                <w:color w:val="A6A6A6" w:themeColor="background1" w:themeShade="A6"/>
                <w:sz w:val="16"/>
                <w:szCs w:val="16"/>
                <w:lang w:val="en-US"/>
              </w:rPr>
              <w:t>·</w:t>
            </w:r>
          </w:p>
        </w:tc>
        <w:tc>
          <w:tcPr>
            <w:tcW w:w="888" w:type="dxa"/>
            <w:tcBorders>
              <w:left w:val="nil"/>
              <w:right w:val="nil"/>
            </w:tcBorders>
            <w:vAlign w:val="center"/>
          </w:tcPr>
          <w:p w14:paraId="2CE66354" w14:textId="77777777" w:rsidR="004A35F7" w:rsidRPr="00087E47" w:rsidRDefault="004A35F7" w:rsidP="007E2CE8">
            <w:pPr>
              <w:ind w:left="-57" w:right="-57"/>
              <w:jc w:val="center"/>
              <w:rPr>
                <w:rFonts w:ascii="Times New Roman" w:hAnsi="Times New Roman" w:cs="Times New Roman"/>
                <w:sz w:val="15"/>
                <w:szCs w:val="15"/>
                <w:lang w:val="en-US"/>
              </w:rPr>
            </w:pPr>
            <w:r w:rsidRPr="00087E47">
              <w:rPr>
                <w:rFonts w:ascii="Times New Roman" w:hAnsi="Times New Roman" w:cs="Times New Roman"/>
                <w:sz w:val="15"/>
                <w:szCs w:val="15"/>
                <w:lang w:val="en-US"/>
              </w:rPr>
              <w:t>HU</w:t>
            </w:r>
          </w:p>
        </w:tc>
        <w:tc>
          <w:tcPr>
            <w:tcW w:w="607" w:type="dxa"/>
            <w:tcBorders>
              <w:left w:val="nil"/>
              <w:right w:val="nil"/>
            </w:tcBorders>
            <w:vAlign w:val="center"/>
          </w:tcPr>
          <w:p w14:paraId="1D7D5DC4" w14:textId="77777777" w:rsidR="004A35F7" w:rsidRPr="00087E47" w:rsidRDefault="004A35F7" w:rsidP="007E2CE8">
            <w:pPr>
              <w:jc w:val="center"/>
              <w:rPr>
                <w:rFonts w:ascii="Times New Roman" w:hAnsi="Times New Roman" w:cs="Times New Roman"/>
                <w:sz w:val="16"/>
                <w:szCs w:val="16"/>
                <w:lang w:val="en-US"/>
              </w:rPr>
            </w:pPr>
            <w:r w:rsidRPr="00087E47">
              <w:rPr>
                <w:rFonts w:ascii="Times New Roman" w:hAnsi="Times New Roman" w:cs="Times New Roman"/>
                <w:sz w:val="16"/>
                <w:szCs w:val="16"/>
                <w:lang w:val="en-US"/>
              </w:rPr>
              <w:t>0,25</w:t>
            </w:r>
          </w:p>
        </w:tc>
        <w:tc>
          <w:tcPr>
            <w:tcW w:w="712" w:type="dxa"/>
            <w:tcBorders>
              <w:left w:val="nil"/>
              <w:right w:val="nil"/>
            </w:tcBorders>
            <w:vAlign w:val="center"/>
          </w:tcPr>
          <w:p w14:paraId="6D82F048" w14:textId="77777777" w:rsidR="004A35F7" w:rsidRPr="00087E47" w:rsidRDefault="004A35F7" w:rsidP="007E2CE8">
            <w:pPr>
              <w:jc w:val="center"/>
              <w:rPr>
                <w:rFonts w:ascii="Times New Roman" w:hAnsi="Times New Roman" w:cs="Times New Roman"/>
                <w:sz w:val="16"/>
                <w:szCs w:val="16"/>
                <w:lang w:val="en-US"/>
              </w:rPr>
            </w:pPr>
            <w:r w:rsidRPr="00087E47">
              <w:rPr>
                <w:rFonts w:ascii="Times New Roman" w:hAnsi="Times New Roman" w:cs="Times New Roman"/>
                <w:sz w:val="16"/>
                <w:szCs w:val="16"/>
                <w:lang w:val="en-US"/>
              </w:rPr>
              <w:t>0</w:t>
            </w:r>
          </w:p>
        </w:tc>
        <w:tc>
          <w:tcPr>
            <w:tcW w:w="737" w:type="dxa"/>
            <w:tcBorders>
              <w:left w:val="nil"/>
              <w:right w:val="nil"/>
            </w:tcBorders>
            <w:vAlign w:val="center"/>
          </w:tcPr>
          <w:p w14:paraId="5348F051" w14:textId="77777777" w:rsidR="004A35F7" w:rsidRPr="00087E47" w:rsidRDefault="004A35F7" w:rsidP="007E2CE8">
            <w:pPr>
              <w:jc w:val="center"/>
              <w:rPr>
                <w:rFonts w:ascii="Times New Roman" w:hAnsi="Times New Roman" w:cs="Times New Roman"/>
                <w:sz w:val="16"/>
                <w:szCs w:val="16"/>
                <w:lang w:val="en-US"/>
              </w:rPr>
            </w:pPr>
            <w:r w:rsidRPr="00087E47">
              <w:rPr>
                <w:rFonts w:ascii="Times New Roman" w:hAnsi="Times New Roman" w:cs="Times New Roman"/>
                <w:sz w:val="16"/>
                <w:szCs w:val="16"/>
                <w:lang w:val="en-US"/>
              </w:rPr>
              <w:t>0,66</w:t>
            </w:r>
          </w:p>
        </w:tc>
        <w:tc>
          <w:tcPr>
            <w:tcW w:w="759" w:type="dxa"/>
            <w:vMerge/>
            <w:tcBorders>
              <w:left w:val="nil"/>
              <w:right w:val="nil"/>
            </w:tcBorders>
            <w:vAlign w:val="center"/>
          </w:tcPr>
          <w:p w14:paraId="30383E80" w14:textId="77777777" w:rsidR="004A35F7" w:rsidRPr="00087E47" w:rsidRDefault="004A35F7" w:rsidP="007E2CE8">
            <w:pPr>
              <w:jc w:val="center"/>
              <w:rPr>
                <w:rFonts w:ascii="Times New Roman" w:hAnsi="Times New Roman" w:cs="Times New Roman"/>
                <w:sz w:val="16"/>
                <w:szCs w:val="16"/>
                <w:lang w:val="en-US"/>
              </w:rPr>
            </w:pPr>
          </w:p>
        </w:tc>
        <w:tc>
          <w:tcPr>
            <w:tcW w:w="765" w:type="dxa"/>
            <w:vMerge/>
            <w:tcBorders>
              <w:left w:val="nil"/>
              <w:right w:val="nil"/>
            </w:tcBorders>
            <w:vAlign w:val="center"/>
          </w:tcPr>
          <w:p w14:paraId="78C27DA0" w14:textId="77777777" w:rsidR="004A35F7" w:rsidRPr="00087E47" w:rsidRDefault="004A35F7" w:rsidP="007E2CE8">
            <w:pPr>
              <w:jc w:val="center"/>
              <w:rPr>
                <w:rFonts w:ascii="Times New Roman" w:hAnsi="Times New Roman" w:cs="Times New Roman"/>
                <w:sz w:val="16"/>
                <w:szCs w:val="16"/>
                <w:lang w:val="en-US"/>
              </w:rPr>
            </w:pPr>
          </w:p>
        </w:tc>
      </w:tr>
      <w:tr w:rsidR="004A35F7" w:rsidRPr="00087E47" w14:paraId="31DCD3BF" w14:textId="77777777" w:rsidTr="007E2CE8">
        <w:trPr>
          <w:trHeight w:val="312"/>
        </w:trPr>
        <w:tc>
          <w:tcPr>
            <w:tcW w:w="848" w:type="dxa"/>
            <w:tcBorders>
              <w:left w:val="nil"/>
              <w:right w:val="nil"/>
            </w:tcBorders>
            <w:vAlign w:val="center"/>
          </w:tcPr>
          <w:p w14:paraId="203F4CA4" w14:textId="77777777" w:rsidR="004A35F7" w:rsidRPr="00087E47" w:rsidRDefault="004A35F7" w:rsidP="007E2CE8">
            <w:pPr>
              <w:jc w:val="center"/>
              <w:rPr>
                <w:rFonts w:ascii="Times New Roman" w:hAnsi="Times New Roman" w:cs="Times New Roman"/>
                <w:b/>
                <w:bCs/>
                <w:sz w:val="16"/>
                <w:szCs w:val="16"/>
                <w:lang w:val="en-US"/>
              </w:rPr>
            </w:pPr>
            <w:r w:rsidRPr="00087E47">
              <w:rPr>
                <w:rFonts w:ascii="Times New Roman" w:hAnsi="Times New Roman" w:cs="Times New Roman"/>
                <w:b/>
                <w:bCs/>
                <w:sz w:val="16"/>
                <w:szCs w:val="16"/>
                <w:lang w:val="en-US"/>
              </w:rPr>
              <w:t>P5</w:t>
            </w:r>
          </w:p>
        </w:tc>
        <w:tc>
          <w:tcPr>
            <w:tcW w:w="410" w:type="dxa"/>
            <w:tcBorders>
              <w:left w:val="nil"/>
              <w:right w:val="nil"/>
            </w:tcBorders>
            <w:vAlign w:val="center"/>
          </w:tcPr>
          <w:p w14:paraId="376BFDF4" w14:textId="77777777" w:rsidR="004A35F7" w:rsidRPr="00087E47" w:rsidRDefault="004A35F7" w:rsidP="007E2CE8">
            <w:pPr>
              <w:jc w:val="center"/>
              <w:rPr>
                <w:rFonts w:ascii="Times New Roman" w:hAnsi="Times New Roman" w:cs="Times New Roman"/>
                <w:sz w:val="16"/>
                <w:szCs w:val="16"/>
                <w:lang w:val="en-US"/>
              </w:rPr>
            </w:pPr>
          </w:p>
        </w:tc>
        <w:tc>
          <w:tcPr>
            <w:tcW w:w="411" w:type="dxa"/>
            <w:tcBorders>
              <w:left w:val="nil"/>
              <w:right w:val="nil"/>
            </w:tcBorders>
            <w:vAlign w:val="center"/>
          </w:tcPr>
          <w:p w14:paraId="44FA5354" w14:textId="77777777" w:rsidR="004A35F7" w:rsidRPr="00087E47" w:rsidRDefault="004A35F7" w:rsidP="007E2CE8">
            <w:pPr>
              <w:jc w:val="center"/>
              <w:rPr>
                <w:rFonts w:ascii="Times New Roman" w:hAnsi="Times New Roman" w:cs="Times New Roman"/>
                <w:sz w:val="16"/>
                <w:szCs w:val="16"/>
                <w:lang w:val="en-US"/>
              </w:rPr>
            </w:pPr>
            <w:r w:rsidRPr="00087E47">
              <w:rPr>
                <w:rFonts w:ascii="Symbol" w:eastAsia="Symbol" w:hAnsi="Symbol" w:cs="Symbol"/>
                <w:color w:val="A6A6A6" w:themeColor="background1" w:themeShade="A6"/>
                <w:sz w:val="16"/>
                <w:szCs w:val="16"/>
                <w:lang w:val="en-US"/>
              </w:rPr>
              <w:t>·</w:t>
            </w:r>
          </w:p>
        </w:tc>
        <w:tc>
          <w:tcPr>
            <w:tcW w:w="411" w:type="dxa"/>
            <w:tcBorders>
              <w:left w:val="nil"/>
              <w:right w:val="nil"/>
            </w:tcBorders>
            <w:vAlign w:val="center"/>
          </w:tcPr>
          <w:p w14:paraId="525BA79D" w14:textId="77777777" w:rsidR="004A35F7" w:rsidRPr="00087E47" w:rsidRDefault="004A35F7" w:rsidP="007E2CE8">
            <w:pPr>
              <w:jc w:val="center"/>
              <w:rPr>
                <w:rFonts w:ascii="Times New Roman" w:hAnsi="Times New Roman" w:cs="Times New Roman"/>
                <w:sz w:val="16"/>
                <w:szCs w:val="16"/>
                <w:lang w:val="en-US"/>
              </w:rPr>
            </w:pPr>
          </w:p>
        </w:tc>
        <w:tc>
          <w:tcPr>
            <w:tcW w:w="412" w:type="dxa"/>
            <w:tcBorders>
              <w:left w:val="nil"/>
              <w:right w:val="nil"/>
            </w:tcBorders>
            <w:vAlign w:val="center"/>
          </w:tcPr>
          <w:p w14:paraId="213A13AB" w14:textId="77777777" w:rsidR="004A35F7" w:rsidRPr="00087E47" w:rsidRDefault="004A35F7" w:rsidP="007E2CE8">
            <w:pPr>
              <w:jc w:val="center"/>
              <w:rPr>
                <w:rFonts w:ascii="Times New Roman" w:hAnsi="Times New Roman" w:cs="Times New Roman"/>
                <w:sz w:val="16"/>
                <w:szCs w:val="16"/>
                <w:lang w:val="en-US"/>
              </w:rPr>
            </w:pPr>
            <w:r w:rsidRPr="00087E47">
              <w:rPr>
                <w:rFonts w:ascii="Symbol" w:eastAsia="Symbol" w:hAnsi="Symbol" w:cs="Symbol"/>
                <w:color w:val="A6A6A6" w:themeColor="background1" w:themeShade="A6"/>
                <w:sz w:val="16"/>
                <w:szCs w:val="16"/>
                <w:lang w:val="en-US"/>
              </w:rPr>
              <w:t>·</w:t>
            </w:r>
          </w:p>
        </w:tc>
        <w:tc>
          <w:tcPr>
            <w:tcW w:w="412" w:type="dxa"/>
            <w:tcBorders>
              <w:left w:val="nil"/>
              <w:right w:val="nil"/>
            </w:tcBorders>
            <w:vAlign w:val="center"/>
          </w:tcPr>
          <w:p w14:paraId="4C115499" w14:textId="77777777" w:rsidR="004A35F7" w:rsidRPr="00087E47" w:rsidRDefault="004A35F7" w:rsidP="007E2CE8">
            <w:pPr>
              <w:jc w:val="center"/>
              <w:rPr>
                <w:rFonts w:ascii="Times New Roman" w:hAnsi="Times New Roman" w:cs="Times New Roman"/>
                <w:sz w:val="16"/>
                <w:szCs w:val="16"/>
                <w:lang w:val="en-US"/>
              </w:rPr>
            </w:pPr>
          </w:p>
        </w:tc>
        <w:tc>
          <w:tcPr>
            <w:tcW w:w="412" w:type="dxa"/>
            <w:tcBorders>
              <w:left w:val="nil"/>
              <w:right w:val="nil"/>
            </w:tcBorders>
            <w:vAlign w:val="center"/>
          </w:tcPr>
          <w:p w14:paraId="4FE74461" w14:textId="77777777" w:rsidR="004A35F7" w:rsidRPr="00087E47" w:rsidRDefault="004A35F7" w:rsidP="007E2CE8">
            <w:pPr>
              <w:jc w:val="center"/>
              <w:rPr>
                <w:rFonts w:ascii="Times New Roman" w:hAnsi="Times New Roman" w:cs="Times New Roman"/>
                <w:sz w:val="16"/>
                <w:szCs w:val="16"/>
                <w:lang w:val="en-US"/>
              </w:rPr>
            </w:pPr>
          </w:p>
        </w:tc>
        <w:tc>
          <w:tcPr>
            <w:tcW w:w="412" w:type="dxa"/>
            <w:tcBorders>
              <w:left w:val="nil"/>
              <w:right w:val="nil"/>
            </w:tcBorders>
            <w:vAlign w:val="center"/>
          </w:tcPr>
          <w:p w14:paraId="76370C0F" w14:textId="77777777" w:rsidR="004A35F7" w:rsidRPr="00087E47" w:rsidRDefault="004A35F7" w:rsidP="007E2CE8">
            <w:pPr>
              <w:jc w:val="center"/>
              <w:rPr>
                <w:rFonts w:ascii="Times New Roman" w:hAnsi="Times New Roman" w:cs="Times New Roman"/>
                <w:sz w:val="16"/>
                <w:szCs w:val="16"/>
                <w:lang w:val="en-US"/>
              </w:rPr>
            </w:pPr>
          </w:p>
        </w:tc>
        <w:tc>
          <w:tcPr>
            <w:tcW w:w="782" w:type="dxa"/>
            <w:tcBorders>
              <w:left w:val="nil"/>
              <w:right w:val="nil"/>
            </w:tcBorders>
            <w:vAlign w:val="center"/>
          </w:tcPr>
          <w:p w14:paraId="38D69EF3" w14:textId="77777777" w:rsidR="004A35F7" w:rsidRPr="00087E47" w:rsidRDefault="004A35F7" w:rsidP="007E2CE8">
            <w:pPr>
              <w:jc w:val="center"/>
              <w:rPr>
                <w:rFonts w:ascii="Times New Roman" w:hAnsi="Times New Roman" w:cs="Times New Roman"/>
                <w:sz w:val="16"/>
                <w:szCs w:val="16"/>
                <w:lang w:val="en-US"/>
              </w:rPr>
            </w:pPr>
            <w:r w:rsidRPr="00087E47">
              <w:rPr>
                <w:rFonts w:ascii="Symbol" w:eastAsia="Symbol" w:hAnsi="Symbol" w:cs="Symbol"/>
                <w:color w:val="A6A6A6" w:themeColor="background1" w:themeShade="A6"/>
                <w:sz w:val="16"/>
                <w:szCs w:val="16"/>
                <w:lang w:val="en-US"/>
              </w:rPr>
              <w:t>·</w:t>
            </w:r>
          </w:p>
        </w:tc>
        <w:tc>
          <w:tcPr>
            <w:tcW w:w="888" w:type="dxa"/>
            <w:tcBorders>
              <w:left w:val="nil"/>
              <w:right w:val="nil"/>
            </w:tcBorders>
            <w:vAlign w:val="center"/>
          </w:tcPr>
          <w:p w14:paraId="1C9CA1BA" w14:textId="77777777" w:rsidR="004A35F7" w:rsidRPr="00087E47" w:rsidRDefault="004A35F7" w:rsidP="007E2CE8">
            <w:pPr>
              <w:ind w:left="-57" w:right="-57"/>
              <w:jc w:val="center"/>
              <w:rPr>
                <w:rFonts w:ascii="Times New Roman" w:hAnsi="Times New Roman" w:cs="Times New Roman"/>
                <w:sz w:val="15"/>
                <w:szCs w:val="15"/>
                <w:lang w:val="en-US"/>
              </w:rPr>
            </w:pPr>
            <w:r w:rsidRPr="00087E47">
              <w:rPr>
                <w:rFonts w:ascii="Times New Roman" w:hAnsi="Times New Roman" w:cs="Times New Roman"/>
                <w:sz w:val="15"/>
                <w:szCs w:val="15"/>
                <w:lang w:val="en-US"/>
              </w:rPr>
              <w:t>HU</w:t>
            </w:r>
          </w:p>
        </w:tc>
        <w:tc>
          <w:tcPr>
            <w:tcW w:w="607" w:type="dxa"/>
            <w:tcBorders>
              <w:left w:val="nil"/>
              <w:right w:val="nil"/>
            </w:tcBorders>
            <w:vAlign w:val="center"/>
          </w:tcPr>
          <w:p w14:paraId="3FF5210E" w14:textId="77777777" w:rsidR="004A35F7" w:rsidRPr="00087E47" w:rsidRDefault="004A35F7" w:rsidP="007E2CE8">
            <w:pPr>
              <w:jc w:val="center"/>
              <w:rPr>
                <w:rFonts w:ascii="Times New Roman" w:hAnsi="Times New Roman" w:cs="Times New Roman"/>
                <w:sz w:val="16"/>
                <w:szCs w:val="16"/>
                <w:lang w:val="en-US"/>
              </w:rPr>
            </w:pPr>
            <w:r w:rsidRPr="00087E47">
              <w:rPr>
                <w:rFonts w:ascii="Times New Roman" w:hAnsi="Times New Roman" w:cs="Times New Roman"/>
                <w:sz w:val="16"/>
                <w:szCs w:val="16"/>
                <w:lang w:val="en-US"/>
              </w:rPr>
              <w:t>0,19</w:t>
            </w:r>
          </w:p>
        </w:tc>
        <w:tc>
          <w:tcPr>
            <w:tcW w:w="712" w:type="dxa"/>
            <w:tcBorders>
              <w:left w:val="nil"/>
              <w:right w:val="nil"/>
            </w:tcBorders>
            <w:vAlign w:val="center"/>
          </w:tcPr>
          <w:p w14:paraId="3A01F0AD" w14:textId="77777777" w:rsidR="004A35F7" w:rsidRPr="00087E47" w:rsidRDefault="004A35F7" w:rsidP="007E2CE8">
            <w:pPr>
              <w:jc w:val="center"/>
              <w:rPr>
                <w:rFonts w:ascii="Times New Roman" w:hAnsi="Times New Roman" w:cs="Times New Roman"/>
                <w:sz w:val="16"/>
                <w:szCs w:val="16"/>
                <w:lang w:val="en-US"/>
              </w:rPr>
            </w:pPr>
            <w:r w:rsidRPr="00087E47">
              <w:rPr>
                <w:rFonts w:ascii="Times New Roman" w:hAnsi="Times New Roman" w:cs="Times New Roman"/>
                <w:sz w:val="16"/>
                <w:szCs w:val="16"/>
                <w:lang w:val="en-US"/>
              </w:rPr>
              <w:t>0</w:t>
            </w:r>
          </w:p>
        </w:tc>
        <w:tc>
          <w:tcPr>
            <w:tcW w:w="737" w:type="dxa"/>
            <w:tcBorders>
              <w:left w:val="nil"/>
              <w:right w:val="nil"/>
            </w:tcBorders>
            <w:vAlign w:val="center"/>
          </w:tcPr>
          <w:p w14:paraId="777AE779" w14:textId="77777777" w:rsidR="004A35F7" w:rsidRPr="00087E47" w:rsidRDefault="004A35F7" w:rsidP="007E2CE8">
            <w:pPr>
              <w:jc w:val="center"/>
              <w:rPr>
                <w:rFonts w:ascii="Times New Roman" w:hAnsi="Times New Roman" w:cs="Times New Roman"/>
                <w:sz w:val="16"/>
                <w:szCs w:val="16"/>
                <w:lang w:val="en-US"/>
              </w:rPr>
            </w:pPr>
            <w:r w:rsidRPr="00087E47">
              <w:rPr>
                <w:rFonts w:ascii="Times New Roman" w:hAnsi="Times New Roman" w:cs="Times New Roman"/>
                <w:sz w:val="16"/>
                <w:szCs w:val="16"/>
                <w:lang w:val="en-US"/>
              </w:rPr>
              <w:t>0,80</w:t>
            </w:r>
          </w:p>
        </w:tc>
        <w:tc>
          <w:tcPr>
            <w:tcW w:w="759" w:type="dxa"/>
            <w:vMerge/>
            <w:tcBorders>
              <w:left w:val="nil"/>
              <w:right w:val="nil"/>
            </w:tcBorders>
            <w:vAlign w:val="center"/>
          </w:tcPr>
          <w:p w14:paraId="410F09DD" w14:textId="77777777" w:rsidR="004A35F7" w:rsidRPr="00087E47" w:rsidRDefault="004A35F7" w:rsidP="007E2CE8">
            <w:pPr>
              <w:jc w:val="center"/>
              <w:rPr>
                <w:rFonts w:ascii="Times New Roman" w:hAnsi="Times New Roman" w:cs="Times New Roman"/>
                <w:sz w:val="16"/>
                <w:szCs w:val="16"/>
                <w:lang w:val="en-US"/>
              </w:rPr>
            </w:pPr>
          </w:p>
        </w:tc>
        <w:tc>
          <w:tcPr>
            <w:tcW w:w="765" w:type="dxa"/>
            <w:vMerge/>
            <w:tcBorders>
              <w:left w:val="nil"/>
              <w:right w:val="nil"/>
            </w:tcBorders>
            <w:vAlign w:val="center"/>
          </w:tcPr>
          <w:p w14:paraId="78FA3554" w14:textId="77777777" w:rsidR="004A35F7" w:rsidRPr="00087E47" w:rsidRDefault="004A35F7" w:rsidP="007E2CE8">
            <w:pPr>
              <w:jc w:val="center"/>
              <w:rPr>
                <w:rFonts w:ascii="Times New Roman" w:hAnsi="Times New Roman" w:cs="Times New Roman"/>
                <w:sz w:val="16"/>
                <w:szCs w:val="16"/>
                <w:lang w:val="en-US"/>
              </w:rPr>
            </w:pPr>
          </w:p>
        </w:tc>
      </w:tr>
    </w:tbl>
    <w:p w14:paraId="06B9D8B6" w14:textId="0037CC5C" w:rsidR="004A35F7" w:rsidRPr="00087E47" w:rsidRDefault="008E6831" w:rsidP="00F879F1">
      <w:pPr>
        <w:spacing w:before="120" w:after="200"/>
        <w:jc w:val="both"/>
        <w:rPr>
          <w:rFonts w:ascii="Times New Roman" w:hAnsi="Times New Roman" w:cs="Times New Roman"/>
          <w:sz w:val="20"/>
          <w:szCs w:val="20"/>
          <w:lang w:val="en-US"/>
        </w:rPr>
      </w:pPr>
      <w:r w:rsidRPr="00087E47">
        <w:rPr>
          <w:rFonts w:ascii="Times New Roman" w:hAnsi="Times New Roman" w:cs="Times New Roman"/>
          <w:sz w:val="20"/>
          <w:szCs w:val="20"/>
          <w:lang w:val="en-US"/>
        </w:rPr>
        <w:t xml:space="preserve">Note: Black circles indicate the presence of condition or </w:t>
      </w:r>
      <w:r w:rsidR="00DD4DE9" w:rsidRPr="00087E47">
        <w:rPr>
          <w:rFonts w:ascii="Times New Roman" w:hAnsi="Times New Roman" w:cs="Times New Roman"/>
          <w:sz w:val="20"/>
          <w:szCs w:val="20"/>
          <w:lang w:val="en-US"/>
        </w:rPr>
        <w:t>the</w:t>
      </w:r>
      <w:r w:rsidRPr="00087E47">
        <w:rPr>
          <w:rFonts w:ascii="Times New Roman" w:hAnsi="Times New Roman" w:cs="Times New Roman"/>
          <w:sz w:val="20"/>
          <w:szCs w:val="20"/>
          <w:lang w:val="en-US"/>
        </w:rPr>
        <w:t xml:space="preserve"> outcome, while grey circles indicate their absence. Cases are represented with country abbreviations: AU-Austria, BE-Belgium, BG-Bulgaria, DE-Germany, DK-</w:t>
      </w:r>
      <w:r w:rsidRPr="00087E47">
        <w:rPr>
          <w:rFonts w:ascii="Times New Roman" w:hAnsi="Times New Roman" w:cs="Times New Roman"/>
          <w:sz w:val="20"/>
          <w:szCs w:val="20"/>
          <w:lang w:val="en-US"/>
        </w:rPr>
        <w:lastRenderedPageBreak/>
        <w:t>Denmark, EE-Estonia, ES-Spain, FI-Finland, FR-France, GR-Greece, HR-Croatia, HU-Hungary, IE-Ireland, LV-Latvia, NL-Netherlands, PL-Poland, PT-Portugal, and SE-Sweden</w:t>
      </w:r>
    </w:p>
    <w:p w14:paraId="226240AC" w14:textId="15A8A916" w:rsidR="008E6831" w:rsidRPr="00087E47" w:rsidRDefault="008E6831" w:rsidP="004C1CE7">
      <w:pPr>
        <w:spacing w:after="60" w:line="276" w:lineRule="auto"/>
        <w:ind w:firstLine="284"/>
        <w:jc w:val="both"/>
        <w:rPr>
          <w:rFonts w:ascii="Times New Roman" w:eastAsia="Times New Roman" w:hAnsi="Times New Roman" w:cs="Times New Roman"/>
          <w:lang w:val="en-US"/>
          <w14:ligatures w14:val="none"/>
        </w:rPr>
      </w:pPr>
      <w:r w:rsidRPr="00087E47">
        <w:rPr>
          <w:rFonts w:ascii="Times New Roman" w:eastAsia="Times New Roman" w:hAnsi="Times New Roman" w:cs="Times New Roman"/>
          <w:lang w:val="en-US"/>
          <w14:ligatures w14:val="none"/>
        </w:rPr>
        <w:t xml:space="preserve">The </w:t>
      </w:r>
      <w:r w:rsidRPr="00087E47">
        <w:rPr>
          <w:rFonts w:ascii="Times New Roman" w:eastAsia="Times New Roman" w:hAnsi="Times New Roman" w:cs="Times New Roman"/>
          <w:i/>
          <w:iCs/>
          <w:lang w:val="en-US"/>
          <w14:ligatures w14:val="none"/>
        </w:rPr>
        <w:t>parsimonious solution</w:t>
      </w:r>
      <w:r w:rsidRPr="00087E47">
        <w:rPr>
          <w:rFonts w:ascii="Times New Roman" w:eastAsia="Times New Roman" w:hAnsi="Times New Roman" w:cs="Times New Roman"/>
          <w:lang w:val="en-US"/>
          <w14:ligatures w14:val="none"/>
        </w:rPr>
        <w:t xml:space="preserve"> identified two paths leading to the </w:t>
      </w:r>
      <w:r w:rsidRPr="00087E47">
        <w:rPr>
          <w:rFonts w:ascii="Times New Roman" w:eastAsia="Times New Roman" w:hAnsi="Times New Roman" w:cs="Times New Roman"/>
          <w:i/>
          <w:iCs/>
          <w:lang w:val="en-US"/>
          <w14:ligatures w14:val="none"/>
        </w:rPr>
        <w:t>presence</w:t>
      </w:r>
      <w:r w:rsidRPr="00087E47">
        <w:rPr>
          <w:rFonts w:ascii="Times New Roman" w:eastAsia="Times New Roman" w:hAnsi="Times New Roman" w:cs="Times New Roman"/>
          <w:lang w:val="en-US"/>
          <w14:ligatures w14:val="none"/>
        </w:rPr>
        <w:t xml:space="preserve"> of </w:t>
      </w:r>
      <w:r w:rsidR="00DD4DE9" w:rsidRPr="00087E47">
        <w:rPr>
          <w:rFonts w:ascii="Times New Roman" w:eastAsia="Times New Roman" w:hAnsi="Times New Roman" w:cs="Times New Roman"/>
          <w:lang w:val="en-US"/>
          <w14:ligatures w14:val="none"/>
        </w:rPr>
        <w:t>the</w:t>
      </w:r>
      <w:r w:rsidRPr="00087E47">
        <w:rPr>
          <w:rFonts w:ascii="Times New Roman" w:eastAsia="Times New Roman" w:hAnsi="Times New Roman" w:cs="Times New Roman"/>
          <w:lang w:val="en-US"/>
          <w14:ligatures w14:val="none"/>
        </w:rPr>
        <w:t xml:space="preserve"> outcome, i.e., the high levels of media freedom. In the first one (P1), strong market structure alone </w:t>
      </w:r>
      <w:r w:rsidR="00B3577B" w:rsidRPr="00087E47">
        <w:rPr>
          <w:rFonts w:ascii="Times New Roman" w:eastAsia="Times New Roman" w:hAnsi="Times New Roman" w:cs="Times New Roman"/>
          <w:lang w:val="en-US"/>
          <w14:ligatures w14:val="none"/>
        </w:rPr>
        <w:t>is related to</w:t>
      </w:r>
      <w:r w:rsidRPr="00087E47">
        <w:rPr>
          <w:rFonts w:ascii="Times New Roman" w:eastAsia="Times New Roman" w:hAnsi="Times New Roman" w:cs="Times New Roman"/>
          <w:lang w:val="en-US"/>
          <w14:ligatures w14:val="none"/>
        </w:rPr>
        <w:t xml:space="preserve"> high levels of media freedom in Austria, Denmark, Sweden, Finland, Germany, Ireland, and Netherlands. In the second path (P2), covering Finland, Denmark, Sweden, Netherlands, Germany, Belgium, Estonia, Latvia, Spain, Austria, and Portugal, high levels of media freedom appear </w:t>
      </w:r>
      <w:r w:rsidR="004F5EF7" w:rsidRPr="00087E47">
        <w:rPr>
          <w:rFonts w:ascii="Times New Roman" w:eastAsia="Times New Roman" w:hAnsi="Times New Roman" w:cs="Times New Roman"/>
          <w:lang w:val="en-US"/>
          <w14:ligatures w14:val="none"/>
        </w:rPr>
        <w:t>with</w:t>
      </w:r>
      <w:r w:rsidRPr="00087E47">
        <w:rPr>
          <w:rFonts w:ascii="Times New Roman" w:eastAsia="Times New Roman" w:hAnsi="Times New Roman" w:cs="Times New Roman"/>
          <w:lang w:val="en-US"/>
          <w14:ligatures w14:val="none"/>
        </w:rPr>
        <w:t xml:space="preserve"> high </w:t>
      </w:r>
      <w:r w:rsidRPr="00087E47">
        <w:rPr>
          <w:rFonts w:ascii="Times New Roman" w:hAnsi="Times New Roman" w:cs="Times New Roman"/>
          <w:lang w:val="en-US"/>
        </w:rPr>
        <w:t>journalistic skills</w:t>
      </w:r>
      <w:r w:rsidRPr="00087E47">
        <w:rPr>
          <w:rFonts w:ascii="Times New Roman" w:eastAsia="Times New Roman" w:hAnsi="Times New Roman" w:cs="Times New Roman"/>
          <w:lang w:val="en-US"/>
          <w14:ligatures w14:val="none"/>
        </w:rPr>
        <w:t>.</w:t>
      </w:r>
    </w:p>
    <w:p w14:paraId="65B0DBAE" w14:textId="0B458551" w:rsidR="001A782D" w:rsidRPr="00087E47" w:rsidRDefault="008E6831" w:rsidP="00AE5C3E">
      <w:pPr>
        <w:spacing w:after="60" w:line="276" w:lineRule="auto"/>
        <w:ind w:firstLine="284"/>
        <w:jc w:val="both"/>
        <w:rPr>
          <w:rFonts w:ascii="Times New Roman" w:eastAsia="Times New Roman" w:hAnsi="Times New Roman" w:cs="Times New Roman"/>
          <w:lang w:val="en-US"/>
          <w14:ligatures w14:val="none"/>
        </w:rPr>
      </w:pPr>
      <w:r w:rsidRPr="00087E47">
        <w:rPr>
          <w:rFonts w:ascii="Times New Roman" w:eastAsia="Times New Roman" w:hAnsi="Times New Roman" w:cs="Times New Roman"/>
          <w:lang w:val="en-US"/>
          <w14:ligatures w14:val="none"/>
        </w:rPr>
        <w:t xml:space="preserve">On the other hand, three paths were discovered that lead to the </w:t>
      </w:r>
      <w:r w:rsidRPr="00087E47">
        <w:rPr>
          <w:rFonts w:ascii="Times New Roman" w:eastAsia="Times New Roman" w:hAnsi="Times New Roman" w:cs="Times New Roman"/>
          <w:i/>
          <w:iCs/>
          <w:lang w:val="en-US"/>
          <w14:ligatures w14:val="none"/>
        </w:rPr>
        <w:t>absence</w:t>
      </w:r>
      <w:r w:rsidRPr="00087E47">
        <w:rPr>
          <w:rFonts w:ascii="Times New Roman" w:eastAsia="Times New Roman" w:hAnsi="Times New Roman" w:cs="Times New Roman"/>
          <w:lang w:val="en-US"/>
          <w14:ligatures w14:val="none"/>
        </w:rPr>
        <w:t xml:space="preserve"> of </w:t>
      </w:r>
      <w:r w:rsidR="00DD4DE9" w:rsidRPr="00087E47">
        <w:rPr>
          <w:rFonts w:ascii="Times New Roman" w:eastAsia="Times New Roman" w:hAnsi="Times New Roman" w:cs="Times New Roman"/>
          <w:lang w:val="en-US"/>
          <w14:ligatures w14:val="none"/>
        </w:rPr>
        <w:t>the</w:t>
      </w:r>
      <w:r w:rsidRPr="00087E47">
        <w:rPr>
          <w:rFonts w:ascii="Times New Roman" w:eastAsia="Times New Roman" w:hAnsi="Times New Roman" w:cs="Times New Roman"/>
          <w:lang w:val="en-US"/>
          <w14:ligatures w14:val="none"/>
        </w:rPr>
        <w:t xml:space="preserve"> outcome, i.e., the low levels of media freedom. In the first one (P3), the lack of skilled journalists, in combination with journalists adhering to the monitorial role, </w:t>
      </w:r>
      <w:r w:rsidR="00B3577B" w:rsidRPr="00087E47">
        <w:rPr>
          <w:rFonts w:ascii="Times New Roman" w:eastAsia="Times New Roman" w:hAnsi="Times New Roman" w:cs="Times New Roman"/>
          <w:lang w:val="en-US"/>
          <w14:ligatures w14:val="none"/>
        </w:rPr>
        <w:t>are related to</w:t>
      </w:r>
      <w:r w:rsidRPr="00087E47">
        <w:rPr>
          <w:rFonts w:ascii="Times New Roman" w:eastAsia="Times New Roman" w:hAnsi="Times New Roman" w:cs="Times New Roman"/>
          <w:lang w:val="en-US"/>
          <w14:ligatures w14:val="none"/>
        </w:rPr>
        <w:t xml:space="preserve"> low levels of media freedom in Croatia, Poland, Greece, Bulgaria, and France. The second path (P4), observed </w:t>
      </w:r>
      <w:r w:rsidR="006C532F" w:rsidRPr="00087E47">
        <w:rPr>
          <w:rFonts w:ascii="Times New Roman" w:eastAsia="Times New Roman" w:hAnsi="Times New Roman" w:cs="Times New Roman"/>
          <w:lang w:val="en-US"/>
          <w14:ligatures w14:val="none"/>
        </w:rPr>
        <w:t xml:space="preserve">only </w:t>
      </w:r>
      <w:r w:rsidRPr="00087E47">
        <w:rPr>
          <w:rFonts w:ascii="Times New Roman" w:eastAsia="Times New Roman" w:hAnsi="Times New Roman" w:cs="Times New Roman"/>
          <w:lang w:val="en-US"/>
          <w14:ligatures w14:val="none"/>
        </w:rPr>
        <w:t>in Hungary, consists of low market concentration and low shares of university</w:t>
      </w:r>
      <w:r w:rsidR="0056620D" w:rsidRPr="00087E47">
        <w:rPr>
          <w:rFonts w:ascii="Times New Roman" w:eastAsia="Times New Roman" w:hAnsi="Times New Roman" w:cs="Times New Roman"/>
          <w:lang w:val="en-US"/>
          <w14:ligatures w14:val="none"/>
        </w:rPr>
        <w:t>-</w:t>
      </w:r>
      <w:r w:rsidRPr="00087E47">
        <w:rPr>
          <w:rFonts w:ascii="Times New Roman" w:eastAsia="Times New Roman" w:hAnsi="Times New Roman" w:cs="Times New Roman"/>
          <w:lang w:val="en-US"/>
          <w14:ligatures w14:val="none"/>
        </w:rPr>
        <w:t>educated journalists. The final path (P5), again observed in Hungary, combines low market concentration and low shares of full-time journalists.</w:t>
      </w:r>
    </w:p>
    <w:p w14:paraId="11F981B6" w14:textId="77777777" w:rsidR="001A782D" w:rsidRPr="00087E47" w:rsidRDefault="001A782D" w:rsidP="002938D3">
      <w:pPr>
        <w:spacing w:after="60" w:line="276" w:lineRule="auto"/>
        <w:jc w:val="both"/>
        <w:rPr>
          <w:rFonts w:ascii="Times New Roman" w:eastAsia="Times New Roman" w:hAnsi="Times New Roman" w:cs="Times New Roman"/>
          <w:lang w:val="en-US"/>
          <w14:ligatures w14:val="none"/>
        </w:rPr>
      </w:pPr>
    </w:p>
    <w:p w14:paraId="530B9033" w14:textId="734D7919" w:rsidR="00CB1B31" w:rsidRPr="00087E47" w:rsidRDefault="008E6831" w:rsidP="00CB1B31">
      <w:pPr>
        <w:spacing w:line="276" w:lineRule="auto"/>
        <w:jc w:val="center"/>
        <w:rPr>
          <w:rFonts w:ascii="Times New Roman" w:hAnsi="Times New Roman" w:cs="Times New Roman"/>
          <w:b/>
          <w:bCs/>
          <w:sz w:val="20"/>
          <w:szCs w:val="20"/>
          <w:lang w:val="en-US"/>
        </w:rPr>
      </w:pPr>
      <w:r w:rsidRPr="00087E47">
        <w:rPr>
          <w:rFonts w:ascii="Times New Roman" w:hAnsi="Times New Roman" w:cs="Times New Roman"/>
          <w:b/>
          <w:bCs/>
          <w:sz w:val="20"/>
          <w:szCs w:val="20"/>
          <w:lang w:val="en-US"/>
        </w:rPr>
        <w:t xml:space="preserve">Table </w:t>
      </w:r>
      <w:r w:rsidR="00D337DF" w:rsidRPr="00087E47">
        <w:rPr>
          <w:rFonts w:ascii="Times New Roman" w:hAnsi="Times New Roman" w:cs="Times New Roman"/>
          <w:b/>
          <w:bCs/>
          <w:sz w:val="20"/>
          <w:szCs w:val="20"/>
          <w:lang w:val="en-US"/>
        </w:rPr>
        <w:t>4</w:t>
      </w:r>
      <w:r w:rsidRPr="00087E47">
        <w:rPr>
          <w:rFonts w:ascii="Times New Roman" w:hAnsi="Times New Roman" w:cs="Times New Roman"/>
          <w:b/>
          <w:bCs/>
          <w:sz w:val="20"/>
          <w:szCs w:val="20"/>
          <w:lang w:val="en-US"/>
        </w:rPr>
        <w:t xml:space="preserve">. </w:t>
      </w:r>
      <w:r w:rsidR="00CB1B31" w:rsidRPr="00087E47">
        <w:rPr>
          <w:rFonts w:ascii="Times New Roman" w:hAnsi="Times New Roman" w:cs="Times New Roman"/>
          <w:b/>
          <w:bCs/>
          <w:sz w:val="20"/>
          <w:szCs w:val="20"/>
          <w:lang w:val="en-US"/>
        </w:rPr>
        <w:t xml:space="preserve">Journalism conditions contributing to the presence or absence of media </w:t>
      </w:r>
      <w:proofErr w:type="gramStart"/>
      <w:r w:rsidR="00CB1B31" w:rsidRPr="00087E47">
        <w:rPr>
          <w:rFonts w:ascii="Times New Roman" w:hAnsi="Times New Roman" w:cs="Times New Roman"/>
          <w:b/>
          <w:bCs/>
          <w:sz w:val="20"/>
          <w:szCs w:val="20"/>
          <w:lang w:val="en-US"/>
        </w:rPr>
        <w:t>freedom</w:t>
      </w:r>
      <w:proofErr w:type="gramEnd"/>
    </w:p>
    <w:p w14:paraId="6CF528B0" w14:textId="2425A3D9" w:rsidR="008E6831" w:rsidRPr="00087E47" w:rsidRDefault="008E6831" w:rsidP="00C71947">
      <w:pPr>
        <w:spacing w:after="120" w:line="276" w:lineRule="auto"/>
        <w:jc w:val="center"/>
        <w:rPr>
          <w:rFonts w:ascii="Times New Roman" w:hAnsi="Times New Roman" w:cs="Times New Roman"/>
          <w:b/>
          <w:bCs/>
          <w:sz w:val="20"/>
          <w:szCs w:val="20"/>
          <w:lang w:val="en-US"/>
        </w:rPr>
      </w:pPr>
      <w:r w:rsidRPr="00087E47">
        <w:rPr>
          <w:rFonts w:ascii="Times New Roman" w:hAnsi="Times New Roman" w:cs="Times New Roman"/>
          <w:b/>
          <w:bCs/>
          <w:sz w:val="20"/>
          <w:szCs w:val="20"/>
          <w:lang w:val="en-US"/>
        </w:rPr>
        <w:t>(intermediate solution)</w:t>
      </w:r>
    </w:p>
    <w:tbl>
      <w:tblPr>
        <w:tblStyle w:val="TableGridLight"/>
        <w:tblW w:w="897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843"/>
        <w:gridCol w:w="411"/>
        <w:gridCol w:w="412"/>
        <w:gridCol w:w="412"/>
        <w:gridCol w:w="412"/>
        <w:gridCol w:w="412"/>
        <w:gridCol w:w="412"/>
        <w:gridCol w:w="412"/>
        <w:gridCol w:w="782"/>
        <w:gridCol w:w="890"/>
        <w:gridCol w:w="607"/>
        <w:gridCol w:w="712"/>
        <w:gridCol w:w="737"/>
        <w:gridCol w:w="759"/>
        <w:gridCol w:w="765"/>
      </w:tblGrid>
      <w:tr w:rsidR="008E6831" w:rsidRPr="00087E47" w14:paraId="47A5810D" w14:textId="77777777" w:rsidTr="008E6831">
        <w:trPr>
          <w:trHeight w:val="312"/>
        </w:trPr>
        <w:tc>
          <w:tcPr>
            <w:tcW w:w="843" w:type="dxa"/>
            <w:tcBorders>
              <w:top w:val="nil"/>
              <w:left w:val="nil"/>
              <w:bottom w:val="nil"/>
              <w:right w:val="nil"/>
            </w:tcBorders>
            <w:vAlign w:val="center"/>
          </w:tcPr>
          <w:p w14:paraId="22377E1A" w14:textId="77777777" w:rsidR="008E6831" w:rsidRPr="00087E47" w:rsidRDefault="008E6831" w:rsidP="007E2CE8">
            <w:pPr>
              <w:jc w:val="center"/>
              <w:rPr>
                <w:rFonts w:ascii="Times New Roman" w:hAnsi="Times New Roman" w:cs="Times New Roman"/>
                <w:sz w:val="16"/>
                <w:szCs w:val="16"/>
                <w:lang w:val="en-US"/>
              </w:rPr>
            </w:pPr>
          </w:p>
        </w:tc>
        <w:tc>
          <w:tcPr>
            <w:tcW w:w="2882" w:type="dxa"/>
            <w:gridSpan w:val="7"/>
            <w:tcBorders>
              <w:top w:val="nil"/>
              <w:left w:val="nil"/>
              <w:bottom w:val="single" w:sz="2" w:space="0" w:color="auto"/>
              <w:right w:val="nil"/>
            </w:tcBorders>
            <w:vAlign w:val="center"/>
          </w:tcPr>
          <w:p w14:paraId="45ED6C42" w14:textId="2791A9F1" w:rsidR="008E6831" w:rsidRPr="00087E47" w:rsidRDefault="008E6831" w:rsidP="007E2CE8">
            <w:pPr>
              <w:jc w:val="center"/>
              <w:rPr>
                <w:rFonts w:ascii="Times New Roman" w:hAnsi="Times New Roman" w:cs="Times New Roman"/>
                <w:b/>
                <w:bCs/>
                <w:sz w:val="16"/>
                <w:szCs w:val="16"/>
                <w:lang w:val="en-US"/>
              </w:rPr>
            </w:pPr>
            <w:r w:rsidRPr="00087E47">
              <w:rPr>
                <w:rFonts w:ascii="Times New Roman" w:hAnsi="Times New Roman" w:cs="Times New Roman"/>
                <w:b/>
                <w:bCs/>
                <w:sz w:val="16"/>
                <w:szCs w:val="16"/>
                <w:lang w:val="en-US"/>
              </w:rPr>
              <w:t>Condition</w:t>
            </w:r>
            <w:r w:rsidR="009D3DAB" w:rsidRPr="00087E47">
              <w:rPr>
                <w:rFonts w:ascii="Times New Roman" w:hAnsi="Times New Roman" w:cs="Times New Roman"/>
                <w:b/>
                <w:bCs/>
                <w:sz w:val="16"/>
                <w:szCs w:val="16"/>
                <w:lang w:val="en-US"/>
              </w:rPr>
              <w:t>s</w:t>
            </w:r>
          </w:p>
        </w:tc>
        <w:tc>
          <w:tcPr>
            <w:tcW w:w="782" w:type="dxa"/>
            <w:tcBorders>
              <w:top w:val="nil"/>
              <w:left w:val="nil"/>
              <w:bottom w:val="single" w:sz="2" w:space="0" w:color="auto"/>
              <w:right w:val="nil"/>
            </w:tcBorders>
            <w:vAlign w:val="center"/>
          </w:tcPr>
          <w:p w14:paraId="405EFE63" w14:textId="77777777" w:rsidR="008E6831" w:rsidRPr="00087E47" w:rsidRDefault="008E6831" w:rsidP="007E2CE8">
            <w:pPr>
              <w:ind w:left="-57" w:right="-57"/>
              <w:rPr>
                <w:rFonts w:ascii="Times New Roman" w:hAnsi="Times New Roman" w:cs="Times New Roman"/>
                <w:b/>
                <w:bCs/>
                <w:sz w:val="16"/>
                <w:szCs w:val="16"/>
                <w:lang w:val="en-US"/>
              </w:rPr>
            </w:pPr>
            <w:r w:rsidRPr="00087E47">
              <w:rPr>
                <w:rFonts w:ascii="Times New Roman" w:hAnsi="Times New Roman" w:cs="Times New Roman"/>
                <w:b/>
                <w:bCs/>
                <w:sz w:val="16"/>
                <w:szCs w:val="16"/>
                <w:lang w:val="en-US"/>
              </w:rPr>
              <w:t>Outcome</w:t>
            </w:r>
          </w:p>
        </w:tc>
        <w:tc>
          <w:tcPr>
            <w:tcW w:w="891" w:type="dxa"/>
            <w:tcBorders>
              <w:top w:val="nil"/>
              <w:left w:val="nil"/>
              <w:bottom w:val="nil"/>
              <w:right w:val="nil"/>
            </w:tcBorders>
            <w:vAlign w:val="center"/>
          </w:tcPr>
          <w:p w14:paraId="1751F0B6" w14:textId="77777777" w:rsidR="008E6831" w:rsidRPr="00087E47" w:rsidRDefault="008E6831" w:rsidP="007E2CE8">
            <w:pPr>
              <w:ind w:left="-85"/>
              <w:rPr>
                <w:rFonts w:ascii="Times New Roman" w:hAnsi="Times New Roman" w:cs="Times New Roman"/>
                <w:b/>
                <w:bCs/>
                <w:sz w:val="16"/>
                <w:szCs w:val="16"/>
                <w:lang w:val="en-US"/>
              </w:rPr>
            </w:pPr>
          </w:p>
        </w:tc>
        <w:tc>
          <w:tcPr>
            <w:tcW w:w="3580" w:type="dxa"/>
            <w:gridSpan w:val="5"/>
            <w:tcBorders>
              <w:top w:val="nil"/>
              <w:left w:val="nil"/>
              <w:bottom w:val="nil"/>
              <w:right w:val="nil"/>
            </w:tcBorders>
            <w:vAlign w:val="center"/>
          </w:tcPr>
          <w:p w14:paraId="3D8C3A4D" w14:textId="77777777" w:rsidR="008E6831" w:rsidRPr="00087E47" w:rsidRDefault="008E6831" w:rsidP="007E2CE8">
            <w:pPr>
              <w:jc w:val="center"/>
              <w:rPr>
                <w:rFonts w:ascii="Times New Roman" w:hAnsi="Times New Roman" w:cs="Times New Roman"/>
                <w:sz w:val="16"/>
                <w:szCs w:val="16"/>
                <w:lang w:val="en-US"/>
              </w:rPr>
            </w:pPr>
          </w:p>
        </w:tc>
      </w:tr>
      <w:tr w:rsidR="008E6831" w:rsidRPr="00087E47" w14:paraId="380E9932" w14:textId="77777777" w:rsidTr="008E6831">
        <w:trPr>
          <w:cantSplit/>
          <w:trHeight w:val="1134"/>
        </w:trPr>
        <w:tc>
          <w:tcPr>
            <w:tcW w:w="843" w:type="dxa"/>
            <w:tcBorders>
              <w:top w:val="nil"/>
              <w:left w:val="nil"/>
              <w:right w:val="nil"/>
            </w:tcBorders>
            <w:vAlign w:val="center"/>
          </w:tcPr>
          <w:p w14:paraId="3354AAD6" w14:textId="01A4BA74" w:rsidR="008E6831" w:rsidRPr="00087E47" w:rsidRDefault="008E6831" w:rsidP="007E2CE8">
            <w:pPr>
              <w:jc w:val="center"/>
              <w:rPr>
                <w:rFonts w:ascii="Times New Roman" w:hAnsi="Times New Roman" w:cs="Times New Roman"/>
                <w:b/>
                <w:bCs/>
                <w:sz w:val="16"/>
                <w:szCs w:val="16"/>
                <w:lang w:val="en-US"/>
              </w:rPr>
            </w:pPr>
            <w:r w:rsidRPr="00087E47">
              <w:rPr>
                <w:rFonts w:ascii="Times New Roman" w:hAnsi="Times New Roman" w:cs="Times New Roman"/>
                <w:b/>
                <w:bCs/>
                <w:sz w:val="16"/>
                <w:szCs w:val="16"/>
                <w:lang w:val="en-US"/>
              </w:rPr>
              <w:t>Solution</w:t>
            </w:r>
          </w:p>
        </w:tc>
        <w:tc>
          <w:tcPr>
            <w:tcW w:w="410" w:type="dxa"/>
            <w:tcBorders>
              <w:top w:val="single" w:sz="2" w:space="0" w:color="auto"/>
              <w:left w:val="nil"/>
              <w:right w:val="nil"/>
            </w:tcBorders>
            <w:textDirection w:val="btLr"/>
            <w:vAlign w:val="center"/>
          </w:tcPr>
          <w:p w14:paraId="522AA8C9" w14:textId="20CA388C" w:rsidR="008E6831" w:rsidRPr="00087E47" w:rsidRDefault="00566E09" w:rsidP="007E2CE8">
            <w:pPr>
              <w:ind w:left="113" w:right="113"/>
              <w:jc w:val="center"/>
              <w:rPr>
                <w:rFonts w:ascii="Times New Roman" w:hAnsi="Times New Roman" w:cs="Times New Roman"/>
                <w:i/>
                <w:iCs/>
                <w:sz w:val="16"/>
                <w:szCs w:val="16"/>
                <w:lang w:val="en-US"/>
              </w:rPr>
            </w:pPr>
            <w:r w:rsidRPr="00087E47">
              <w:rPr>
                <w:rFonts w:ascii="Times New Roman" w:hAnsi="Times New Roman" w:cs="Times New Roman"/>
                <w:i/>
                <w:iCs/>
                <w:sz w:val="16"/>
                <w:szCs w:val="16"/>
                <w:lang w:val="en-US"/>
              </w:rPr>
              <w:t>M</w:t>
            </w:r>
            <w:r w:rsidR="008E6831" w:rsidRPr="00087E47">
              <w:rPr>
                <w:rFonts w:ascii="Times New Roman" w:hAnsi="Times New Roman" w:cs="Times New Roman"/>
                <w:i/>
                <w:iCs/>
                <w:sz w:val="16"/>
                <w:szCs w:val="16"/>
                <w:lang w:val="en-US"/>
              </w:rPr>
              <w:t>arketstr</w:t>
            </w:r>
          </w:p>
        </w:tc>
        <w:tc>
          <w:tcPr>
            <w:tcW w:w="412" w:type="dxa"/>
            <w:tcBorders>
              <w:top w:val="single" w:sz="2" w:space="0" w:color="auto"/>
              <w:left w:val="nil"/>
              <w:right w:val="nil"/>
            </w:tcBorders>
            <w:textDirection w:val="btLr"/>
            <w:vAlign w:val="center"/>
          </w:tcPr>
          <w:p w14:paraId="499A0714" w14:textId="1A01F671" w:rsidR="008E6831" w:rsidRPr="00087E47" w:rsidRDefault="00AC411B" w:rsidP="007E2CE8">
            <w:pPr>
              <w:ind w:left="113" w:right="113"/>
              <w:jc w:val="center"/>
              <w:rPr>
                <w:rFonts w:ascii="Times New Roman" w:hAnsi="Times New Roman" w:cs="Times New Roman"/>
                <w:i/>
                <w:iCs/>
                <w:sz w:val="16"/>
                <w:szCs w:val="16"/>
                <w:lang w:val="en-US"/>
              </w:rPr>
            </w:pPr>
            <w:r w:rsidRPr="00087E47">
              <w:rPr>
                <w:rFonts w:ascii="Times New Roman" w:hAnsi="Times New Roman" w:cs="Times New Roman"/>
                <w:i/>
                <w:iCs/>
                <w:sz w:val="16"/>
                <w:szCs w:val="16"/>
                <w:lang w:val="en-US"/>
              </w:rPr>
              <w:t>m</w:t>
            </w:r>
            <w:r w:rsidR="008E6831" w:rsidRPr="00087E47">
              <w:rPr>
                <w:rFonts w:ascii="Times New Roman" w:hAnsi="Times New Roman" w:cs="Times New Roman"/>
                <w:i/>
                <w:iCs/>
                <w:sz w:val="16"/>
                <w:szCs w:val="16"/>
                <w:lang w:val="en-US"/>
              </w:rPr>
              <w:t>arketcon</w:t>
            </w:r>
          </w:p>
        </w:tc>
        <w:tc>
          <w:tcPr>
            <w:tcW w:w="412" w:type="dxa"/>
            <w:tcBorders>
              <w:top w:val="single" w:sz="2" w:space="0" w:color="auto"/>
              <w:left w:val="nil"/>
              <w:right w:val="nil"/>
            </w:tcBorders>
            <w:textDirection w:val="btLr"/>
            <w:vAlign w:val="center"/>
          </w:tcPr>
          <w:p w14:paraId="350E5EDC" w14:textId="77777777" w:rsidR="008E6831" w:rsidRPr="00087E47" w:rsidRDefault="008E6831" w:rsidP="007E2CE8">
            <w:pPr>
              <w:ind w:left="113" w:right="113"/>
              <w:jc w:val="center"/>
              <w:rPr>
                <w:rFonts w:ascii="Times New Roman" w:hAnsi="Times New Roman" w:cs="Times New Roman"/>
                <w:i/>
                <w:iCs/>
                <w:sz w:val="16"/>
                <w:szCs w:val="16"/>
                <w:lang w:val="en-US"/>
              </w:rPr>
            </w:pPr>
            <w:r w:rsidRPr="00087E47">
              <w:rPr>
                <w:rFonts w:ascii="Times New Roman" w:hAnsi="Times New Roman" w:cs="Times New Roman"/>
                <w:i/>
                <w:iCs/>
                <w:sz w:val="16"/>
                <w:szCs w:val="16"/>
                <w:lang w:val="en-US"/>
              </w:rPr>
              <w:t>psmautonomy</w:t>
            </w:r>
          </w:p>
        </w:tc>
        <w:tc>
          <w:tcPr>
            <w:tcW w:w="412" w:type="dxa"/>
            <w:tcBorders>
              <w:top w:val="single" w:sz="2" w:space="0" w:color="auto"/>
              <w:left w:val="nil"/>
              <w:right w:val="nil"/>
            </w:tcBorders>
            <w:textDirection w:val="btLr"/>
            <w:vAlign w:val="center"/>
          </w:tcPr>
          <w:p w14:paraId="0359FA8A" w14:textId="77777777" w:rsidR="008E6831" w:rsidRPr="00087E47" w:rsidRDefault="008E6831" w:rsidP="007E2CE8">
            <w:pPr>
              <w:ind w:left="113" w:right="113"/>
              <w:jc w:val="center"/>
              <w:rPr>
                <w:rFonts w:ascii="Times New Roman" w:hAnsi="Times New Roman" w:cs="Times New Roman"/>
                <w:i/>
                <w:iCs/>
                <w:sz w:val="16"/>
                <w:szCs w:val="16"/>
                <w:lang w:val="en-US"/>
              </w:rPr>
            </w:pPr>
            <w:r w:rsidRPr="00087E47">
              <w:rPr>
                <w:rFonts w:ascii="Times New Roman" w:hAnsi="Times New Roman" w:cs="Times New Roman"/>
                <w:i/>
                <w:iCs/>
                <w:sz w:val="16"/>
                <w:szCs w:val="16"/>
                <w:lang w:val="en-US"/>
              </w:rPr>
              <w:t>journfull</w:t>
            </w:r>
          </w:p>
        </w:tc>
        <w:tc>
          <w:tcPr>
            <w:tcW w:w="412" w:type="dxa"/>
            <w:tcBorders>
              <w:top w:val="single" w:sz="2" w:space="0" w:color="auto"/>
              <w:left w:val="nil"/>
              <w:right w:val="nil"/>
            </w:tcBorders>
            <w:textDirection w:val="btLr"/>
            <w:vAlign w:val="center"/>
          </w:tcPr>
          <w:p w14:paraId="2DED20BA" w14:textId="77777777" w:rsidR="008E6831" w:rsidRPr="00087E47" w:rsidRDefault="008E6831" w:rsidP="007E2CE8">
            <w:pPr>
              <w:ind w:left="113" w:right="113"/>
              <w:jc w:val="center"/>
              <w:rPr>
                <w:rFonts w:ascii="Times New Roman" w:hAnsi="Times New Roman" w:cs="Times New Roman"/>
                <w:i/>
                <w:iCs/>
                <w:sz w:val="16"/>
                <w:szCs w:val="16"/>
                <w:lang w:val="en-US"/>
              </w:rPr>
            </w:pPr>
            <w:r w:rsidRPr="00087E47">
              <w:rPr>
                <w:rFonts w:ascii="Times New Roman" w:hAnsi="Times New Roman" w:cs="Times New Roman"/>
                <w:i/>
                <w:iCs/>
                <w:sz w:val="16"/>
                <w:szCs w:val="16"/>
                <w:lang w:val="en-US"/>
              </w:rPr>
              <w:t>journedu</w:t>
            </w:r>
          </w:p>
        </w:tc>
        <w:tc>
          <w:tcPr>
            <w:tcW w:w="412" w:type="dxa"/>
            <w:tcBorders>
              <w:top w:val="single" w:sz="2" w:space="0" w:color="auto"/>
              <w:left w:val="nil"/>
              <w:right w:val="nil"/>
            </w:tcBorders>
            <w:textDirection w:val="btLr"/>
            <w:vAlign w:val="center"/>
          </w:tcPr>
          <w:p w14:paraId="7D0D59EE" w14:textId="77777777" w:rsidR="008E6831" w:rsidRPr="00087E47" w:rsidRDefault="008E6831" w:rsidP="007E2CE8">
            <w:pPr>
              <w:ind w:left="113" w:right="113"/>
              <w:jc w:val="center"/>
              <w:rPr>
                <w:rFonts w:ascii="Times New Roman" w:hAnsi="Times New Roman" w:cs="Times New Roman"/>
                <w:i/>
                <w:iCs/>
                <w:sz w:val="16"/>
                <w:szCs w:val="16"/>
                <w:lang w:val="en-US"/>
              </w:rPr>
            </w:pPr>
            <w:r w:rsidRPr="00087E47">
              <w:rPr>
                <w:rFonts w:ascii="Times New Roman" w:hAnsi="Times New Roman" w:cs="Times New Roman"/>
                <w:i/>
                <w:iCs/>
                <w:sz w:val="16"/>
                <w:szCs w:val="16"/>
                <w:lang w:val="en-US"/>
              </w:rPr>
              <w:t>journskill</w:t>
            </w:r>
          </w:p>
        </w:tc>
        <w:tc>
          <w:tcPr>
            <w:tcW w:w="412" w:type="dxa"/>
            <w:tcBorders>
              <w:top w:val="single" w:sz="2" w:space="0" w:color="auto"/>
              <w:left w:val="nil"/>
              <w:right w:val="nil"/>
            </w:tcBorders>
            <w:textDirection w:val="btLr"/>
            <w:vAlign w:val="center"/>
          </w:tcPr>
          <w:p w14:paraId="044001EA" w14:textId="77777777" w:rsidR="008E6831" w:rsidRPr="00087E47" w:rsidRDefault="008E6831" w:rsidP="007E2CE8">
            <w:pPr>
              <w:ind w:left="113" w:right="113"/>
              <w:jc w:val="center"/>
              <w:rPr>
                <w:rFonts w:ascii="Times New Roman" w:hAnsi="Times New Roman" w:cs="Times New Roman"/>
                <w:i/>
                <w:iCs/>
                <w:sz w:val="16"/>
                <w:szCs w:val="16"/>
                <w:lang w:val="en-US"/>
              </w:rPr>
            </w:pPr>
            <w:r w:rsidRPr="00087E47">
              <w:rPr>
                <w:rFonts w:ascii="Times New Roman" w:hAnsi="Times New Roman" w:cs="Times New Roman"/>
                <w:i/>
                <w:iCs/>
                <w:sz w:val="16"/>
                <w:szCs w:val="16"/>
                <w:lang w:val="en-US"/>
              </w:rPr>
              <w:t>journmonit</w:t>
            </w:r>
          </w:p>
        </w:tc>
        <w:tc>
          <w:tcPr>
            <w:tcW w:w="782" w:type="dxa"/>
            <w:tcBorders>
              <w:top w:val="single" w:sz="2" w:space="0" w:color="auto"/>
              <w:left w:val="nil"/>
              <w:right w:val="nil"/>
            </w:tcBorders>
            <w:textDirection w:val="btLr"/>
            <w:vAlign w:val="center"/>
          </w:tcPr>
          <w:p w14:paraId="26962AA0" w14:textId="58581A9A" w:rsidR="008E6831" w:rsidRPr="00087E47" w:rsidRDefault="00BC6CD8" w:rsidP="007E2CE8">
            <w:pPr>
              <w:ind w:left="113" w:right="113"/>
              <w:jc w:val="center"/>
              <w:rPr>
                <w:rFonts w:ascii="Times New Roman" w:hAnsi="Times New Roman" w:cs="Times New Roman"/>
                <w:i/>
                <w:iCs/>
                <w:sz w:val="16"/>
                <w:szCs w:val="16"/>
                <w:lang w:val="en-US"/>
              </w:rPr>
            </w:pPr>
            <w:r w:rsidRPr="00087E47">
              <w:rPr>
                <w:rFonts w:ascii="Times New Roman" w:hAnsi="Times New Roman" w:cs="Times New Roman"/>
                <w:i/>
                <w:iCs/>
                <w:sz w:val="16"/>
                <w:szCs w:val="16"/>
                <w:lang w:val="en-US"/>
              </w:rPr>
              <w:t>m</w:t>
            </w:r>
            <w:r w:rsidR="008E6831" w:rsidRPr="00087E47">
              <w:rPr>
                <w:rFonts w:ascii="Times New Roman" w:hAnsi="Times New Roman" w:cs="Times New Roman"/>
                <w:i/>
                <w:iCs/>
                <w:sz w:val="16"/>
                <w:szCs w:val="16"/>
                <w:lang w:val="en-US"/>
              </w:rPr>
              <w:t>edfree</w:t>
            </w:r>
          </w:p>
        </w:tc>
        <w:tc>
          <w:tcPr>
            <w:tcW w:w="891" w:type="dxa"/>
            <w:tcBorders>
              <w:top w:val="nil"/>
              <w:left w:val="nil"/>
              <w:right w:val="nil"/>
            </w:tcBorders>
            <w:vAlign w:val="center"/>
          </w:tcPr>
          <w:p w14:paraId="69EE13F0" w14:textId="77777777" w:rsidR="008E6831" w:rsidRPr="00087E47" w:rsidRDefault="008E6831" w:rsidP="007E2CE8">
            <w:pPr>
              <w:jc w:val="center"/>
              <w:rPr>
                <w:rFonts w:ascii="Times New Roman" w:hAnsi="Times New Roman" w:cs="Times New Roman"/>
                <w:sz w:val="16"/>
                <w:szCs w:val="16"/>
                <w:lang w:val="en-US"/>
              </w:rPr>
            </w:pPr>
            <w:r w:rsidRPr="00087E47">
              <w:rPr>
                <w:rFonts w:ascii="Times New Roman" w:hAnsi="Times New Roman" w:cs="Times New Roman"/>
                <w:sz w:val="16"/>
                <w:szCs w:val="16"/>
                <w:lang w:val="en-US"/>
              </w:rPr>
              <w:t>Cases</w:t>
            </w:r>
          </w:p>
        </w:tc>
        <w:tc>
          <w:tcPr>
            <w:tcW w:w="607" w:type="dxa"/>
            <w:tcBorders>
              <w:top w:val="nil"/>
              <w:left w:val="nil"/>
              <w:right w:val="nil"/>
            </w:tcBorders>
            <w:vAlign w:val="center"/>
          </w:tcPr>
          <w:p w14:paraId="6D7FD9E4" w14:textId="77777777" w:rsidR="008E6831" w:rsidRPr="00087E47" w:rsidRDefault="008E6831" w:rsidP="007E2CE8">
            <w:pPr>
              <w:jc w:val="center"/>
              <w:rPr>
                <w:rFonts w:ascii="Times New Roman" w:hAnsi="Times New Roman" w:cs="Times New Roman"/>
                <w:sz w:val="16"/>
                <w:szCs w:val="16"/>
                <w:lang w:val="en-US"/>
              </w:rPr>
            </w:pPr>
            <w:r w:rsidRPr="00087E47">
              <w:rPr>
                <w:rFonts w:ascii="Times New Roman" w:hAnsi="Times New Roman" w:cs="Times New Roman"/>
                <w:sz w:val="16"/>
                <w:szCs w:val="16"/>
                <w:lang w:val="en-US"/>
              </w:rPr>
              <w:t>Raw cover.</w:t>
            </w:r>
          </w:p>
        </w:tc>
        <w:tc>
          <w:tcPr>
            <w:tcW w:w="712" w:type="dxa"/>
            <w:tcBorders>
              <w:top w:val="nil"/>
              <w:left w:val="nil"/>
              <w:right w:val="nil"/>
            </w:tcBorders>
            <w:vAlign w:val="center"/>
          </w:tcPr>
          <w:p w14:paraId="5CD6FBC2" w14:textId="77777777" w:rsidR="008E6831" w:rsidRPr="00087E47" w:rsidRDefault="008E6831" w:rsidP="007E2CE8">
            <w:pPr>
              <w:jc w:val="center"/>
              <w:rPr>
                <w:rFonts w:ascii="Times New Roman" w:hAnsi="Times New Roman" w:cs="Times New Roman"/>
                <w:sz w:val="16"/>
                <w:szCs w:val="16"/>
                <w:lang w:val="en-US"/>
              </w:rPr>
            </w:pPr>
            <w:r w:rsidRPr="00087E47">
              <w:rPr>
                <w:rFonts w:ascii="Times New Roman" w:hAnsi="Times New Roman" w:cs="Times New Roman"/>
                <w:sz w:val="16"/>
                <w:szCs w:val="16"/>
                <w:lang w:val="en-US"/>
              </w:rPr>
              <w:t>Unique cover.</w:t>
            </w:r>
          </w:p>
        </w:tc>
        <w:tc>
          <w:tcPr>
            <w:tcW w:w="737" w:type="dxa"/>
            <w:tcBorders>
              <w:top w:val="nil"/>
              <w:left w:val="nil"/>
              <w:right w:val="nil"/>
            </w:tcBorders>
            <w:vAlign w:val="center"/>
          </w:tcPr>
          <w:p w14:paraId="3E852BF3" w14:textId="77777777" w:rsidR="008E6831" w:rsidRPr="00087E47" w:rsidRDefault="008E6831" w:rsidP="007E2CE8">
            <w:pPr>
              <w:jc w:val="center"/>
              <w:rPr>
                <w:rFonts w:ascii="Times New Roman" w:hAnsi="Times New Roman" w:cs="Times New Roman"/>
                <w:sz w:val="16"/>
                <w:szCs w:val="16"/>
                <w:lang w:val="en-US"/>
              </w:rPr>
            </w:pPr>
            <w:proofErr w:type="gramStart"/>
            <w:r w:rsidRPr="00087E47">
              <w:rPr>
                <w:rFonts w:ascii="Times New Roman" w:hAnsi="Times New Roman" w:cs="Times New Roman"/>
                <w:sz w:val="16"/>
                <w:szCs w:val="16"/>
                <w:lang w:val="en-US"/>
              </w:rPr>
              <w:t>Consist</w:t>
            </w:r>
            <w:proofErr w:type="gramEnd"/>
            <w:r w:rsidRPr="00087E47">
              <w:rPr>
                <w:rFonts w:ascii="Times New Roman" w:hAnsi="Times New Roman" w:cs="Times New Roman"/>
                <w:sz w:val="16"/>
                <w:szCs w:val="16"/>
                <w:lang w:val="en-US"/>
              </w:rPr>
              <w:t>.</w:t>
            </w:r>
          </w:p>
        </w:tc>
        <w:tc>
          <w:tcPr>
            <w:tcW w:w="759" w:type="dxa"/>
            <w:tcBorders>
              <w:top w:val="nil"/>
              <w:left w:val="nil"/>
              <w:right w:val="nil"/>
            </w:tcBorders>
            <w:vAlign w:val="center"/>
          </w:tcPr>
          <w:p w14:paraId="15F3E764" w14:textId="77777777" w:rsidR="008E6831" w:rsidRPr="00087E47" w:rsidRDefault="008E6831" w:rsidP="007E2CE8">
            <w:pPr>
              <w:jc w:val="center"/>
              <w:rPr>
                <w:rFonts w:ascii="Times New Roman" w:hAnsi="Times New Roman" w:cs="Times New Roman"/>
                <w:sz w:val="16"/>
                <w:szCs w:val="16"/>
                <w:lang w:val="en-US"/>
              </w:rPr>
            </w:pPr>
            <w:r w:rsidRPr="00087E47">
              <w:rPr>
                <w:rFonts w:ascii="Times New Roman" w:hAnsi="Times New Roman" w:cs="Times New Roman"/>
                <w:sz w:val="16"/>
                <w:szCs w:val="16"/>
                <w:lang w:val="en-US"/>
              </w:rPr>
              <w:t>Solution cover.</w:t>
            </w:r>
          </w:p>
        </w:tc>
        <w:tc>
          <w:tcPr>
            <w:tcW w:w="765" w:type="dxa"/>
            <w:tcBorders>
              <w:top w:val="nil"/>
              <w:left w:val="nil"/>
              <w:right w:val="nil"/>
            </w:tcBorders>
            <w:vAlign w:val="center"/>
          </w:tcPr>
          <w:p w14:paraId="4900A033" w14:textId="77777777" w:rsidR="008E6831" w:rsidRPr="00087E47" w:rsidRDefault="008E6831" w:rsidP="007E2CE8">
            <w:pPr>
              <w:jc w:val="center"/>
              <w:rPr>
                <w:rFonts w:ascii="Times New Roman" w:hAnsi="Times New Roman" w:cs="Times New Roman"/>
                <w:sz w:val="16"/>
                <w:szCs w:val="16"/>
                <w:lang w:val="en-US"/>
              </w:rPr>
            </w:pPr>
            <w:r w:rsidRPr="00087E47">
              <w:rPr>
                <w:rFonts w:ascii="Times New Roman" w:hAnsi="Times New Roman" w:cs="Times New Roman"/>
                <w:sz w:val="16"/>
                <w:szCs w:val="16"/>
                <w:lang w:val="en-US"/>
              </w:rPr>
              <w:t xml:space="preserve">Solution </w:t>
            </w:r>
            <w:proofErr w:type="gramStart"/>
            <w:r w:rsidRPr="00087E47">
              <w:rPr>
                <w:rFonts w:ascii="Times New Roman" w:hAnsi="Times New Roman" w:cs="Times New Roman"/>
                <w:sz w:val="16"/>
                <w:szCs w:val="16"/>
                <w:lang w:val="en-US"/>
              </w:rPr>
              <w:t>consist</w:t>
            </w:r>
            <w:proofErr w:type="gramEnd"/>
            <w:r w:rsidRPr="00087E47">
              <w:rPr>
                <w:rFonts w:ascii="Times New Roman" w:hAnsi="Times New Roman" w:cs="Times New Roman"/>
                <w:sz w:val="16"/>
                <w:szCs w:val="16"/>
                <w:lang w:val="en-US"/>
              </w:rPr>
              <w:t>.</w:t>
            </w:r>
          </w:p>
        </w:tc>
      </w:tr>
      <w:tr w:rsidR="008E6831" w:rsidRPr="00087E47" w14:paraId="69842C5B" w14:textId="77777777" w:rsidTr="008E6831">
        <w:trPr>
          <w:trHeight w:hRule="exact" w:val="312"/>
        </w:trPr>
        <w:tc>
          <w:tcPr>
            <w:tcW w:w="843" w:type="dxa"/>
            <w:tcBorders>
              <w:left w:val="nil"/>
              <w:right w:val="nil"/>
            </w:tcBorders>
            <w:vAlign w:val="center"/>
          </w:tcPr>
          <w:p w14:paraId="2317F6BF" w14:textId="77777777" w:rsidR="008E6831" w:rsidRPr="00087E47" w:rsidRDefault="008E6831" w:rsidP="007E2CE8">
            <w:pPr>
              <w:jc w:val="center"/>
              <w:rPr>
                <w:rFonts w:ascii="Times New Roman" w:hAnsi="Times New Roman" w:cs="Times New Roman"/>
                <w:b/>
                <w:bCs/>
                <w:sz w:val="16"/>
                <w:szCs w:val="16"/>
                <w:lang w:val="en-US"/>
              </w:rPr>
            </w:pPr>
            <w:r w:rsidRPr="00087E47">
              <w:rPr>
                <w:rFonts w:ascii="Times New Roman" w:hAnsi="Times New Roman" w:cs="Times New Roman"/>
                <w:b/>
                <w:bCs/>
                <w:sz w:val="16"/>
                <w:szCs w:val="16"/>
                <w:lang w:val="en-US"/>
              </w:rPr>
              <w:t>I1</w:t>
            </w:r>
          </w:p>
        </w:tc>
        <w:tc>
          <w:tcPr>
            <w:tcW w:w="410" w:type="dxa"/>
            <w:tcBorders>
              <w:left w:val="nil"/>
              <w:right w:val="nil"/>
            </w:tcBorders>
            <w:vAlign w:val="center"/>
          </w:tcPr>
          <w:p w14:paraId="6961C038" w14:textId="77777777" w:rsidR="008E6831" w:rsidRPr="00087E47" w:rsidRDefault="008E6831" w:rsidP="007E2CE8">
            <w:pPr>
              <w:jc w:val="center"/>
              <w:rPr>
                <w:rFonts w:ascii="Times New Roman" w:hAnsi="Times New Roman" w:cs="Times New Roman"/>
                <w:sz w:val="16"/>
                <w:szCs w:val="16"/>
                <w:lang w:val="en-US"/>
              </w:rPr>
            </w:pPr>
            <w:r w:rsidRPr="00087E47">
              <w:rPr>
                <w:rFonts w:ascii="Symbol" w:eastAsia="Symbol" w:hAnsi="Symbol" w:cs="Symbol"/>
                <w:sz w:val="16"/>
                <w:szCs w:val="16"/>
                <w:lang w:val="en-US"/>
              </w:rPr>
              <w:t>·</w:t>
            </w:r>
          </w:p>
        </w:tc>
        <w:tc>
          <w:tcPr>
            <w:tcW w:w="412" w:type="dxa"/>
            <w:tcBorders>
              <w:left w:val="nil"/>
              <w:right w:val="nil"/>
            </w:tcBorders>
            <w:vAlign w:val="center"/>
          </w:tcPr>
          <w:p w14:paraId="66182571" w14:textId="77777777" w:rsidR="008E6831" w:rsidRPr="00087E47" w:rsidRDefault="008E6831" w:rsidP="007E2CE8">
            <w:pPr>
              <w:jc w:val="center"/>
              <w:rPr>
                <w:rFonts w:ascii="Times New Roman" w:hAnsi="Times New Roman" w:cs="Times New Roman"/>
                <w:sz w:val="16"/>
                <w:szCs w:val="16"/>
                <w:lang w:val="en-US"/>
              </w:rPr>
            </w:pPr>
            <w:r w:rsidRPr="00087E47">
              <w:rPr>
                <w:rFonts w:ascii="Symbol" w:eastAsia="Symbol" w:hAnsi="Symbol" w:cs="Symbol"/>
                <w:sz w:val="16"/>
                <w:szCs w:val="16"/>
                <w:lang w:val="en-US"/>
              </w:rPr>
              <w:t>·</w:t>
            </w:r>
          </w:p>
        </w:tc>
        <w:tc>
          <w:tcPr>
            <w:tcW w:w="412" w:type="dxa"/>
            <w:tcBorders>
              <w:left w:val="nil"/>
              <w:right w:val="nil"/>
            </w:tcBorders>
            <w:vAlign w:val="center"/>
          </w:tcPr>
          <w:p w14:paraId="47615EFB" w14:textId="77777777" w:rsidR="008E6831" w:rsidRPr="00087E47" w:rsidRDefault="008E6831" w:rsidP="007E2CE8">
            <w:pPr>
              <w:jc w:val="center"/>
              <w:rPr>
                <w:rFonts w:ascii="Times New Roman" w:hAnsi="Times New Roman" w:cs="Times New Roman"/>
                <w:sz w:val="16"/>
                <w:szCs w:val="16"/>
                <w:lang w:val="en-US"/>
              </w:rPr>
            </w:pPr>
          </w:p>
        </w:tc>
        <w:tc>
          <w:tcPr>
            <w:tcW w:w="412" w:type="dxa"/>
            <w:tcBorders>
              <w:left w:val="nil"/>
              <w:right w:val="nil"/>
            </w:tcBorders>
            <w:vAlign w:val="center"/>
          </w:tcPr>
          <w:p w14:paraId="7D85917B" w14:textId="77777777" w:rsidR="008E6831" w:rsidRPr="00087E47" w:rsidRDefault="008E6831" w:rsidP="007E2CE8">
            <w:pPr>
              <w:jc w:val="center"/>
              <w:rPr>
                <w:rFonts w:ascii="Times New Roman" w:hAnsi="Times New Roman" w:cs="Times New Roman"/>
                <w:sz w:val="16"/>
                <w:szCs w:val="16"/>
                <w:lang w:val="en-US"/>
              </w:rPr>
            </w:pPr>
            <w:r w:rsidRPr="00087E47">
              <w:rPr>
                <w:rFonts w:ascii="Symbol" w:eastAsia="Symbol" w:hAnsi="Symbol" w:cs="Symbol"/>
                <w:sz w:val="16"/>
                <w:szCs w:val="16"/>
                <w:lang w:val="en-US"/>
              </w:rPr>
              <w:t>·</w:t>
            </w:r>
          </w:p>
        </w:tc>
        <w:tc>
          <w:tcPr>
            <w:tcW w:w="412" w:type="dxa"/>
            <w:tcBorders>
              <w:left w:val="nil"/>
              <w:right w:val="nil"/>
            </w:tcBorders>
            <w:vAlign w:val="center"/>
          </w:tcPr>
          <w:p w14:paraId="082B14C5" w14:textId="77777777" w:rsidR="008E6831" w:rsidRPr="00087E47" w:rsidRDefault="008E6831" w:rsidP="007E2CE8">
            <w:pPr>
              <w:jc w:val="center"/>
              <w:rPr>
                <w:rFonts w:ascii="Times New Roman" w:hAnsi="Times New Roman" w:cs="Times New Roman"/>
                <w:sz w:val="16"/>
                <w:szCs w:val="16"/>
                <w:lang w:val="en-US"/>
              </w:rPr>
            </w:pPr>
          </w:p>
        </w:tc>
        <w:tc>
          <w:tcPr>
            <w:tcW w:w="412" w:type="dxa"/>
            <w:tcBorders>
              <w:left w:val="nil"/>
              <w:right w:val="nil"/>
            </w:tcBorders>
            <w:vAlign w:val="center"/>
          </w:tcPr>
          <w:p w14:paraId="77C8916B" w14:textId="77777777" w:rsidR="008E6831" w:rsidRPr="00087E47" w:rsidRDefault="008E6831" w:rsidP="007E2CE8">
            <w:pPr>
              <w:jc w:val="center"/>
              <w:rPr>
                <w:rFonts w:ascii="Times New Roman" w:hAnsi="Times New Roman" w:cs="Times New Roman"/>
                <w:sz w:val="16"/>
                <w:szCs w:val="16"/>
                <w:lang w:val="en-US"/>
              </w:rPr>
            </w:pPr>
          </w:p>
        </w:tc>
        <w:tc>
          <w:tcPr>
            <w:tcW w:w="412" w:type="dxa"/>
            <w:tcBorders>
              <w:left w:val="nil"/>
              <w:right w:val="nil"/>
            </w:tcBorders>
            <w:vAlign w:val="center"/>
          </w:tcPr>
          <w:p w14:paraId="647FBD7D" w14:textId="77777777" w:rsidR="008E6831" w:rsidRPr="00087E47" w:rsidRDefault="008E6831" w:rsidP="007E2CE8">
            <w:pPr>
              <w:jc w:val="center"/>
              <w:rPr>
                <w:rFonts w:ascii="Times New Roman" w:hAnsi="Times New Roman" w:cs="Times New Roman"/>
                <w:sz w:val="16"/>
                <w:szCs w:val="16"/>
                <w:lang w:val="en-US"/>
              </w:rPr>
            </w:pPr>
          </w:p>
        </w:tc>
        <w:tc>
          <w:tcPr>
            <w:tcW w:w="782" w:type="dxa"/>
            <w:tcBorders>
              <w:left w:val="nil"/>
              <w:right w:val="nil"/>
            </w:tcBorders>
            <w:vAlign w:val="center"/>
          </w:tcPr>
          <w:p w14:paraId="13955BC6" w14:textId="77777777" w:rsidR="008E6831" w:rsidRPr="00087E47" w:rsidRDefault="008E6831" w:rsidP="007E2CE8">
            <w:pPr>
              <w:jc w:val="center"/>
              <w:rPr>
                <w:rFonts w:ascii="Times New Roman" w:hAnsi="Times New Roman" w:cs="Times New Roman"/>
                <w:sz w:val="16"/>
                <w:szCs w:val="16"/>
                <w:lang w:val="en-US"/>
              </w:rPr>
            </w:pPr>
            <w:r w:rsidRPr="00087E47">
              <w:rPr>
                <w:rFonts w:ascii="Symbol" w:eastAsia="Symbol" w:hAnsi="Symbol" w:cs="Symbol"/>
                <w:sz w:val="16"/>
                <w:szCs w:val="16"/>
                <w:lang w:val="en-US"/>
              </w:rPr>
              <w:t>·</w:t>
            </w:r>
          </w:p>
        </w:tc>
        <w:tc>
          <w:tcPr>
            <w:tcW w:w="891" w:type="dxa"/>
            <w:tcBorders>
              <w:left w:val="nil"/>
              <w:right w:val="nil"/>
            </w:tcBorders>
            <w:vAlign w:val="center"/>
          </w:tcPr>
          <w:p w14:paraId="63EE7BF7" w14:textId="77777777" w:rsidR="008E6831" w:rsidRPr="00087E47" w:rsidRDefault="008E6831" w:rsidP="007E2CE8">
            <w:pPr>
              <w:ind w:left="-57" w:right="-57"/>
              <w:jc w:val="center"/>
              <w:rPr>
                <w:rFonts w:ascii="Times New Roman" w:hAnsi="Times New Roman" w:cs="Times New Roman"/>
                <w:sz w:val="15"/>
                <w:szCs w:val="15"/>
                <w:lang w:val="en-US"/>
              </w:rPr>
            </w:pPr>
            <w:r w:rsidRPr="00087E47">
              <w:rPr>
                <w:rFonts w:ascii="Times New Roman" w:hAnsi="Times New Roman" w:cs="Times New Roman"/>
                <w:sz w:val="15"/>
                <w:szCs w:val="15"/>
                <w:lang w:val="en-US"/>
              </w:rPr>
              <w:t>IE</w:t>
            </w:r>
          </w:p>
        </w:tc>
        <w:tc>
          <w:tcPr>
            <w:tcW w:w="607" w:type="dxa"/>
            <w:tcBorders>
              <w:left w:val="nil"/>
              <w:right w:val="nil"/>
            </w:tcBorders>
            <w:vAlign w:val="center"/>
          </w:tcPr>
          <w:p w14:paraId="4F16A60B" w14:textId="77777777" w:rsidR="008E6831" w:rsidRPr="00087E47" w:rsidRDefault="008E6831" w:rsidP="007E2CE8">
            <w:pPr>
              <w:jc w:val="center"/>
              <w:rPr>
                <w:rFonts w:ascii="Times New Roman" w:hAnsi="Times New Roman" w:cs="Times New Roman"/>
                <w:sz w:val="16"/>
                <w:szCs w:val="16"/>
                <w:lang w:val="en-US"/>
              </w:rPr>
            </w:pPr>
            <w:r w:rsidRPr="00087E47">
              <w:rPr>
                <w:rFonts w:ascii="Times New Roman" w:hAnsi="Times New Roman" w:cs="Times New Roman"/>
                <w:sz w:val="16"/>
                <w:szCs w:val="16"/>
                <w:lang w:val="en-US"/>
              </w:rPr>
              <w:t>0,36</w:t>
            </w:r>
          </w:p>
        </w:tc>
        <w:tc>
          <w:tcPr>
            <w:tcW w:w="712" w:type="dxa"/>
            <w:tcBorders>
              <w:left w:val="nil"/>
              <w:right w:val="nil"/>
            </w:tcBorders>
            <w:vAlign w:val="center"/>
          </w:tcPr>
          <w:p w14:paraId="32ECE2BE" w14:textId="77777777" w:rsidR="008E6831" w:rsidRPr="00087E47" w:rsidRDefault="008E6831" w:rsidP="007E2CE8">
            <w:pPr>
              <w:jc w:val="center"/>
              <w:rPr>
                <w:rFonts w:ascii="Times New Roman" w:hAnsi="Times New Roman" w:cs="Times New Roman"/>
                <w:sz w:val="16"/>
                <w:szCs w:val="16"/>
                <w:lang w:val="en-US"/>
              </w:rPr>
            </w:pPr>
            <w:r w:rsidRPr="00087E47">
              <w:rPr>
                <w:rFonts w:ascii="Times New Roman" w:hAnsi="Times New Roman" w:cs="Times New Roman"/>
                <w:sz w:val="16"/>
                <w:szCs w:val="16"/>
                <w:lang w:val="en-US"/>
              </w:rPr>
              <w:t>0,02</w:t>
            </w:r>
          </w:p>
        </w:tc>
        <w:tc>
          <w:tcPr>
            <w:tcW w:w="737" w:type="dxa"/>
            <w:tcBorders>
              <w:left w:val="nil"/>
              <w:right w:val="nil"/>
            </w:tcBorders>
            <w:vAlign w:val="center"/>
          </w:tcPr>
          <w:p w14:paraId="44C35855" w14:textId="77777777" w:rsidR="008E6831" w:rsidRPr="00087E47" w:rsidRDefault="008E6831" w:rsidP="007E2CE8">
            <w:pPr>
              <w:jc w:val="center"/>
              <w:rPr>
                <w:rFonts w:ascii="Times New Roman" w:hAnsi="Times New Roman" w:cs="Times New Roman"/>
                <w:sz w:val="16"/>
                <w:szCs w:val="16"/>
                <w:lang w:val="en-US"/>
              </w:rPr>
            </w:pPr>
            <w:r w:rsidRPr="00087E47">
              <w:rPr>
                <w:rFonts w:ascii="Times New Roman" w:hAnsi="Times New Roman" w:cs="Times New Roman"/>
                <w:sz w:val="16"/>
                <w:szCs w:val="16"/>
                <w:lang w:val="en-US"/>
              </w:rPr>
              <w:t>0,95</w:t>
            </w:r>
          </w:p>
        </w:tc>
        <w:tc>
          <w:tcPr>
            <w:tcW w:w="759" w:type="dxa"/>
            <w:vMerge w:val="restart"/>
            <w:tcBorders>
              <w:left w:val="nil"/>
              <w:right w:val="nil"/>
            </w:tcBorders>
            <w:vAlign w:val="center"/>
          </w:tcPr>
          <w:p w14:paraId="15208F65" w14:textId="77777777" w:rsidR="008E6831" w:rsidRPr="00087E47" w:rsidRDefault="008E6831" w:rsidP="007E2CE8">
            <w:pPr>
              <w:jc w:val="center"/>
              <w:rPr>
                <w:rFonts w:ascii="Times New Roman" w:hAnsi="Times New Roman" w:cs="Times New Roman"/>
                <w:sz w:val="16"/>
                <w:szCs w:val="16"/>
                <w:lang w:val="en-US"/>
              </w:rPr>
            </w:pPr>
            <w:r w:rsidRPr="00087E47">
              <w:rPr>
                <w:rFonts w:ascii="Times New Roman" w:hAnsi="Times New Roman" w:cs="Times New Roman"/>
                <w:sz w:val="16"/>
                <w:szCs w:val="16"/>
                <w:lang w:val="en-US"/>
              </w:rPr>
              <w:t>0,67</w:t>
            </w:r>
          </w:p>
        </w:tc>
        <w:tc>
          <w:tcPr>
            <w:tcW w:w="765" w:type="dxa"/>
            <w:vMerge w:val="restart"/>
            <w:tcBorders>
              <w:left w:val="nil"/>
              <w:right w:val="nil"/>
            </w:tcBorders>
            <w:vAlign w:val="center"/>
          </w:tcPr>
          <w:p w14:paraId="1D29D95B" w14:textId="77777777" w:rsidR="008E6831" w:rsidRPr="00087E47" w:rsidRDefault="008E6831" w:rsidP="007E2CE8">
            <w:pPr>
              <w:jc w:val="center"/>
              <w:rPr>
                <w:rFonts w:ascii="Times New Roman" w:hAnsi="Times New Roman" w:cs="Times New Roman"/>
                <w:sz w:val="16"/>
                <w:szCs w:val="16"/>
                <w:lang w:val="en-US"/>
              </w:rPr>
            </w:pPr>
            <w:r w:rsidRPr="00087E47">
              <w:rPr>
                <w:rFonts w:ascii="Times New Roman" w:hAnsi="Times New Roman" w:cs="Times New Roman"/>
                <w:sz w:val="16"/>
                <w:szCs w:val="16"/>
                <w:lang w:val="en-US"/>
              </w:rPr>
              <w:t>0,95</w:t>
            </w:r>
          </w:p>
        </w:tc>
      </w:tr>
      <w:tr w:rsidR="008E6831" w:rsidRPr="00087E47" w14:paraId="48AAE7DC" w14:textId="77777777" w:rsidTr="008E6831">
        <w:trPr>
          <w:trHeight w:hRule="exact" w:val="482"/>
        </w:trPr>
        <w:tc>
          <w:tcPr>
            <w:tcW w:w="843" w:type="dxa"/>
            <w:tcBorders>
              <w:left w:val="nil"/>
              <w:right w:val="nil"/>
            </w:tcBorders>
            <w:vAlign w:val="center"/>
          </w:tcPr>
          <w:p w14:paraId="0EA69706" w14:textId="77777777" w:rsidR="008E6831" w:rsidRPr="00087E47" w:rsidRDefault="008E6831" w:rsidP="007E2CE8">
            <w:pPr>
              <w:jc w:val="center"/>
              <w:rPr>
                <w:rFonts w:ascii="Times New Roman" w:hAnsi="Times New Roman" w:cs="Times New Roman"/>
                <w:b/>
                <w:bCs/>
                <w:sz w:val="16"/>
                <w:szCs w:val="16"/>
                <w:lang w:val="en-US"/>
              </w:rPr>
            </w:pPr>
            <w:r w:rsidRPr="00087E47">
              <w:rPr>
                <w:rFonts w:ascii="Times New Roman" w:hAnsi="Times New Roman" w:cs="Times New Roman"/>
                <w:b/>
                <w:bCs/>
                <w:sz w:val="16"/>
                <w:szCs w:val="16"/>
                <w:lang w:val="en-US"/>
              </w:rPr>
              <w:t>I2</w:t>
            </w:r>
          </w:p>
        </w:tc>
        <w:tc>
          <w:tcPr>
            <w:tcW w:w="410" w:type="dxa"/>
            <w:tcBorders>
              <w:left w:val="nil"/>
              <w:right w:val="nil"/>
            </w:tcBorders>
            <w:vAlign w:val="center"/>
          </w:tcPr>
          <w:p w14:paraId="27FC6D3D" w14:textId="77777777" w:rsidR="008E6831" w:rsidRPr="00087E47" w:rsidRDefault="008E6831" w:rsidP="007E2CE8">
            <w:pPr>
              <w:jc w:val="center"/>
              <w:rPr>
                <w:rFonts w:ascii="Times New Roman" w:hAnsi="Times New Roman" w:cs="Times New Roman"/>
                <w:color w:val="A6A6A6" w:themeColor="background1" w:themeShade="A6"/>
                <w:sz w:val="16"/>
                <w:szCs w:val="16"/>
                <w:lang w:val="en-US"/>
              </w:rPr>
            </w:pPr>
            <w:r w:rsidRPr="00087E47">
              <w:rPr>
                <w:rFonts w:ascii="Symbol" w:eastAsia="Symbol" w:hAnsi="Symbol" w:cs="Symbol"/>
                <w:sz w:val="16"/>
                <w:szCs w:val="16"/>
                <w:lang w:val="en-US"/>
              </w:rPr>
              <w:t>·</w:t>
            </w:r>
          </w:p>
        </w:tc>
        <w:tc>
          <w:tcPr>
            <w:tcW w:w="412" w:type="dxa"/>
            <w:tcBorders>
              <w:left w:val="nil"/>
              <w:right w:val="nil"/>
            </w:tcBorders>
            <w:vAlign w:val="center"/>
          </w:tcPr>
          <w:p w14:paraId="19F78F82" w14:textId="77777777" w:rsidR="008E6831" w:rsidRPr="00087E47" w:rsidRDefault="008E6831" w:rsidP="007E2CE8">
            <w:pPr>
              <w:jc w:val="center"/>
              <w:rPr>
                <w:rFonts w:ascii="Times New Roman" w:hAnsi="Times New Roman" w:cs="Times New Roman"/>
                <w:sz w:val="16"/>
                <w:szCs w:val="16"/>
                <w:lang w:val="en-US"/>
              </w:rPr>
            </w:pPr>
            <w:r w:rsidRPr="00087E47">
              <w:rPr>
                <w:rFonts w:ascii="Symbol" w:eastAsia="Symbol" w:hAnsi="Symbol" w:cs="Symbol"/>
                <w:sz w:val="16"/>
                <w:szCs w:val="16"/>
                <w:lang w:val="en-US"/>
              </w:rPr>
              <w:t>·</w:t>
            </w:r>
          </w:p>
        </w:tc>
        <w:tc>
          <w:tcPr>
            <w:tcW w:w="412" w:type="dxa"/>
            <w:tcBorders>
              <w:left w:val="nil"/>
              <w:right w:val="nil"/>
            </w:tcBorders>
            <w:vAlign w:val="center"/>
          </w:tcPr>
          <w:p w14:paraId="4949399B" w14:textId="77777777" w:rsidR="008E6831" w:rsidRPr="00087E47" w:rsidRDefault="008E6831" w:rsidP="007E2CE8">
            <w:pPr>
              <w:jc w:val="center"/>
              <w:rPr>
                <w:rFonts w:ascii="Times New Roman" w:hAnsi="Times New Roman" w:cs="Times New Roman"/>
                <w:color w:val="A6A6A6" w:themeColor="background1" w:themeShade="A6"/>
                <w:sz w:val="16"/>
                <w:szCs w:val="16"/>
                <w:lang w:val="en-US"/>
              </w:rPr>
            </w:pPr>
            <w:r w:rsidRPr="00087E47">
              <w:rPr>
                <w:rFonts w:ascii="Symbol" w:eastAsia="Symbol" w:hAnsi="Symbol" w:cs="Symbol"/>
                <w:sz w:val="16"/>
                <w:szCs w:val="16"/>
                <w:lang w:val="en-US"/>
              </w:rPr>
              <w:t>·</w:t>
            </w:r>
          </w:p>
        </w:tc>
        <w:tc>
          <w:tcPr>
            <w:tcW w:w="412" w:type="dxa"/>
            <w:tcBorders>
              <w:left w:val="nil"/>
              <w:right w:val="nil"/>
            </w:tcBorders>
            <w:vAlign w:val="center"/>
          </w:tcPr>
          <w:p w14:paraId="1933BECF" w14:textId="77777777" w:rsidR="008E6831" w:rsidRPr="00087E47" w:rsidRDefault="008E6831" w:rsidP="007E2CE8">
            <w:pPr>
              <w:jc w:val="center"/>
              <w:rPr>
                <w:rFonts w:ascii="Times New Roman" w:hAnsi="Times New Roman" w:cs="Times New Roman"/>
                <w:color w:val="A6A6A6" w:themeColor="background1" w:themeShade="A6"/>
                <w:sz w:val="16"/>
                <w:szCs w:val="16"/>
                <w:lang w:val="en-US"/>
              </w:rPr>
            </w:pPr>
          </w:p>
        </w:tc>
        <w:tc>
          <w:tcPr>
            <w:tcW w:w="412" w:type="dxa"/>
            <w:tcBorders>
              <w:left w:val="nil"/>
              <w:right w:val="nil"/>
            </w:tcBorders>
            <w:vAlign w:val="center"/>
          </w:tcPr>
          <w:p w14:paraId="712BDA52" w14:textId="77777777" w:rsidR="008E6831" w:rsidRPr="00087E47" w:rsidRDefault="008E6831" w:rsidP="007E2CE8">
            <w:pPr>
              <w:jc w:val="center"/>
              <w:rPr>
                <w:rFonts w:ascii="Times New Roman" w:hAnsi="Times New Roman" w:cs="Times New Roman"/>
                <w:color w:val="A6A6A6" w:themeColor="background1" w:themeShade="A6"/>
                <w:sz w:val="16"/>
                <w:szCs w:val="16"/>
                <w:lang w:val="en-US"/>
              </w:rPr>
            </w:pPr>
          </w:p>
        </w:tc>
        <w:tc>
          <w:tcPr>
            <w:tcW w:w="412" w:type="dxa"/>
            <w:tcBorders>
              <w:left w:val="nil"/>
              <w:right w:val="nil"/>
            </w:tcBorders>
            <w:vAlign w:val="center"/>
          </w:tcPr>
          <w:p w14:paraId="3A6374CD" w14:textId="77777777" w:rsidR="008E6831" w:rsidRPr="00087E47" w:rsidRDefault="008E6831" w:rsidP="007E2CE8">
            <w:pPr>
              <w:jc w:val="center"/>
              <w:rPr>
                <w:rFonts w:ascii="Times New Roman" w:hAnsi="Times New Roman" w:cs="Times New Roman"/>
                <w:color w:val="A6A6A6" w:themeColor="background1" w:themeShade="A6"/>
                <w:sz w:val="16"/>
                <w:szCs w:val="16"/>
                <w:lang w:val="en-US"/>
              </w:rPr>
            </w:pPr>
            <w:r w:rsidRPr="00087E47">
              <w:rPr>
                <w:rFonts w:ascii="Symbol" w:eastAsia="Symbol" w:hAnsi="Symbol" w:cs="Symbol"/>
                <w:sz w:val="16"/>
                <w:szCs w:val="16"/>
                <w:lang w:val="en-US"/>
              </w:rPr>
              <w:t>·</w:t>
            </w:r>
          </w:p>
        </w:tc>
        <w:tc>
          <w:tcPr>
            <w:tcW w:w="412" w:type="dxa"/>
            <w:tcBorders>
              <w:left w:val="nil"/>
              <w:right w:val="nil"/>
            </w:tcBorders>
            <w:vAlign w:val="center"/>
          </w:tcPr>
          <w:p w14:paraId="14849D70" w14:textId="77777777" w:rsidR="008E6831" w:rsidRPr="00087E47" w:rsidRDefault="008E6831" w:rsidP="007E2CE8">
            <w:pPr>
              <w:jc w:val="center"/>
              <w:rPr>
                <w:rFonts w:ascii="Times New Roman" w:hAnsi="Times New Roman" w:cs="Times New Roman"/>
                <w:color w:val="A6A6A6" w:themeColor="background1" w:themeShade="A6"/>
                <w:sz w:val="16"/>
                <w:szCs w:val="16"/>
                <w:lang w:val="en-US"/>
              </w:rPr>
            </w:pPr>
          </w:p>
        </w:tc>
        <w:tc>
          <w:tcPr>
            <w:tcW w:w="782" w:type="dxa"/>
            <w:tcBorders>
              <w:left w:val="nil"/>
              <w:right w:val="nil"/>
            </w:tcBorders>
            <w:vAlign w:val="center"/>
          </w:tcPr>
          <w:p w14:paraId="3E9897AC" w14:textId="77777777" w:rsidR="008E6831" w:rsidRPr="00087E47" w:rsidRDefault="008E6831" w:rsidP="007E2CE8">
            <w:pPr>
              <w:jc w:val="center"/>
              <w:rPr>
                <w:rFonts w:ascii="Times New Roman" w:hAnsi="Times New Roman" w:cs="Times New Roman"/>
                <w:color w:val="A6A6A6" w:themeColor="background1" w:themeShade="A6"/>
                <w:sz w:val="16"/>
                <w:szCs w:val="16"/>
                <w:lang w:val="en-US"/>
              </w:rPr>
            </w:pPr>
            <w:r w:rsidRPr="00087E47">
              <w:rPr>
                <w:rFonts w:ascii="Symbol" w:eastAsia="Symbol" w:hAnsi="Symbol" w:cs="Symbol"/>
                <w:sz w:val="16"/>
                <w:szCs w:val="16"/>
                <w:lang w:val="en-US"/>
              </w:rPr>
              <w:t>·</w:t>
            </w:r>
          </w:p>
        </w:tc>
        <w:tc>
          <w:tcPr>
            <w:tcW w:w="891" w:type="dxa"/>
            <w:tcBorders>
              <w:left w:val="nil"/>
              <w:right w:val="nil"/>
            </w:tcBorders>
            <w:vAlign w:val="center"/>
          </w:tcPr>
          <w:p w14:paraId="7EFF6DFC" w14:textId="77777777" w:rsidR="008E6831" w:rsidRPr="00087E47" w:rsidRDefault="008E6831" w:rsidP="007E2CE8">
            <w:pPr>
              <w:ind w:left="-57" w:right="-57"/>
              <w:jc w:val="center"/>
              <w:rPr>
                <w:rFonts w:ascii="Times New Roman" w:hAnsi="Times New Roman" w:cs="Times New Roman"/>
                <w:sz w:val="15"/>
                <w:szCs w:val="15"/>
                <w:lang w:val="en-US"/>
              </w:rPr>
            </w:pPr>
            <w:bookmarkStart w:id="1" w:name="_Hlk153948942"/>
            <w:r w:rsidRPr="00087E47">
              <w:rPr>
                <w:rFonts w:ascii="Times New Roman" w:hAnsi="Times New Roman" w:cs="Times New Roman"/>
                <w:sz w:val="15"/>
                <w:szCs w:val="15"/>
                <w:lang w:val="en-US"/>
              </w:rPr>
              <w:t>SE, FI, DE, NL, AU, DK</w:t>
            </w:r>
            <w:bookmarkEnd w:id="1"/>
          </w:p>
        </w:tc>
        <w:tc>
          <w:tcPr>
            <w:tcW w:w="607" w:type="dxa"/>
            <w:tcBorders>
              <w:left w:val="nil"/>
              <w:right w:val="nil"/>
            </w:tcBorders>
            <w:vAlign w:val="center"/>
          </w:tcPr>
          <w:p w14:paraId="282B47D9" w14:textId="77777777" w:rsidR="008E6831" w:rsidRPr="00087E47" w:rsidRDefault="008E6831" w:rsidP="007E2CE8">
            <w:pPr>
              <w:jc w:val="center"/>
              <w:rPr>
                <w:rFonts w:ascii="Times New Roman" w:hAnsi="Times New Roman" w:cs="Times New Roman"/>
                <w:sz w:val="16"/>
                <w:szCs w:val="16"/>
                <w:lang w:val="en-US"/>
              </w:rPr>
            </w:pPr>
            <w:r w:rsidRPr="00087E47">
              <w:rPr>
                <w:rFonts w:ascii="Times New Roman" w:hAnsi="Times New Roman" w:cs="Times New Roman"/>
                <w:sz w:val="16"/>
                <w:szCs w:val="16"/>
                <w:lang w:val="en-US"/>
              </w:rPr>
              <w:t>0,49</w:t>
            </w:r>
          </w:p>
        </w:tc>
        <w:tc>
          <w:tcPr>
            <w:tcW w:w="712" w:type="dxa"/>
            <w:tcBorders>
              <w:left w:val="nil"/>
              <w:right w:val="nil"/>
            </w:tcBorders>
            <w:vAlign w:val="center"/>
          </w:tcPr>
          <w:p w14:paraId="1F700782" w14:textId="77777777" w:rsidR="008E6831" w:rsidRPr="00087E47" w:rsidRDefault="008E6831" w:rsidP="007E2CE8">
            <w:pPr>
              <w:jc w:val="center"/>
              <w:rPr>
                <w:rFonts w:ascii="Times New Roman" w:hAnsi="Times New Roman" w:cs="Times New Roman"/>
                <w:sz w:val="16"/>
                <w:szCs w:val="16"/>
                <w:lang w:val="en-US"/>
              </w:rPr>
            </w:pPr>
            <w:r w:rsidRPr="00087E47">
              <w:rPr>
                <w:rFonts w:ascii="Times New Roman" w:hAnsi="Times New Roman" w:cs="Times New Roman"/>
                <w:sz w:val="16"/>
                <w:szCs w:val="16"/>
                <w:lang w:val="en-US"/>
              </w:rPr>
              <w:t>0,10</w:t>
            </w:r>
          </w:p>
        </w:tc>
        <w:tc>
          <w:tcPr>
            <w:tcW w:w="737" w:type="dxa"/>
            <w:tcBorders>
              <w:left w:val="nil"/>
              <w:right w:val="nil"/>
            </w:tcBorders>
            <w:vAlign w:val="center"/>
          </w:tcPr>
          <w:p w14:paraId="27DCB821" w14:textId="77777777" w:rsidR="008E6831" w:rsidRPr="00087E47" w:rsidRDefault="008E6831" w:rsidP="007E2CE8">
            <w:pPr>
              <w:jc w:val="center"/>
              <w:rPr>
                <w:rFonts w:ascii="Times New Roman" w:hAnsi="Times New Roman" w:cs="Times New Roman"/>
                <w:sz w:val="16"/>
                <w:szCs w:val="16"/>
                <w:lang w:val="en-US"/>
              </w:rPr>
            </w:pPr>
            <w:r w:rsidRPr="00087E47">
              <w:rPr>
                <w:rFonts w:ascii="Times New Roman" w:hAnsi="Times New Roman" w:cs="Times New Roman"/>
                <w:sz w:val="16"/>
                <w:szCs w:val="16"/>
                <w:lang w:val="en-US"/>
              </w:rPr>
              <w:t>0,98</w:t>
            </w:r>
          </w:p>
        </w:tc>
        <w:tc>
          <w:tcPr>
            <w:tcW w:w="759" w:type="dxa"/>
            <w:vMerge/>
            <w:tcBorders>
              <w:left w:val="nil"/>
              <w:right w:val="nil"/>
            </w:tcBorders>
            <w:vAlign w:val="center"/>
          </w:tcPr>
          <w:p w14:paraId="5990A2C7" w14:textId="77777777" w:rsidR="008E6831" w:rsidRPr="00087E47" w:rsidRDefault="008E6831" w:rsidP="007E2CE8">
            <w:pPr>
              <w:jc w:val="center"/>
              <w:rPr>
                <w:rFonts w:ascii="Times New Roman" w:hAnsi="Times New Roman" w:cs="Times New Roman"/>
                <w:sz w:val="16"/>
                <w:szCs w:val="16"/>
                <w:lang w:val="en-US"/>
              </w:rPr>
            </w:pPr>
          </w:p>
        </w:tc>
        <w:tc>
          <w:tcPr>
            <w:tcW w:w="765" w:type="dxa"/>
            <w:vMerge/>
            <w:tcBorders>
              <w:left w:val="nil"/>
              <w:right w:val="nil"/>
            </w:tcBorders>
            <w:vAlign w:val="center"/>
          </w:tcPr>
          <w:p w14:paraId="1CC18F80" w14:textId="77777777" w:rsidR="008E6831" w:rsidRPr="00087E47" w:rsidRDefault="008E6831" w:rsidP="007E2CE8">
            <w:pPr>
              <w:jc w:val="center"/>
              <w:rPr>
                <w:rFonts w:ascii="Times New Roman" w:hAnsi="Times New Roman" w:cs="Times New Roman"/>
                <w:sz w:val="16"/>
                <w:szCs w:val="16"/>
                <w:lang w:val="en-US"/>
              </w:rPr>
            </w:pPr>
          </w:p>
        </w:tc>
      </w:tr>
      <w:tr w:rsidR="008E6831" w:rsidRPr="00087E47" w14:paraId="2CEE72B6" w14:textId="77777777" w:rsidTr="008E6831">
        <w:trPr>
          <w:trHeight w:hRule="exact" w:val="312"/>
        </w:trPr>
        <w:tc>
          <w:tcPr>
            <w:tcW w:w="843" w:type="dxa"/>
            <w:tcBorders>
              <w:left w:val="nil"/>
              <w:right w:val="nil"/>
            </w:tcBorders>
            <w:vAlign w:val="center"/>
          </w:tcPr>
          <w:p w14:paraId="5F8DABE7" w14:textId="77777777" w:rsidR="008E6831" w:rsidRPr="00087E47" w:rsidRDefault="008E6831" w:rsidP="007E2CE8">
            <w:pPr>
              <w:jc w:val="center"/>
              <w:rPr>
                <w:rFonts w:ascii="Times New Roman" w:hAnsi="Times New Roman" w:cs="Times New Roman"/>
                <w:b/>
                <w:bCs/>
                <w:sz w:val="16"/>
                <w:szCs w:val="16"/>
                <w:lang w:val="en-US"/>
              </w:rPr>
            </w:pPr>
            <w:r w:rsidRPr="00087E47">
              <w:rPr>
                <w:rFonts w:ascii="Times New Roman" w:hAnsi="Times New Roman" w:cs="Times New Roman"/>
                <w:b/>
                <w:bCs/>
                <w:sz w:val="16"/>
                <w:szCs w:val="16"/>
                <w:lang w:val="en-US"/>
              </w:rPr>
              <w:t>I3</w:t>
            </w:r>
          </w:p>
        </w:tc>
        <w:tc>
          <w:tcPr>
            <w:tcW w:w="410" w:type="dxa"/>
            <w:tcBorders>
              <w:left w:val="nil"/>
              <w:right w:val="nil"/>
            </w:tcBorders>
            <w:vAlign w:val="center"/>
          </w:tcPr>
          <w:p w14:paraId="5908939C" w14:textId="77777777" w:rsidR="008E6831" w:rsidRPr="00087E47" w:rsidRDefault="008E6831" w:rsidP="007E2CE8">
            <w:pPr>
              <w:jc w:val="center"/>
              <w:rPr>
                <w:rFonts w:ascii="Times New Roman" w:hAnsi="Times New Roman" w:cs="Times New Roman"/>
                <w:color w:val="A6A6A6" w:themeColor="background1" w:themeShade="A6"/>
                <w:sz w:val="16"/>
                <w:szCs w:val="16"/>
                <w:lang w:val="en-US"/>
              </w:rPr>
            </w:pPr>
          </w:p>
        </w:tc>
        <w:tc>
          <w:tcPr>
            <w:tcW w:w="412" w:type="dxa"/>
            <w:tcBorders>
              <w:left w:val="nil"/>
              <w:right w:val="nil"/>
            </w:tcBorders>
            <w:vAlign w:val="center"/>
          </w:tcPr>
          <w:p w14:paraId="3913A795" w14:textId="77777777" w:rsidR="008E6831" w:rsidRPr="00087E47" w:rsidRDefault="008E6831" w:rsidP="007E2CE8">
            <w:pPr>
              <w:jc w:val="center"/>
              <w:rPr>
                <w:rFonts w:ascii="Times New Roman" w:hAnsi="Times New Roman" w:cs="Times New Roman"/>
                <w:sz w:val="16"/>
                <w:szCs w:val="16"/>
                <w:lang w:val="en-US"/>
              </w:rPr>
            </w:pPr>
            <w:r w:rsidRPr="00087E47">
              <w:rPr>
                <w:rFonts w:ascii="Symbol" w:eastAsia="Symbol" w:hAnsi="Symbol" w:cs="Symbol"/>
                <w:sz w:val="16"/>
                <w:szCs w:val="16"/>
                <w:lang w:val="en-US"/>
              </w:rPr>
              <w:t>·</w:t>
            </w:r>
          </w:p>
        </w:tc>
        <w:tc>
          <w:tcPr>
            <w:tcW w:w="412" w:type="dxa"/>
            <w:tcBorders>
              <w:left w:val="nil"/>
              <w:right w:val="nil"/>
            </w:tcBorders>
            <w:vAlign w:val="center"/>
          </w:tcPr>
          <w:p w14:paraId="4210C5C9" w14:textId="77777777" w:rsidR="008E6831" w:rsidRPr="00087E47" w:rsidRDefault="008E6831" w:rsidP="007E2CE8">
            <w:pPr>
              <w:jc w:val="center"/>
              <w:rPr>
                <w:rFonts w:ascii="Times New Roman" w:hAnsi="Times New Roman" w:cs="Times New Roman"/>
                <w:color w:val="A6A6A6" w:themeColor="background1" w:themeShade="A6"/>
                <w:sz w:val="16"/>
                <w:szCs w:val="16"/>
                <w:lang w:val="en-US"/>
              </w:rPr>
            </w:pPr>
            <w:r w:rsidRPr="00087E47">
              <w:rPr>
                <w:rFonts w:ascii="Symbol" w:eastAsia="Symbol" w:hAnsi="Symbol" w:cs="Symbol"/>
                <w:sz w:val="16"/>
                <w:szCs w:val="16"/>
                <w:lang w:val="en-US"/>
              </w:rPr>
              <w:t>·</w:t>
            </w:r>
          </w:p>
        </w:tc>
        <w:tc>
          <w:tcPr>
            <w:tcW w:w="412" w:type="dxa"/>
            <w:tcBorders>
              <w:left w:val="nil"/>
              <w:right w:val="nil"/>
            </w:tcBorders>
            <w:vAlign w:val="center"/>
          </w:tcPr>
          <w:p w14:paraId="188094E0" w14:textId="77777777" w:rsidR="008E6831" w:rsidRPr="00087E47" w:rsidRDefault="008E6831" w:rsidP="007E2CE8">
            <w:pPr>
              <w:jc w:val="center"/>
              <w:rPr>
                <w:rFonts w:ascii="Times New Roman" w:hAnsi="Times New Roman" w:cs="Times New Roman"/>
                <w:color w:val="A6A6A6" w:themeColor="background1" w:themeShade="A6"/>
                <w:sz w:val="16"/>
                <w:szCs w:val="16"/>
                <w:lang w:val="en-US"/>
              </w:rPr>
            </w:pPr>
          </w:p>
        </w:tc>
        <w:tc>
          <w:tcPr>
            <w:tcW w:w="412" w:type="dxa"/>
            <w:tcBorders>
              <w:left w:val="nil"/>
              <w:right w:val="nil"/>
            </w:tcBorders>
            <w:vAlign w:val="center"/>
          </w:tcPr>
          <w:p w14:paraId="17DC1B96" w14:textId="77777777" w:rsidR="008E6831" w:rsidRPr="00087E47" w:rsidRDefault="008E6831" w:rsidP="007E2CE8">
            <w:pPr>
              <w:jc w:val="center"/>
              <w:rPr>
                <w:rFonts w:ascii="Times New Roman" w:hAnsi="Times New Roman" w:cs="Times New Roman"/>
                <w:color w:val="A6A6A6" w:themeColor="background1" w:themeShade="A6"/>
                <w:sz w:val="16"/>
                <w:szCs w:val="16"/>
                <w:lang w:val="en-US"/>
              </w:rPr>
            </w:pPr>
            <w:r w:rsidRPr="00087E47">
              <w:rPr>
                <w:rFonts w:ascii="Symbol" w:eastAsia="Symbol" w:hAnsi="Symbol" w:cs="Symbol"/>
                <w:sz w:val="16"/>
                <w:szCs w:val="16"/>
                <w:lang w:val="en-US"/>
              </w:rPr>
              <w:t>·</w:t>
            </w:r>
          </w:p>
        </w:tc>
        <w:tc>
          <w:tcPr>
            <w:tcW w:w="412" w:type="dxa"/>
            <w:tcBorders>
              <w:left w:val="nil"/>
              <w:right w:val="nil"/>
            </w:tcBorders>
            <w:vAlign w:val="center"/>
          </w:tcPr>
          <w:p w14:paraId="721B0488" w14:textId="77777777" w:rsidR="008E6831" w:rsidRPr="00087E47" w:rsidRDefault="008E6831" w:rsidP="007E2CE8">
            <w:pPr>
              <w:jc w:val="center"/>
              <w:rPr>
                <w:rFonts w:ascii="Times New Roman" w:hAnsi="Times New Roman" w:cs="Times New Roman"/>
                <w:color w:val="A6A6A6" w:themeColor="background1" w:themeShade="A6"/>
                <w:sz w:val="16"/>
                <w:szCs w:val="16"/>
                <w:lang w:val="en-US"/>
              </w:rPr>
            </w:pPr>
            <w:r w:rsidRPr="00087E47">
              <w:rPr>
                <w:rFonts w:ascii="Symbol" w:eastAsia="Symbol" w:hAnsi="Symbol" w:cs="Symbol"/>
                <w:sz w:val="16"/>
                <w:szCs w:val="16"/>
                <w:lang w:val="en-US"/>
              </w:rPr>
              <w:t>·</w:t>
            </w:r>
          </w:p>
        </w:tc>
        <w:tc>
          <w:tcPr>
            <w:tcW w:w="412" w:type="dxa"/>
            <w:tcBorders>
              <w:left w:val="nil"/>
              <w:right w:val="nil"/>
            </w:tcBorders>
            <w:vAlign w:val="center"/>
          </w:tcPr>
          <w:p w14:paraId="1189DAB5" w14:textId="77777777" w:rsidR="008E6831" w:rsidRPr="00087E47" w:rsidRDefault="008E6831" w:rsidP="007E2CE8">
            <w:pPr>
              <w:jc w:val="center"/>
              <w:rPr>
                <w:rFonts w:ascii="Times New Roman" w:hAnsi="Times New Roman" w:cs="Times New Roman"/>
                <w:color w:val="A6A6A6" w:themeColor="background1" w:themeShade="A6"/>
                <w:sz w:val="16"/>
                <w:szCs w:val="16"/>
                <w:lang w:val="en-US"/>
              </w:rPr>
            </w:pPr>
          </w:p>
        </w:tc>
        <w:tc>
          <w:tcPr>
            <w:tcW w:w="782" w:type="dxa"/>
            <w:tcBorders>
              <w:left w:val="nil"/>
              <w:right w:val="nil"/>
            </w:tcBorders>
            <w:vAlign w:val="center"/>
          </w:tcPr>
          <w:p w14:paraId="70980A9F" w14:textId="77777777" w:rsidR="008E6831" w:rsidRPr="00087E47" w:rsidRDefault="008E6831" w:rsidP="007E2CE8">
            <w:pPr>
              <w:jc w:val="center"/>
              <w:rPr>
                <w:rFonts w:ascii="Times New Roman" w:hAnsi="Times New Roman" w:cs="Times New Roman"/>
                <w:color w:val="A6A6A6" w:themeColor="background1" w:themeShade="A6"/>
                <w:sz w:val="16"/>
                <w:szCs w:val="16"/>
                <w:lang w:val="en-US"/>
              </w:rPr>
            </w:pPr>
            <w:r w:rsidRPr="00087E47">
              <w:rPr>
                <w:rFonts w:ascii="Symbol" w:eastAsia="Symbol" w:hAnsi="Symbol" w:cs="Symbol"/>
                <w:sz w:val="16"/>
                <w:szCs w:val="16"/>
                <w:lang w:val="en-US"/>
              </w:rPr>
              <w:t>·</w:t>
            </w:r>
          </w:p>
        </w:tc>
        <w:tc>
          <w:tcPr>
            <w:tcW w:w="891" w:type="dxa"/>
            <w:tcBorders>
              <w:left w:val="nil"/>
              <w:right w:val="nil"/>
            </w:tcBorders>
            <w:vAlign w:val="center"/>
          </w:tcPr>
          <w:p w14:paraId="13DC70CC" w14:textId="77777777" w:rsidR="008E6831" w:rsidRPr="00087E47" w:rsidRDefault="008E6831" w:rsidP="007E2CE8">
            <w:pPr>
              <w:ind w:left="-57" w:right="-57"/>
              <w:jc w:val="center"/>
              <w:rPr>
                <w:rFonts w:ascii="Times New Roman" w:hAnsi="Times New Roman" w:cs="Times New Roman"/>
                <w:sz w:val="15"/>
                <w:szCs w:val="15"/>
                <w:lang w:val="en-US"/>
              </w:rPr>
            </w:pPr>
            <w:r w:rsidRPr="00087E47">
              <w:rPr>
                <w:rFonts w:ascii="Times New Roman" w:hAnsi="Times New Roman" w:cs="Times New Roman"/>
                <w:sz w:val="15"/>
                <w:szCs w:val="15"/>
                <w:lang w:val="en-US"/>
              </w:rPr>
              <w:t>BE, DK</w:t>
            </w:r>
          </w:p>
        </w:tc>
        <w:tc>
          <w:tcPr>
            <w:tcW w:w="607" w:type="dxa"/>
            <w:tcBorders>
              <w:left w:val="nil"/>
              <w:right w:val="nil"/>
            </w:tcBorders>
            <w:vAlign w:val="center"/>
          </w:tcPr>
          <w:p w14:paraId="0ADFFF54" w14:textId="77777777" w:rsidR="008E6831" w:rsidRPr="00087E47" w:rsidRDefault="008E6831" w:rsidP="007E2CE8">
            <w:pPr>
              <w:jc w:val="center"/>
              <w:rPr>
                <w:rFonts w:ascii="Times New Roman" w:hAnsi="Times New Roman" w:cs="Times New Roman"/>
                <w:sz w:val="16"/>
                <w:szCs w:val="16"/>
                <w:lang w:val="en-US"/>
              </w:rPr>
            </w:pPr>
            <w:r w:rsidRPr="00087E47">
              <w:rPr>
                <w:rFonts w:ascii="Times New Roman" w:hAnsi="Times New Roman" w:cs="Times New Roman"/>
                <w:sz w:val="16"/>
                <w:szCs w:val="16"/>
                <w:lang w:val="en-US"/>
              </w:rPr>
              <w:t>0,38</w:t>
            </w:r>
          </w:p>
        </w:tc>
        <w:tc>
          <w:tcPr>
            <w:tcW w:w="712" w:type="dxa"/>
            <w:tcBorders>
              <w:left w:val="nil"/>
              <w:right w:val="nil"/>
            </w:tcBorders>
            <w:vAlign w:val="center"/>
          </w:tcPr>
          <w:p w14:paraId="4E52FC5A" w14:textId="77777777" w:rsidR="008E6831" w:rsidRPr="00087E47" w:rsidRDefault="008E6831" w:rsidP="007E2CE8">
            <w:pPr>
              <w:jc w:val="center"/>
              <w:rPr>
                <w:rFonts w:ascii="Times New Roman" w:hAnsi="Times New Roman" w:cs="Times New Roman"/>
                <w:sz w:val="16"/>
                <w:szCs w:val="16"/>
                <w:lang w:val="en-US"/>
              </w:rPr>
            </w:pPr>
            <w:r w:rsidRPr="00087E47">
              <w:rPr>
                <w:rFonts w:ascii="Times New Roman" w:hAnsi="Times New Roman" w:cs="Times New Roman"/>
                <w:sz w:val="16"/>
                <w:szCs w:val="16"/>
                <w:lang w:val="en-US"/>
              </w:rPr>
              <w:t>0,03</w:t>
            </w:r>
          </w:p>
        </w:tc>
        <w:tc>
          <w:tcPr>
            <w:tcW w:w="737" w:type="dxa"/>
            <w:tcBorders>
              <w:left w:val="nil"/>
              <w:right w:val="nil"/>
            </w:tcBorders>
            <w:vAlign w:val="center"/>
          </w:tcPr>
          <w:p w14:paraId="60A7E36F" w14:textId="77777777" w:rsidR="008E6831" w:rsidRPr="00087E47" w:rsidRDefault="008E6831" w:rsidP="007E2CE8">
            <w:pPr>
              <w:jc w:val="center"/>
              <w:rPr>
                <w:rFonts w:ascii="Times New Roman" w:hAnsi="Times New Roman" w:cs="Times New Roman"/>
                <w:sz w:val="16"/>
                <w:szCs w:val="16"/>
                <w:lang w:val="en-US"/>
              </w:rPr>
            </w:pPr>
            <w:r w:rsidRPr="00087E47">
              <w:rPr>
                <w:rFonts w:ascii="Times New Roman" w:hAnsi="Times New Roman" w:cs="Times New Roman"/>
                <w:sz w:val="16"/>
                <w:szCs w:val="16"/>
                <w:lang w:val="en-US"/>
              </w:rPr>
              <w:t>0,97</w:t>
            </w:r>
          </w:p>
        </w:tc>
        <w:tc>
          <w:tcPr>
            <w:tcW w:w="759" w:type="dxa"/>
            <w:vMerge/>
            <w:tcBorders>
              <w:left w:val="nil"/>
              <w:right w:val="nil"/>
            </w:tcBorders>
            <w:vAlign w:val="center"/>
          </w:tcPr>
          <w:p w14:paraId="23CCF1E4" w14:textId="77777777" w:rsidR="008E6831" w:rsidRPr="00087E47" w:rsidRDefault="008E6831" w:rsidP="007E2CE8">
            <w:pPr>
              <w:jc w:val="center"/>
              <w:rPr>
                <w:rFonts w:ascii="Times New Roman" w:hAnsi="Times New Roman" w:cs="Times New Roman"/>
                <w:sz w:val="16"/>
                <w:szCs w:val="16"/>
                <w:lang w:val="en-US"/>
              </w:rPr>
            </w:pPr>
          </w:p>
        </w:tc>
        <w:tc>
          <w:tcPr>
            <w:tcW w:w="765" w:type="dxa"/>
            <w:vMerge/>
            <w:tcBorders>
              <w:left w:val="nil"/>
              <w:right w:val="nil"/>
            </w:tcBorders>
            <w:vAlign w:val="center"/>
          </w:tcPr>
          <w:p w14:paraId="08688622" w14:textId="77777777" w:rsidR="008E6831" w:rsidRPr="00087E47" w:rsidRDefault="008E6831" w:rsidP="007E2CE8">
            <w:pPr>
              <w:jc w:val="center"/>
              <w:rPr>
                <w:rFonts w:ascii="Times New Roman" w:hAnsi="Times New Roman" w:cs="Times New Roman"/>
                <w:sz w:val="16"/>
                <w:szCs w:val="16"/>
                <w:lang w:val="en-US"/>
              </w:rPr>
            </w:pPr>
          </w:p>
        </w:tc>
      </w:tr>
      <w:tr w:rsidR="008E6831" w:rsidRPr="00087E47" w14:paraId="30755F2B" w14:textId="77777777" w:rsidTr="008E6831">
        <w:trPr>
          <w:trHeight w:hRule="exact" w:val="312"/>
        </w:trPr>
        <w:tc>
          <w:tcPr>
            <w:tcW w:w="843" w:type="dxa"/>
            <w:tcBorders>
              <w:left w:val="nil"/>
              <w:right w:val="nil"/>
            </w:tcBorders>
            <w:vAlign w:val="center"/>
          </w:tcPr>
          <w:p w14:paraId="52B377F9" w14:textId="77777777" w:rsidR="008E6831" w:rsidRPr="00087E47" w:rsidRDefault="008E6831" w:rsidP="007E2CE8">
            <w:pPr>
              <w:jc w:val="center"/>
              <w:rPr>
                <w:rFonts w:ascii="Times New Roman" w:hAnsi="Times New Roman" w:cs="Times New Roman"/>
                <w:b/>
                <w:bCs/>
                <w:sz w:val="16"/>
                <w:szCs w:val="16"/>
                <w:lang w:val="en-US"/>
              </w:rPr>
            </w:pPr>
            <w:r w:rsidRPr="00087E47">
              <w:rPr>
                <w:rFonts w:ascii="Times New Roman" w:hAnsi="Times New Roman" w:cs="Times New Roman"/>
                <w:b/>
                <w:bCs/>
                <w:sz w:val="16"/>
                <w:szCs w:val="16"/>
                <w:lang w:val="en-US"/>
              </w:rPr>
              <w:t>I4</w:t>
            </w:r>
          </w:p>
        </w:tc>
        <w:tc>
          <w:tcPr>
            <w:tcW w:w="410" w:type="dxa"/>
            <w:tcBorders>
              <w:left w:val="nil"/>
              <w:right w:val="nil"/>
            </w:tcBorders>
            <w:vAlign w:val="center"/>
          </w:tcPr>
          <w:p w14:paraId="4A0E6CB7" w14:textId="77777777" w:rsidR="008E6831" w:rsidRPr="00087E47" w:rsidRDefault="008E6831" w:rsidP="007E2CE8">
            <w:pPr>
              <w:jc w:val="center"/>
              <w:rPr>
                <w:rFonts w:ascii="Times New Roman" w:hAnsi="Times New Roman" w:cs="Times New Roman"/>
                <w:color w:val="A6A6A6" w:themeColor="background1" w:themeShade="A6"/>
                <w:sz w:val="16"/>
                <w:szCs w:val="16"/>
                <w:lang w:val="en-US"/>
              </w:rPr>
            </w:pPr>
          </w:p>
        </w:tc>
        <w:tc>
          <w:tcPr>
            <w:tcW w:w="412" w:type="dxa"/>
            <w:tcBorders>
              <w:left w:val="nil"/>
              <w:right w:val="nil"/>
            </w:tcBorders>
            <w:vAlign w:val="center"/>
          </w:tcPr>
          <w:p w14:paraId="266D797B" w14:textId="77777777" w:rsidR="008E6831" w:rsidRPr="00087E47" w:rsidRDefault="008E6831" w:rsidP="007E2CE8">
            <w:pPr>
              <w:jc w:val="center"/>
              <w:rPr>
                <w:rFonts w:ascii="Times New Roman" w:hAnsi="Times New Roman" w:cs="Times New Roman"/>
                <w:sz w:val="16"/>
                <w:szCs w:val="16"/>
                <w:lang w:val="en-US"/>
              </w:rPr>
            </w:pPr>
          </w:p>
        </w:tc>
        <w:tc>
          <w:tcPr>
            <w:tcW w:w="412" w:type="dxa"/>
            <w:tcBorders>
              <w:left w:val="nil"/>
              <w:right w:val="nil"/>
            </w:tcBorders>
            <w:vAlign w:val="center"/>
          </w:tcPr>
          <w:p w14:paraId="50DA24B8" w14:textId="77777777" w:rsidR="008E6831" w:rsidRPr="00087E47" w:rsidRDefault="008E6831" w:rsidP="007E2CE8">
            <w:pPr>
              <w:jc w:val="center"/>
              <w:rPr>
                <w:rFonts w:ascii="Times New Roman" w:hAnsi="Times New Roman" w:cs="Times New Roman"/>
                <w:color w:val="A6A6A6" w:themeColor="background1" w:themeShade="A6"/>
                <w:sz w:val="16"/>
                <w:szCs w:val="16"/>
                <w:lang w:val="en-US"/>
              </w:rPr>
            </w:pPr>
            <w:r w:rsidRPr="00087E47">
              <w:rPr>
                <w:rFonts w:ascii="Symbol" w:eastAsia="Symbol" w:hAnsi="Symbol" w:cs="Symbol"/>
                <w:sz w:val="16"/>
                <w:szCs w:val="16"/>
                <w:lang w:val="en-US"/>
              </w:rPr>
              <w:t>·</w:t>
            </w:r>
          </w:p>
        </w:tc>
        <w:tc>
          <w:tcPr>
            <w:tcW w:w="412" w:type="dxa"/>
            <w:tcBorders>
              <w:left w:val="nil"/>
              <w:right w:val="nil"/>
            </w:tcBorders>
            <w:vAlign w:val="center"/>
          </w:tcPr>
          <w:p w14:paraId="5BBF9A28" w14:textId="77777777" w:rsidR="008E6831" w:rsidRPr="00087E47" w:rsidRDefault="008E6831" w:rsidP="007E2CE8">
            <w:pPr>
              <w:jc w:val="center"/>
              <w:rPr>
                <w:rFonts w:ascii="Times New Roman" w:hAnsi="Times New Roman" w:cs="Times New Roman"/>
                <w:color w:val="A6A6A6" w:themeColor="background1" w:themeShade="A6"/>
                <w:sz w:val="16"/>
                <w:szCs w:val="16"/>
                <w:lang w:val="en-US"/>
              </w:rPr>
            </w:pPr>
            <w:r w:rsidRPr="00087E47">
              <w:rPr>
                <w:rFonts w:ascii="Symbol" w:eastAsia="Symbol" w:hAnsi="Symbol" w:cs="Symbol"/>
                <w:sz w:val="16"/>
                <w:szCs w:val="16"/>
                <w:lang w:val="en-US"/>
              </w:rPr>
              <w:t>·</w:t>
            </w:r>
          </w:p>
        </w:tc>
        <w:tc>
          <w:tcPr>
            <w:tcW w:w="412" w:type="dxa"/>
            <w:tcBorders>
              <w:left w:val="nil"/>
              <w:right w:val="nil"/>
            </w:tcBorders>
            <w:vAlign w:val="center"/>
          </w:tcPr>
          <w:p w14:paraId="6089DF46" w14:textId="77777777" w:rsidR="008E6831" w:rsidRPr="00087E47" w:rsidRDefault="008E6831" w:rsidP="007E2CE8">
            <w:pPr>
              <w:jc w:val="center"/>
              <w:rPr>
                <w:rFonts w:ascii="Times New Roman" w:hAnsi="Times New Roman" w:cs="Times New Roman"/>
                <w:color w:val="A6A6A6" w:themeColor="background1" w:themeShade="A6"/>
                <w:sz w:val="16"/>
                <w:szCs w:val="16"/>
                <w:lang w:val="en-US"/>
              </w:rPr>
            </w:pPr>
            <w:r w:rsidRPr="00087E47">
              <w:rPr>
                <w:rFonts w:ascii="Symbol" w:eastAsia="Symbol" w:hAnsi="Symbol" w:cs="Symbol"/>
                <w:sz w:val="16"/>
                <w:szCs w:val="16"/>
                <w:lang w:val="en-US"/>
              </w:rPr>
              <w:t>·</w:t>
            </w:r>
          </w:p>
        </w:tc>
        <w:tc>
          <w:tcPr>
            <w:tcW w:w="412" w:type="dxa"/>
            <w:tcBorders>
              <w:left w:val="nil"/>
              <w:right w:val="nil"/>
            </w:tcBorders>
            <w:vAlign w:val="center"/>
          </w:tcPr>
          <w:p w14:paraId="24476C1B" w14:textId="77777777" w:rsidR="008E6831" w:rsidRPr="00087E47" w:rsidRDefault="008E6831" w:rsidP="007E2CE8">
            <w:pPr>
              <w:jc w:val="center"/>
              <w:rPr>
                <w:rFonts w:ascii="Times New Roman" w:hAnsi="Times New Roman" w:cs="Times New Roman"/>
                <w:color w:val="A6A6A6" w:themeColor="background1" w:themeShade="A6"/>
                <w:sz w:val="16"/>
                <w:szCs w:val="16"/>
                <w:lang w:val="en-US"/>
              </w:rPr>
            </w:pPr>
            <w:r w:rsidRPr="00087E47">
              <w:rPr>
                <w:rFonts w:ascii="Symbol" w:eastAsia="Symbol" w:hAnsi="Symbol" w:cs="Symbol"/>
                <w:sz w:val="16"/>
                <w:szCs w:val="16"/>
                <w:lang w:val="en-US"/>
              </w:rPr>
              <w:t>·</w:t>
            </w:r>
          </w:p>
        </w:tc>
        <w:tc>
          <w:tcPr>
            <w:tcW w:w="412" w:type="dxa"/>
            <w:tcBorders>
              <w:left w:val="nil"/>
              <w:right w:val="nil"/>
            </w:tcBorders>
            <w:vAlign w:val="center"/>
          </w:tcPr>
          <w:p w14:paraId="630AFBF5" w14:textId="77777777" w:rsidR="008E6831" w:rsidRPr="00087E47" w:rsidRDefault="008E6831" w:rsidP="007E2CE8">
            <w:pPr>
              <w:jc w:val="center"/>
              <w:rPr>
                <w:rFonts w:ascii="Times New Roman" w:hAnsi="Times New Roman" w:cs="Times New Roman"/>
                <w:color w:val="A6A6A6" w:themeColor="background1" w:themeShade="A6"/>
                <w:sz w:val="16"/>
                <w:szCs w:val="16"/>
                <w:lang w:val="en-US"/>
              </w:rPr>
            </w:pPr>
          </w:p>
        </w:tc>
        <w:tc>
          <w:tcPr>
            <w:tcW w:w="782" w:type="dxa"/>
            <w:tcBorders>
              <w:left w:val="nil"/>
              <w:right w:val="nil"/>
            </w:tcBorders>
            <w:vAlign w:val="center"/>
          </w:tcPr>
          <w:p w14:paraId="3770D007" w14:textId="77777777" w:rsidR="008E6831" w:rsidRPr="00087E47" w:rsidRDefault="008E6831" w:rsidP="007E2CE8">
            <w:pPr>
              <w:jc w:val="center"/>
              <w:rPr>
                <w:rFonts w:ascii="Times New Roman" w:hAnsi="Times New Roman" w:cs="Times New Roman"/>
                <w:color w:val="A6A6A6" w:themeColor="background1" w:themeShade="A6"/>
                <w:sz w:val="16"/>
                <w:szCs w:val="16"/>
                <w:lang w:val="en-US"/>
              </w:rPr>
            </w:pPr>
            <w:r w:rsidRPr="00087E47">
              <w:rPr>
                <w:rFonts w:ascii="Symbol" w:eastAsia="Symbol" w:hAnsi="Symbol" w:cs="Symbol"/>
                <w:sz w:val="16"/>
                <w:szCs w:val="16"/>
                <w:lang w:val="en-US"/>
              </w:rPr>
              <w:t>·</w:t>
            </w:r>
          </w:p>
        </w:tc>
        <w:tc>
          <w:tcPr>
            <w:tcW w:w="891" w:type="dxa"/>
            <w:tcBorders>
              <w:left w:val="nil"/>
              <w:right w:val="nil"/>
            </w:tcBorders>
            <w:vAlign w:val="center"/>
          </w:tcPr>
          <w:p w14:paraId="7DE97734" w14:textId="77777777" w:rsidR="008E6831" w:rsidRPr="00087E47" w:rsidRDefault="008E6831" w:rsidP="007E2CE8">
            <w:pPr>
              <w:ind w:left="-57" w:right="-57"/>
              <w:jc w:val="center"/>
              <w:rPr>
                <w:rFonts w:ascii="Times New Roman" w:hAnsi="Times New Roman" w:cs="Times New Roman"/>
                <w:sz w:val="15"/>
                <w:szCs w:val="15"/>
                <w:lang w:val="en-US"/>
              </w:rPr>
            </w:pPr>
            <w:r w:rsidRPr="00087E47">
              <w:rPr>
                <w:rFonts w:ascii="Times New Roman" w:hAnsi="Times New Roman" w:cs="Times New Roman"/>
                <w:sz w:val="15"/>
                <w:szCs w:val="15"/>
                <w:lang w:val="en-US"/>
              </w:rPr>
              <w:t>LV, EE</w:t>
            </w:r>
          </w:p>
        </w:tc>
        <w:tc>
          <w:tcPr>
            <w:tcW w:w="607" w:type="dxa"/>
            <w:tcBorders>
              <w:left w:val="nil"/>
              <w:right w:val="nil"/>
            </w:tcBorders>
            <w:vAlign w:val="center"/>
          </w:tcPr>
          <w:p w14:paraId="008EFDDB" w14:textId="77777777" w:rsidR="008E6831" w:rsidRPr="00087E47" w:rsidRDefault="008E6831" w:rsidP="007E2CE8">
            <w:pPr>
              <w:jc w:val="center"/>
              <w:rPr>
                <w:rFonts w:ascii="Times New Roman" w:hAnsi="Times New Roman" w:cs="Times New Roman"/>
                <w:sz w:val="16"/>
                <w:szCs w:val="16"/>
                <w:lang w:val="en-US"/>
              </w:rPr>
            </w:pPr>
            <w:r w:rsidRPr="00087E47">
              <w:rPr>
                <w:rFonts w:ascii="Times New Roman" w:hAnsi="Times New Roman" w:cs="Times New Roman"/>
                <w:sz w:val="16"/>
                <w:szCs w:val="16"/>
                <w:lang w:val="en-US"/>
              </w:rPr>
              <w:t>0,33</w:t>
            </w:r>
          </w:p>
        </w:tc>
        <w:tc>
          <w:tcPr>
            <w:tcW w:w="712" w:type="dxa"/>
            <w:tcBorders>
              <w:left w:val="nil"/>
              <w:right w:val="nil"/>
            </w:tcBorders>
            <w:vAlign w:val="center"/>
          </w:tcPr>
          <w:p w14:paraId="08AD66B2" w14:textId="77777777" w:rsidR="008E6831" w:rsidRPr="00087E47" w:rsidRDefault="008E6831" w:rsidP="007E2CE8">
            <w:pPr>
              <w:jc w:val="center"/>
              <w:rPr>
                <w:rFonts w:ascii="Times New Roman" w:hAnsi="Times New Roman" w:cs="Times New Roman"/>
                <w:sz w:val="16"/>
                <w:szCs w:val="16"/>
                <w:lang w:val="en-US"/>
              </w:rPr>
            </w:pPr>
            <w:r w:rsidRPr="00087E47">
              <w:rPr>
                <w:rFonts w:ascii="Times New Roman" w:hAnsi="Times New Roman" w:cs="Times New Roman"/>
                <w:sz w:val="16"/>
                <w:szCs w:val="16"/>
                <w:lang w:val="en-US"/>
              </w:rPr>
              <w:t>0,03</w:t>
            </w:r>
          </w:p>
        </w:tc>
        <w:tc>
          <w:tcPr>
            <w:tcW w:w="737" w:type="dxa"/>
            <w:tcBorders>
              <w:left w:val="nil"/>
              <w:right w:val="nil"/>
            </w:tcBorders>
            <w:vAlign w:val="center"/>
          </w:tcPr>
          <w:p w14:paraId="7F496D9D" w14:textId="77777777" w:rsidR="008E6831" w:rsidRPr="00087E47" w:rsidRDefault="008E6831" w:rsidP="007E2CE8">
            <w:pPr>
              <w:jc w:val="center"/>
              <w:rPr>
                <w:rFonts w:ascii="Times New Roman" w:hAnsi="Times New Roman" w:cs="Times New Roman"/>
                <w:sz w:val="16"/>
                <w:szCs w:val="16"/>
                <w:lang w:val="en-US"/>
              </w:rPr>
            </w:pPr>
            <w:r w:rsidRPr="00087E47">
              <w:rPr>
                <w:rFonts w:ascii="Times New Roman" w:hAnsi="Times New Roman" w:cs="Times New Roman"/>
                <w:sz w:val="16"/>
                <w:szCs w:val="16"/>
                <w:lang w:val="en-US"/>
              </w:rPr>
              <w:t>0,97</w:t>
            </w:r>
          </w:p>
        </w:tc>
        <w:tc>
          <w:tcPr>
            <w:tcW w:w="759" w:type="dxa"/>
            <w:vMerge/>
            <w:tcBorders>
              <w:left w:val="nil"/>
              <w:right w:val="nil"/>
            </w:tcBorders>
            <w:vAlign w:val="center"/>
          </w:tcPr>
          <w:p w14:paraId="3EFF1928" w14:textId="77777777" w:rsidR="008E6831" w:rsidRPr="00087E47" w:rsidRDefault="008E6831" w:rsidP="007E2CE8">
            <w:pPr>
              <w:jc w:val="center"/>
              <w:rPr>
                <w:rFonts w:ascii="Times New Roman" w:hAnsi="Times New Roman" w:cs="Times New Roman"/>
                <w:sz w:val="16"/>
                <w:szCs w:val="16"/>
                <w:lang w:val="en-US"/>
              </w:rPr>
            </w:pPr>
          </w:p>
        </w:tc>
        <w:tc>
          <w:tcPr>
            <w:tcW w:w="765" w:type="dxa"/>
            <w:vMerge/>
            <w:tcBorders>
              <w:left w:val="nil"/>
              <w:right w:val="nil"/>
            </w:tcBorders>
            <w:vAlign w:val="center"/>
          </w:tcPr>
          <w:p w14:paraId="5B74F204" w14:textId="77777777" w:rsidR="008E6831" w:rsidRPr="00087E47" w:rsidRDefault="008E6831" w:rsidP="007E2CE8">
            <w:pPr>
              <w:jc w:val="center"/>
              <w:rPr>
                <w:rFonts w:ascii="Times New Roman" w:hAnsi="Times New Roman" w:cs="Times New Roman"/>
                <w:sz w:val="16"/>
                <w:szCs w:val="16"/>
                <w:lang w:val="en-US"/>
              </w:rPr>
            </w:pPr>
          </w:p>
        </w:tc>
      </w:tr>
      <w:tr w:rsidR="008E6831" w:rsidRPr="00087E47" w14:paraId="09BE8747" w14:textId="77777777" w:rsidTr="008E6831">
        <w:trPr>
          <w:trHeight w:hRule="exact" w:val="312"/>
        </w:trPr>
        <w:tc>
          <w:tcPr>
            <w:tcW w:w="843" w:type="dxa"/>
            <w:tcBorders>
              <w:left w:val="nil"/>
              <w:right w:val="nil"/>
            </w:tcBorders>
            <w:vAlign w:val="center"/>
          </w:tcPr>
          <w:p w14:paraId="21D0B4B0" w14:textId="77777777" w:rsidR="008E6831" w:rsidRPr="00087E47" w:rsidRDefault="008E6831" w:rsidP="007E2CE8">
            <w:pPr>
              <w:jc w:val="center"/>
              <w:rPr>
                <w:rFonts w:ascii="Times New Roman" w:hAnsi="Times New Roman" w:cs="Times New Roman"/>
                <w:b/>
                <w:bCs/>
                <w:sz w:val="16"/>
                <w:szCs w:val="16"/>
                <w:lang w:val="en-US"/>
              </w:rPr>
            </w:pPr>
            <w:r w:rsidRPr="00087E47">
              <w:rPr>
                <w:rFonts w:ascii="Times New Roman" w:hAnsi="Times New Roman" w:cs="Times New Roman"/>
                <w:b/>
                <w:bCs/>
                <w:sz w:val="16"/>
                <w:szCs w:val="16"/>
                <w:lang w:val="en-US"/>
              </w:rPr>
              <w:t>I5</w:t>
            </w:r>
          </w:p>
        </w:tc>
        <w:tc>
          <w:tcPr>
            <w:tcW w:w="410" w:type="dxa"/>
            <w:tcBorders>
              <w:left w:val="nil"/>
              <w:right w:val="nil"/>
            </w:tcBorders>
            <w:vAlign w:val="center"/>
          </w:tcPr>
          <w:p w14:paraId="5EB08307" w14:textId="77777777" w:rsidR="008E6831" w:rsidRPr="00087E47" w:rsidRDefault="008E6831" w:rsidP="007E2CE8">
            <w:pPr>
              <w:jc w:val="center"/>
              <w:rPr>
                <w:rFonts w:ascii="Times New Roman" w:hAnsi="Times New Roman" w:cs="Times New Roman"/>
                <w:color w:val="A6A6A6" w:themeColor="background1" w:themeShade="A6"/>
                <w:sz w:val="16"/>
                <w:szCs w:val="16"/>
                <w:lang w:val="en-US"/>
              </w:rPr>
            </w:pPr>
          </w:p>
        </w:tc>
        <w:tc>
          <w:tcPr>
            <w:tcW w:w="412" w:type="dxa"/>
            <w:tcBorders>
              <w:left w:val="nil"/>
              <w:right w:val="nil"/>
            </w:tcBorders>
            <w:vAlign w:val="center"/>
          </w:tcPr>
          <w:p w14:paraId="349F7B23" w14:textId="77777777" w:rsidR="008E6831" w:rsidRPr="00087E47" w:rsidRDefault="008E6831" w:rsidP="007E2CE8">
            <w:pPr>
              <w:jc w:val="center"/>
              <w:rPr>
                <w:rFonts w:ascii="Times New Roman" w:hAnsi="Times New Roman" w:cs="Times New Roman"/>
                <w:sz w:val="16"/>
                <w:szCs w:val="16"/>
                <w:lang w:val="en-US"/>
              </w:rPr>
            </w:pPr>
            <w:r w:rsidRPr="00087E47">
              <w:rPr>
                <w:rFonts w:ascii="Symbol" w:eastAsia="Symbol" w:hAnsi="Symbol" w:cs="Symbol"/>
                <w:sz w:val="16"/>
                <w:szCs w:val="16"/>
                <w:lang w:val="en-US"/>
              </w:rPr>
              <w:t>·</w:t>
            </w:r>
          </w:p>
        </w:tc>
        <w:tc>
          <w:tcPr>
            <w:tcW w:w="412" w:type="dxa"/>
            <w:tcBorders>
              <w:left w:val="nil"/>
              <w:right w:val="nil"/>
            </w:tcBorders>
            <w:vAlign w:val="center"/>
          </w:tcPr>
          <w:p w14:paraId="6543AE27" w14:textId="77777777" w:rsidR="008E6831" w:rsidRPr="00087E47" w:rsidRDefault="008E6831" w:rsidP="007E2CE8">
            <w:pPr>
              <w:jc w:val="center"/>
              <w:rPr>
                <w:rFonts w:ascii="Times New Roman" w:hAnsi="Times New Roman" w:cs="Times New Roman"/>
                <w:color w:val="A6A6A6" w:themeColor="background1" w:themeShade="A6"/>
                <w:sz w:val="16"/>
                <w:szCs w:val="16"/>
                <w:lang w:val="en-US"/>
              </w:rPr>
            </w:pPr>
          </w:p>
        </w:tc>
        <w:tc>
          <w:tcPr>
            <w:tcW w:w="412" w:type="dxa"/>
            <w:tcBorders>
              <w:left w:val="nil"/>
              <w:right w:val="nil"/>
            </w:tcBorders>
            <w:vAlign w:val="center"/>
          </w:tcPr>
          <w:p w14:paraId="707CF019" w14:textId="77777777" w:rsidR="008E6831" w:rsidRPr="00087E47" w:rsidRDefault="008E6831" w:rsidP="007E2CE8">
            <w:pPr>
              <w:jc w:val="center"/>
              <w:rPr>
                <w:rFonts w:ascii="Times New Roman" w:hAnsi="Times New Roman" w:cs="Times New Roman"/>
                <w:color w:val="A6A6A6" w:themeColor="background1" w:themeShade="A6"/>
                <w:sz w:val="16"/>
                <w:szCs w:val="16"/>
                <w:lang w:val="en-US"/>
              </w:rPr>
            </w:pPr>
            <w:r w:rsidRPr="00087E47">
              <w:rPr>
                <w:rFonts w:ascii="Symbol" w:eastAsia="Symbol" w:hAnsi="Symbol" w:cs="Symbol"/>
                <w:sz w:val="16"/>
                <w:szCs w:val="16"/>
                <w:lang w:val="en-US"/>
              </w:rPr>
              <w:t>·</w:t>
            </w:r>
          </w:p>
        </w:tc>
        <w:tc>
          <w:tcPr>
            <w:tcW w:w="412" w:type="dxa"/>
            <w:tcBorders>
              <w:left w:val="nil"/>
              <w:right w:val="nil"/>
            </w:tcBorders>
            <w:vAlign w:val="center"/>
          </w:tcPr>
          <w:p w14:paraId="0413D86F" w14:textId="77777777" w:rsidR="008E6831" w:rsidRPr="00087E47" w:rsidRDefault="008E6831" w:rsidP="007E2CE8">
            <w:pPr>
              <w:jc w:val="center"/>
              <w:rPr>
                <w:rFonts w:ascii="Times New Roman" w:hAnsi="Times New Roman" w:cs="Times New Roman"/>
                <w:color w:val="A6A6A6" w:themeColor="background1" w:themeShade="A6"/>
                <w:sz w:val="16"/>
                <w:szCs w:val="16"/>
                <w:lang w:val="en-US"/>
              </w:rPr>
            </w:pPr>
            <w:r w:rsidRPr="00087E47">
              <w:rPr>
                <w:rFonts w:ascii="Symbol" w:eastAsia="Symbol" w:hAnsi="Symbol" w:cs="Symbol"/>
                <w:sz w:val="16"/>
                <w:szCs w:val="16"/>
                <w:lang w:val="en-US"/>
              </w:rPr>
              <w:t>·</w:t>
            </w:r>
          </w:p>
        </w:tc>
        <w:tc>
          <w:tcPr>
            <w:tcW w:w="412" w:type="dxa"/>
            <w:tcBorders>
              <w:left w:val="nil"/>
              <w:right w:val="nil"/>
            </w:tcBorders>
            <w:vAlign w:val="center"/>
          </w:tcPr>
          <w:p w14:paraId="0862DCA4" w14:textId="77777777" w:rsidR="008E6831" w:rsidRPr="00087E47" w:rsidRDefault="008E6831" w:rsidP="007E2CE8">
            <w:pPr>
              <w:jc w:val="center"/>
              <w:rPr>
                <w:rFonts w:ascii="Times New Roman" w:hAnsi="Times New Roman" w:cs="Times New Roman"/>
                <w:color w:val="A6A6A6" w:themeColor="background1" w:themeShade="A6"/>
                <w:sz w:val="16"/>
                <w:szCs w:val="16"/>
                <w:lang w:val="en-US"/>
              </w:rPr>
            </w:pPr>
            <w:r w:rsidRPr="00087E47">
              <w:rPr>
                <w:rFonts w:ascii="Symbol" w:eastAsia="Symbol" w:hAnsi="Symbol" w:cs="Symbol"/>
                <w:sz w:val="16"/>
                <w:szCs w:val="16"/>
                <w:lang w:val="en-US"/>
              </w:rPr>
              <w:t>·</w:t>
            </w:r>
          </w:p>
        </w:tc>
        <w:tc>
          <w:tcPr>
            <w:tcW w:w="412" w:type="dxa"/>
            <w:tcBorders>
              <w:left w:val="nil"/>
              <w:right w:val="nil"/>
            </w:tcBorders>
            <w:vAlign w:val="center"/>
          </w:tcPr>
          <w:p w14:paraId="53B72989" w14:textId="77777777" w:rsidR="008E6831" w:rsidRPr="00087E47" w:rsidRDefault="008E6831" w:rsidP="007E2CE8">
            <w:pPr>
              <w:jc w:val="center"/>
              <w:rPr>
                <w:rFonts w:ascii="Times New Roman" w:hAnsi="Times New Roman" w:cs="Times New Roman"/>
                <w:color w:val="A6A6A6" w:themeColor="background1" w:themeShade="A6"/>
                <w:sz w:val="16"/>
                <w:szCs w:val="16"/>
                <w:lang w:val="en-US"/>
              </w:rPr>
            </w:pPr>
            <w:r w:rsidRPr="00087E47">
              <w:rPr>
                <w:rFonts w:ascii="Symbol" w:eastAsia="Symbol" w:hAnsi="Symbol" w:cs="Symbol"/>
                <w:sz w:val="16"/>
                <w:szCs w:val="16"/>
                <w:lang w:val="en-US"/>
              </w:rPr>
              <w:t>·</w:t>
            </w:r>
          </w:p>
        </w:tc>
        <w:tc>
          <w:tcPr>
            <w:tcW w:w="782" w:type="dxa"/>
            <w:tcBorders>
              <w:left w:val="nil"/>
              <w:right w:val="nil"/>
            </w:tcBorders>
            <w:vAlign w:val="center"/>
          </w:tcPr>
          <w:p w14:paraId="34C1622F" w14:textId="77777777" w:rsidR="008E6831" w:rsidRPr="00087E47" w:rsidRDefault="008E6831" w:rsidP="007E2CE8">
            <w:pPr>
              <w:jc w:val="center"/>
              <w:rPr>
                <w:rFonts w:ascii="Times New Roman" w:hAnsi="Times New Roman" w:cs="Times New Roman"/>
                <w:color w:val="A6A6A6" w:themeColor="background1" w:themeShade="A6"/>
                <w:sz w:val="16"/>
                <w:szCs w:val="16"/>
                <w:lang w:val="en-US"/>
              </w:rPr>
            </w:pPr>
            <w:r w:rsidRPr="00087E47">
              <w:rPr>
                <w:rFonts w:ascii="Symbol" w:eastAsia="Symbol" w:hAnsi="Symbol" w:cs="Symbol"/>
                <w:sz w:val="16"/>
                <w:szCs w:val="16"/>
                <w:lang w:val="en-US"/>
              </w:rPr>
              <w:t>·</w:t>
            </w:r>
          </w:p>
        </w:tc>
        <w:tc>
          <w:tcPr>
            <w:tcW w:w="891" w:type="dxa"/>
            <w:tcBorders>
              <w:left w:val="nil"/>
              <w:right w:val="nil"/>
            </w:tcBorders>
            <w:vAlign w:val="center"/>
          </w:tcPr>
          <w:p w14:paraId="79E070C0" w14:textId="77777777" w:rsidR="008E6831" w:rsidRPr="00087E47" w:rsidRDefault="008E6831" w:rsidP="007E2CE8">
            <w:pPr>
              <w:ind w:left="-57" w:right="-57"/>
              <w:jc w:val="center"/>
              <w:rPr>
                <w:rFonts w:ascii="Times New Roman" w:hAnsi="Times New Roman" w:cs="Times New Roman"/>
                <w:sz w:val="15"/>
                <w:szCs w:val="15"/>
                <w:lang w:val="en-US"/>
              </w:rPr>
            </w:pPr>
            <w:r w:rsidRPr="00087E47">
              <w:rPr>
                <w:rFonts w:ascii="Times New Roman" w:hAnsi="Times New Roman" w:cs="Times New Roman"/>
                <w:sz w:val="15"/>
                <w:szCs w:val="15"/>
                <w:lang w:val="en-US"/>
              </w:rPr>
              <w:t>ES, PT</w:t>
            </w:r>
          </w:p>
        </w:tc>
        <w:tc>
          <w:tcPr>
            <w:tcW w:w="607" w:type="dxa"/>
            <w:tcBorders>
              <w:left w:val="nil"/>
              <w:right w:val="nil"/>
            </w:tcBorders>
            <w:vAlign w:val="center"/>
          </w:tcPr>
          <w:p w14:paraId="32526120" w14:textId="77777777" w:rsidR="008E6831" w:rsidRPr="00087E47" w:rsidRDefault="008E6831" w:rsidP="007E2CE8">
            <w:pPr>
              <w:jc w:val="center"/>
              <w:rPr>
                <w:rFonts w:ascii="Times New Roman" w:hAnsi="Times New Roman" w:cs="Times New Roman"/>
                <w:sz w:val="16"/>
                <w:szCs w:val="16"/>
                <w:lang w:val="en-US"/>
              </w:rPr>
            </w:pPr>
            <w:r w:rsidRPr="00087E47">
              <w:rPr>
                <w:rFonts w:ascii="Times New Roman" w:hAnsi="Times New Roman" w:cs="Times New Roman"/>
                <w:sz w:val="16"/>
                <w:szCs w:val="16"/>
                <w:lang w:val="en-US"/>
              </w:rPr>
              <w:t>0,33</w:t>
            </w:r>
          </w:p>
        </w:tc>
        <w:tc>
          <w:tcPr>
            <w:tcW w:w="712" w:type="dxa"/>
            <w:tcBorders>
              <w:left w:val="nil"/>
              <w:right w:val="nil"/>
            </w:tcBorders>
            <w:vAlign w:val="center"/>
          </w:tcPr>
          <w:p w14:paraId="1D64C758" w14:textId="77777777" w:rsidR="008E6831" w:rsidRPr="00087E47" w:rsidRDefault="008E6831" w:rsidP="007E2CE8">
            <w:pPr>
              <w:jc w:val="center"/>
              <w:rPr>
                <w:rFonts w:ascii="Times New Roman" w:hAnsi="Times New Roman" w:cs="Times New Roman"/>
                <w:sz w:val="16"/>
                <w:szCs w:val="16"/>
                <w:lang w:val="en-US"/>
              </w:rPr>
            </w:pPr>
            <w:r w:rsidRPr="00087E47">
              <w:rPr>
                <w:rFonts w:ascii="Times New Roman" w:hAnsi="Times New Roman" w:cs="Times New Roman"/>
                <w:sz w:val="16"/>
                <w:szCs w:val="16"/>
                <w:lang w:val="en-US"/>
              </w:rPr>
              <w:t>0,03</w:t>
            </w:r>
          </w:p>
        </w:tc>
        <w:tc>
          <w:tcPr>
            <w:tcW w:w="737" w:type="dxa"/>
            <w:tcBorders>
              <w:left w:val="nil"/>
              <w:right w:val="nil"/>
            </w:tcBorders>
            <w:vAlign w:val="center"/>
          </w:tcPr>
          <w:p w14:paraId="3E402FB8" w14:textId="77777777" w:rsidR="008E6831" w:rsidRPr="00087E47" w:rsidRDefault="008E6831" w:rsidP="007E2CE8">
            <w:pPr>
              <w:jc w:val="center"/>
              <w:rPr>
                <w:rFonts w:ascii="Times New Roman" w:hAnsi="Times New Roman" w:cs="Times New Roman"/>
                <w:sz w:val="16"/>
                <w:szCs w:val="16"/>
                <w:lang w:val="en-US"/>
              </w:rPr>
            </w:pPr>
            <w:r w:rsidRPr="00087E47">
              <w:rPr>
                <w:rFonts w:ascii="Times New Roman" w:hAnsi="Times New Roman" w:cs="Times New Roman"/>
                <w:sz w:val="16"/>
                <w:szCs w:val="16"/>
                <w:lang w:val="en-US"/>
              </w:rPr>
              <w:t>0,93</w:t>
            </w:r>
          </w:p>
        </w:tc>
        <w:tc>
          <w:tcPr>
            <w:tcW w:w="759" w:type="dxa"/>
            <w:vMerge/>
            <w:tcBorders>
              <w:left w:val="nil"/>
              <w:right w:val="nil"/>
            </w:tcBorders>
            <w:vAlign w:val="center"/>
          </w:tcPr>
          <w:p w14:paraId="3F737AE3" w14:textId="77777777" w:rsidR="008E6831" w:rsidRPr="00087E47" w:rsidRDefault="008E6831" w:rsidP="007E2CE8">
            <w:pPr>
              <w:jc w:val="center"/>
              <w:rPr>
                <w:rFonts w:ascii="Times New Roman" w:hAnsi="Times New Roman" w:cs="Times New Roman"/>
                <w:sz w:val="16"/>
                <w:szCs w:val="16"/>
                <w:lang w:val="en-US"/>
              </w:rPr>
            </w:pPr>
          </w:p>
        </w:tc>
        <w:tc>
          <w:tcPr>
            <w:tcW w:w="765" w:type="dxa"/>
            <w:vMerge/>
            <w:tcBorders>
              <w:left w:val="nil"/>
              <w:right w:val="nil"/>
            </w:tcBorders>
            <w:vAlign w:val="center"/>
          </w:tcPr>
          <w:p w14:paraId="4C3E3686" w14:textId="77777777" w:rsidR="008E6831" w:rsidRPr="00087E47" w:rsidRDefault="008E6831" w:rsidP="007E2CE8">
            <w:pPr>
              <w:jc w:val="center"/>
              <w:rPr>
                <w:rFonts w:ascii="Times New Roman" w:hAnsi="Times New Roman" w:cs="Times New Roman"/>
                <w:sz w:val="16"/>
                <w:szCs w:val="16"/>
                <w:lang w:val="en-US"/>
              </w:rPr>
            </w:pPr>
          </w:p>
        </w:tc>
      </w:tr>
      <w:tr w:rsidR="008E6831" w:rsidRPr="00087E47" w14:paraId="1BE65275" w14:textId="77777777" w:rsidTr="008E6831">
        <w:trPr>
          <w:trHeight w:hRule="exact" w:val="312"/>
        </w:trPr>
        <w:tc>
          <w:tcPr>
            <w:tcW w:w="843" w:type="dxa"/>
            <w:tcBorders>
              <w:left w:val="nil"/>
              <w:right w:val="nil"/>
            </w:tcBorders>
            <w:vAlign w:val="center"/>
          </w:tcPr>
          <w:p w14:paraId="6D58650A" w14:textId="77777777" w:rsidR="008E6831" w:rsidRPr="00087E47" w:rsidRDefault="008E6831" w:rsidP="007E2CE8">
            <w:pPr>
              <w:jc w:val="center"/>
              <w:rPr>
                <w:rFonts w:ascii="Times New Roman" w:hAnsi="Times New Roman" w:cs="Times New Roman"/>
                <w:b/>
                <w:bCs/>
                <w:sz w:val="16"/>
                <w:szCs w:val="16"/>
                <w:lang w:val="en-US"/>
              </w:rPr>
            </w:pPr>
            <w:r w:rsidRPr="00087E47">
              <w:rPr>
                <w:rFonts w:ascii="Times New Roman" w:hAnsi="Times New Roman" w:cs="Times New Roman"/>
                <w:b/>
                <w:bCs/>
                <w:sz w:val="16"/>
                <w:szCs w:val="16"/>
                <w:lang w:val="en-US"/>
              </w:rPr>
              <w:t>I6</w:t>
            </w:r>
          </w:p>
        </w:tc>
        <w:tc>
          <w:tcPr>
            <w:tcW w:w="410" w:type="dxa"/>
            <w:tcBorders>
              <w:left w:val="nil"/>
              <w:right w:val="nil"/>
            </w:tcBorders>
            <w:vAlign w:val="center"/>
          </w:tcPr>
          <w:p w14:paraId="73291DF3" w14:textId="77777777" w:rsidR="008E6831" w:rsidRPr="00087E47" w:rsidRDefault="008E6831" w:rsidP="007E2CE8">
            <w:pPr>
              <w:jc w:val="center"/>
              <w:rPr>
                <w:rFonts w:ascii="Times New Roman" w:hAnsi="Times New Roman" w:cs="Times New Roman"/>
                <w:color w:val="A6A6A6" w:themeColor="background1" w:themeShade="A6"/>
                <w:sz w:val="16"/>
                <w:szCs w:val="16"/>
                <w:lang w:val="en-US"/>
              </w:rPr>
            </w:pPr>
            <w:r w:rsidRPr="00087E47">
              <w:rPr>
                <w:rFonts w:ascii="Symbol" w:eastAsia="Symbol" w:hAnsi="Symbol" w:cs="Symbol"/>
                <w:color w:val="A6A6A6" w:themeColor="background1" w:themeShade="A6"/>
                <w:sz w:val="16"/>
                <w:szCs w:val="16"/>
                <w:lang w:val="en-US"/>
              </w:rPr>
              <w:t>·</w:t>
            </w:r>
          </w:p>
        </w:tc>
        <w:tc>
          <w:tcPr>
            <w:tcW w:w="412" w:type="dxa"/>
            <w:tcBorders>
              <w:left w:val="nil"/>
              <w:right w:val="nil"/>
            </w:tcBorders>
            <w:vAlign w:val="center"/>
          </w:tcPr>
          <w:p w14:paraId="0B6EF415" w14:textId="77777777" w:rsidR="008E6831" w:rsidRPr="00087E47" w:rsidRDefault="008E6831" w:rsidP="007E2CE8">
            <w:pPr>
              <w:jc w:val="center"/>
              <w:rPr>
                <w:rFonts w:ascii="Times New Roman" w:hAnsi="Times New Roman" w:cs="Times New Roman"/>
                <w:sz w:val="16"/>
                <w:szCs w:val="16"/>
                <w:lang w:val="en-US"/>
              </w:rPr>
            </w:pPr>
          </w:p>
        </w:tc>
        <w:tc>
          <w:tcPr>
            <w:tcW w:w="412" w:type="dxa"/>
            <w:tcBorders>
              <w:left w:val="nil"/>
              <w:right w:val="nil"/>
            </w:tcBorders>
            <w:vAlign w:val="center"/>
          </w:tcPr>
          <w:p w14:paraId="3A968665" w14:textId="77777777" w:rsidR="008E6831" w:rsidRPr="00087E47" w:rsidRDefault="008E6831" w:rsidP="007E2CE8">
            <w:pPr>
              <w:jc w:val="center"/>
              <w:rPr>
                <w:rFonts w:ascii="Times New Roman" w:hAnsi="Times New Roman" w:cs="Times New Roman"/>
                <w:color w:val="A6A6A6" w:themeColor="background1" w:themeShade="A6"/>
                <w:sz w:val="16"/>
                <w:szCs w:val="16"/>
                <w:lang w:val="en-US"/>
              </w:rPr>
            </w:pPr>
            <w:r w:rsidRPr="00087E47">
              <w:rPr>
                <w:rFonts w:ascii="Symbol" w:eastAsia="Symbol" w:hAnsi="Symbol" w:cs="Symbol"/>
                <w:color w:val="A6A6A6" w:themeColor="background1" w:themeShade="A6"/>
                <w:sz w:val="16"/>
                <w:szCs w:val="16"/>
                <w:lang w:val="en-US"/>
              </w:rPr>
              <w:t>·</w:t>
            </w:r>
          </w:p>
        </w:tc>
        <w:tc>
          <w:tcPr>
            <w:tcW w:w="412" w:type="dxa"/>
            <w:tcBorders>
              <w:left w:val="nil"/>
              <w:right w:val="nil"/>
            </w:tcBorders>
            <w:vAlign w:val="center"/>
          </w:tcPr>
          <w:p w14:paraId="3BAEB672" w14:textId="77777777" w:rsidR="008E6831" w:rsidRPr="00087E47" w:rsidRDefault="008E6831" w:rsidP="007E2CE8">
            <w:pPr>
              <w:jc w:val="center"/>
              <w:rPr>
                <w:rFonts w:ascii="Times New Roman" w:hAnsi="Times New Roman" w:cs="Times New Roman"/>
                <w:color w:val="A6A6A6" w:themeColor="background1" w:themeShade="A6"/>
                <w:sz w:val="16"/>
                <w:szCs w:val="16"/>
                <w:lang w:val="en-US"/>
              </w:rPr>
            </w:pPr>
          </w:p>
        </w:tc>
        <w:tc>
          <w:tcPr>
            <w:tcW w:w="412" w:type="dxa"/>
            <w:tcBorders>
              <w:left w:val="nil"/>
              <w:right w:val="nil"/>
            </w:tcBorders>
            <w:vAlign w:val="center"/>
          </w:tcPr>
          <w:p w14:paraId="389A0084" w14:textId="77777777" w:rsidR="008E6831" w:rsidRPr="00087E47" w:rsidRDefault="008E6831" w:rsidP="007E2CE8">
            <w:pPr>
              <w:jc w:val="center"/>
              <w:rPr>
                <w:rFonts w:ascii="Times New Roman" w:hAnsi="Times New Roman" w:cs="Times New Roman"/>
                <w:color w:val="A6A6A6" w:themeColor="background1" w:themeShade="A6"/>
                <w:sz w:val="16"/>
                <w:szCs w:val="16"/>
                <w:lang w:val="en-US"/>
              </w:rPr>
            </w:pPr>
            <w:r w:rsidRPr="00087E47">
              <w:rPr>
                <w:rFonts w:ascii="Symbol" w:eastAsia="Symbol" w:hAnsi="Symbol" w:cs="Symbol"/>
                <w:color w:val="A6A6A6" w:themeColor="background1" w:themeShade="A6"/>
                <w:sz w:val="16"/>
                <w:szCs w:val="16"/>
                <w:lang w:val="en-US"/>
              </w:rPr>
              <w:t>·</w:t>
            </w:r>
          </w:p>
        </w:tc>
        <w:tc>
          <w:tcPr>
            <w:tcW w:w="412" w:type="dxa"/>
            <w:tcBorders>
              <w:left w:val="nil"/>
              <w:right w:val="nil"/>
            </w:tcBorders>
            <w:vAlign w:val="center"/>
          </w:tcPr>
          <w:p w14:paraId="07129E46" w14:textId="77777777" w:rsidR="008E6831" w:rsidRPr="00087E47" w:rsidRDefault="008E6831" w:rsidP="007E2CE8">
            <w:pPr>
              <w:jc w:val="center"/>
              <w:rPr>
                <w:rFonts w:ascii="Times New Roman" w:hAnsi="Times New Roman" w:cs="Times New Roman"/>
                <w:color w:val="A6A6A6" w:themeColor="background1" w:themeShade="A6"/>
                <w:sz w:val="16"/>
                <w:szCs w:val="16"/>
                <w:lang w:val="en-US"/>
              </w:rPr>
            </w:pPr>
            <w:r w:rsidRPr="00087E47">
              <w:rPr>
                <w:rFonts w:ascii="Symbol" w:eastAsia="Symbol" w:hAnsi="Symbol" w:cs="Symbol"/>
                <w:color w:val="A6A6A6" w:themeColor="background1" w:themeShade="A6"/>
                <w:sz w:val="16"/>
                <w:szCs w:val="16"/>
                <w:lang w:val="en-US"/>
              </w:rPr>
              <w:t>·</w:t>
            </w:r>
          </w:p>
        </w:tc>
        <w:tc>
          <w:tcPr>
            <w:tcW w:w="412" w:type="dxa"/>
            <w:tcBorders>
              <w:left w:val="nil"/>
              <w:right w:val="nil"/>
            </w:tcBorders>
            <w:vAlign w:val="center"/>
          </w:tcPr>
          <w:p w14:paraId="704EA07E" w14:textId="77777777" w:rsidR="008E6831" w:rsidRPr="00087E47" w:rsidRDefault="008E6831" w:rsidP="007E2CE8">
            <w:pPr>
              <w:jc w:val="center"/>
              <w:rPr>
                <w:rFonts w:ascii="Times New Roman" w:hAnsi="Times New Roman" w:cs="Times New Roman"/>
                <w:color w:val="A6A6A6" w:themeColor="background1" w:themeShade="A6"/>
                <w:sz w:val="16"/>
                <w:szCs w:val="16"/>
                <w:lang w:val="en-US"/>
              </w:rPr>
            </w:pPr>
            <w:r w:rsidRPr="00087E47">
              <w:rPr>
                <w:rFonts w:ascii="Symbol" w:eastAsia="Symbol" w:hAnsi="Symbol" w:cs="Symbol"/>
                <w:sz w:val="16"/>
                <w:szCs w:val="16"/>
                <w:lang w:val="en-US"/>
              </w:rPr>
              <w:t>·</w:t>
            </w:r>
          </w:p>
        </w:tc>
        <w:tc>
          <w:tcPr>
            <w:tcW w:w="782" w:type="dxa"/>
            <w:tcBorders>
              <w:left w:val="nil"/>
              <w:right w:val="nil"/>
            </w:tcBorders>
            <w:vAlign w:val="center"/>
          </w:tcPr>
          <w:p w14:paraId="13700367" w14:textId="77777777" w:rsidR="008E6831" w:rsidRPr="00087E47" w:rsidRDefault="008E6831" w:rsidP="007E2CE8">
            <w:pPr>
              <w:jc w:val="center"/>
              <w:rPr>
                <w:rFonts w:ascii="Times New Roman" w:hAnsi="Times New Roman" w:cs="Times New Roman"/>
                <w:color w:val="A6A6A6" w:themeColor="background1" w:themeShade="A6"/>
                <w:sz w:val="16"/>
                <w:szCs w:val="16"/>
                <w:lang w:val="en-US"/>
              </w:rPr>
            </w:pPr>
            <w:r w:rsidRPr="00087E47">
              <w:rPr>
                <w:rFonts w:ascii="Symbol" w:eastAsia="Symbol" w:hAnsi="Symbol" w:cs="Symbol"/>
                <w:color w:val="A6A6A6" w:themeColor="background1" w:themeShade="A6"/>
                <w:sz w:val="16"/>
                <w:szCs w:val="16"/>
                <w:lang w:val="en-US"/>
              </w:rPr>
              <w:t>·</w:t>
            </w:r>
          </w:p>
        </w:tc>
        <w:tc>
          <w:tcPr>
            <w:tcW w:w="891" w:type="dxa"/>
            <w:tcBorders>
              <w:left w:val="nil"/>
              <w:right w:val="nil"/>
            </w:tcBorders>
            <w:vAlign w:val="center"/>
          </w:tcPr>
          <w:p w14:paraId="4B3F4309" w14:textId="77777777" w:rsidR="008E6831" w:rsidRPr="00087E47" w:rsidRDefault="008E6831" w:rsidP="007E2CE8">
            <w:pPr>
              <w:ind w:left="-57" w:right="-57"/>
              <w:jc w:val="center"/>
              <w:rPr>
                <w:rFonts w:ascii="Times New Roman" w:hAnsi="Times New Roman" w:cs="Times New Roman"/>
                <w:sz w:val="15"/>
                <w:szCs w:val="15"/>
                <w:lang w:val="en-US"/>
              </w:rPr>
            </w:pPr>
            <w:r w:rsidRPr="00087E47">
              <w:rPr>
                <w:rFonts w:ascii="Times New Roman" w:hAnsi="Times New Roman" w:cs="Times New Roman"/>
                <w:sz w:val="15"/>
                <w:szCs w:val="15"/>
                <w:lang w:val="en-US"/>
              </w:rPr>
              <w:t>HR, GR</w:t>
            </w:r>
          </w:p>
        </w:tc>
        <w:tc>
          <w:tcPr>
            <w:tcW w:w="607" w:type="dxa"/>
            <w:tcBorders>
              <w:left w:val="nil"/>
              <w:right w:val="nil"/>
            </w:tcBorders>
            <w:vAlign w:val="center"/>
          </w:tcPr>
          <w:p w14:paraId="54FB8816" w14:textId="77777777" w:rsidR="008E6831" w:rsidRPr="00087E47" w:rsidRDefault="008E6831" w:rsidP="007E2CE8">
            <w:pPr>
              <w:jc w:val="center"/>
              <w:rPr>
                <w:rFonts w:ascii="Times New Roman" w:hAnsi="Times New Roman" w:cs="Times New Roman"/>
                <w:sz w:val="16"/>
                <w:szCs w:val="16"/>
                <w:lang w:val="en-US"/>
              </w:rPr>
            </w:pPr>
            <w:r w:rsidRPr="00087E47">
              <w:rPr>
                <w:rFonts w:ascii="Times New Roman" w:hAnsi="Times New Roman" w:cs="Times New Roman"/>
                <w:sz w:val="16"/>
                <w:szCs w:val="16"/>
                <w:lang w:val="en-US"/>
              </w:rPr>
              <w:t>0,44</w:t>
            </w:r>
          </w:p>
        </w:tc>
        <w:tc>
          <w:tcPr>
            <w:tcW w:w="712" w:type="dxa"/>
            <w:tcBorders>
              <w:left w:val="nil"/>
              <w:right w:val="nil"/>
            </w:tcBorders>
            <w:vAlign w:val="center"/>
          </w:tcPr>
          <w:p w14:paraId="50A08956" w14:textId="77777777" w:rsidR="008E6831" w:rsidRPr="00087E47" w:rsidRDefault="008E6831" w:rsidP="007E2CE8">
            <w:pPr>
              <w:jc w:val="center"/>
              <w:rPr>
                <w:rFonts w:ascii="Times New Roman" w:hAnsi="Times New Roman" w:cs="Times New Roman"/>
                <w:sz w:val="16"/>
                <w:szCs w:val="16"/>
                <w:lang w:val="en-US"/>
              </w:rPr>
            </w:pPr>
            <w:r w:rsidRPr="00087E47">
              <w:rPr>
                <w:rFonts w:ascii="Times New Roman" w:hAnsi="Times New Roman" w:cs="Times New Roman"/>
                <w:sz w:val="16"/>
                <w:szCs w:val="16"/>
                <w:lang w:val="en-US"/>
              </w:rPr>
              <w:t>0,03</w:t>
            </w:r>
          </w:p>
        </w:tc>
        <w:tc>
          <w:tcPr>
            <w:tcW w:w="737" w:type="dxa"/>
            <w:tcBorders>
              <w:left w:val="nil"/>
              <w:right w:val="nil"/>
            </w:tcBorders>
            <w:vAlign w:val="center"/>
          </w:tcPr>
          <w:p w14:paraId="39C17DD0" w14:textId="77777777" w:rsidR="008E6831" w:rsidRPr="00087E47" w:rsidRDefault="008E6831" w:rsidP="007E2CE8">
            <w:pPr>
              <w:jc w:val="center"/>
              <w:rPr>
                <w:rFonts w:ascii="Times New Roman" w:hAnsi="Times New Roman" w:cs="Times New Roman"/>
                <w:sz w:val="16"/>
                <w:szCs w:val="16"/>
                <w:lang w:val="en-US"/>
              </w:rPr>
            </w:pPr>
            <w:r w:rsidRPr="00087E47">
              <w:rPr>
                <w:rFonts w:ascii="Times New Roman" w:hAnsi="Times New Roman" w:cs="Times New Roman"/>
                <w:sz w:val="16"/>
                <w:szCs w:val="16"/>
                <w:lang w:val="en-US"/>
              </w:rPr>
              <w:t>0,81</w:t>
            </w:r>
          </w:p>
        </w:tc>
        <w:tc>
          <w:tcPr>
            <w:tcW w:w="759" w:type="dxa"/>
            <w:vMerge w:val="restart"/>
            <w:tcBorders>
              <w:left w:val="nil"/>
              <w:right w:val="nil"/>
            </w:tcBorders>
            <w:vAlign w:val="center"/>
          </w:tcPr>
          <w:p w14:paraId="4F0458AC" w14:textId="77777777" w:rsidR="008E6831" w:rsidRPr="00087E47" w:rsidRDefault="008E6831" w:rsidP="007E2CE8">
            <w:pPr>
              <w:jc w:val="center"/>
              <w:rPr>
                <w:rFonts w:ascii="Times New Roman" w:hAnsi="Times New Roman" w:cs="Times New Roman"/>
                <w:sz w:val="16"/>
                <w:szCs w:val="16"/>
                <w:lang w:val="en-US"/>
              </w:rPr>
            </w:pPr>
            <w:r w:rsidRPr="00087E47">
              <w:rPr>
                <w:rFonts w:ascii="Times New Roman" w:hAnsi="Times New Roman" w:cs="Times New Roman"/>
                <w:sz w:val="16"/>
                <w:szCs w:val="16"/>
                <w:lang w:val="en-US"/>
              </w:rPr>
              <w:t>0,65</w:t>
            </w:r>
          </w:p>
        </w:tc>
        <w:tc>
          <w:tcPr>
            <w:tcW w:w="765" w:type="dxa"/>
            <w:vMerge w:val="restart"/>
            <w:tcBorders>
              <w:left w:val="nil"/>
              <w:right w:val="nil"/>
            </w:tcBorders>
            <w:vAlign w:val="center"/>
          </w:tcPr>
          <w:p w14:paraId="74CA9C97" w14:textId="77777777" w:rsidR="008E6831" w:rsidRPr="00087E47" w:rsidRDefault="008E6831" w:rsidP="007E2CE8">
            <w:pPr>
              <w:jc w:val="center"/>
              <w:rPr>
                <w:rFonts w:ascii="Times New Roman" w:hAnsi="Times New Roman" w:cs="Times New Roman"/>
                <w:sz w:val="16"/>
                <w:szCs w:val="16"/>
                <w:lang w:val="en-US"/>
              </w:rPr>
            </w:pPr>
            <w:r w:rsidRPr="00087E47">
              <w:rPr>
                <w:rFonts w:ascii="Times New Roman" w:hAnsi="Times New Roman" w:cs="Times New Roman"/>
                <w:sz w:val="16"/>
                <w:szCs w:val="16"/>
                <w:lang w:val="en-US"/>
              </w:rPr>
              <w:t>0,83</w:t>
            </w:r>
          </w:p>
        </w:tc>
      </w:tr>
      <w:tr w:rsidR="008E6831" w:rsidRPr="00087E47" w14:paraId="55199981" w14:textId="77777777" w:rsidTr="008E6831">
        <w:trPr>
          <w:trHeight w:hRule="exact" w:val="312"/>
        </w:trPr>
        <w:tc>
          <w:tcPr>
            <w:tcW w:w="843" w:type="dxa"/>
            <w:tcBorders>
              <w:left w:val="nil"/>
              <w:right w:val="nil"/>
            </w:tcBorders>
            <w:vAlign w:val="center"/>
          </w:tcPr>
          <w:p w14:paraId="6DF600E2" w14:textId="77777777" w:rsidR="008E6831" w:rsidRPr="00087E47" w:rsidRDefault="008E6831" w:rsidP="007E2CE8">
            <w:pPr>
              <w:jc w:val="center"/>
              <w:rPr>
                <w:rFonts w:ascii="Times New Roman" w:hAnsi="Times New Roman" w:cs="Times New Roman"/>
                <w:b/>
                <w:bCs/>
                <w:sz w:val="16"/>
                <w:szCs w:val="16"/>
                <w:lang w:val="en-US"/>
              </w:rPr>
            </w:pPr>
            <w:r w:rsidRPr="00087E47">
              <w:rPr>
                <w:rFonts w:ascii="Times New Roman" w:hAnsi="Times New Roman" w:cs="Times New Roman"/>
                <w:b/>
                <w:bCs/>
                <w:sz w:val="16"/>
                <w:szCs w:val="16"/>
                <w:lang w:val="en-US"/>
              </w:rPr>
              <w:t>I7</w:t>
            </w:r>
          </w:p>
        </w:tc>
        <w:tc>
          <w:tcPr>
            <w:tcW w:w="410" w:type="dxa"/>
            <w:tcBorders>
              <w:left w:val="nil"/>
              <w:right w:val="nil"/>
            </w:tcBorders>
            <w:vAlign w:val="center"/>
          </w:tcPr>
          <w:p w14:paraId="118CC8A7" w14:textId="77777777" w:rsidR="008E6831" w:rsidRPr="00087E47" w:rsidRDefault="008E6831" w:rsidP="007E2CE8">
            <w:pPr>
              <w:jc w:val="center"/>
              <w:rPr>
                <w:rFonts w:ascii="Times New Roman" w:hAnsi="Times New Roman" w:cs="Times New Roman"/>
                <w:color w:val="A6A6A6" w:themeColor="background1" w:themeShade="A6"/>
                <w:sz w:val="16"/>
                <w:szCs w:val="16"/>
                <w:lang w:val="en-US"/>
              </w:rPr>
            </w:pPr>
            <w:r w:rsidRPr="00087E47">
              <w:rPr>
                <w:rFonts w:ascii="Symbol" w:eastAsia="Symbol" w:hAnsi="Symbol" w:cs="Symbol"/>
                <w:color w:val="A6A6A6" w:themeColor="background1" w:themeShade="A6"/>
                <w:sz w:val="16"/>
                <w:szCs w:val="16"/>
                <w:lang w:val="en-US"/>
              </w:rPr>
              <w:t>·</w:t>
            </w:r>
          </w:p>
        </w:tc>
        <w:tc>
          <w:tcPr>
            <w:tcW w:w="412" w:type="dxa"/>
            <w:tcBorders>
              <w:left w:val="nil"/>
              <w:right w:val="nil"/>
            </w:tcBorders>
            <w:vAlign w:val="center"/>
          </w:tcPr>
          <w:p w14:paraId="60FA6D62" w14:textId="77777777" w:rsidR="008E6831" w:rsidRPr="00087E47" w:rsidRDefault="008E6831" w:rsidP="007E2CE8">
            <w:pPr>
              <w:jc w:val="center"/>
              <w:rPr>
                <w:rFonts w:ascii="Times New Roman" w:hAnsi="Times New Roman" w:cs="Times New Roman"/>
                <w:sz w:val="16"/>
                <w:szCs w:val="16"/>
                <w:lang w:val="en-US"/>
              </w:rPr>
            </w:pPr>
            <w:r w:rsidRPr="00087E47">
              <w:rPr>
                <w:rFonts w:ascii="Symbol" w:eastAsia="Symbol" w:hAnsi="Symbol" w:cs="Symbol"/>
                <w:sz w:val="16"/>
                <w:szCs w:val="16"/>
                <w:lang w:val="en-US"/>
              </w:rPr>
              <w:t>·</w:t>
            </w:r>
          </w:p>
        </w:tc>
        <w:tc>
          <w:tcPr>
            <w:tcW w:w="412" w:type="dxa"/>
            <w:tcBorders>
              <w:left w:val="nil"/>
              <w:right w:val="nil"/>
            </w:tcBorders>
            <w:vAlign w:val="center"/>
          </w:tcPr>
          <w:p w14:paraId="024323B8" w14:textId="77777777" w:rsidR="008E6831" w:rsidRPr="00087E47" w:rsidRDefault="008E6831" w:rsidP="007E2CE8">
            <w:pPr>
              <w:jc w:val="center"/>
              <w:rPr>
                <w:rFonts w:ascii="Times New Roman" w:hAnsi="Times New Roman" w:cs="Times New Roman"/>
                <w:color w:val="A6A6A6" w:themeColor="background1" w:themeShade="A6"/>
                <w:sz w:val="16"/>
                <w:szCs w:val="16"/>
                <w:lang w:val="en-US"/>
              </w:rPr>
            </w:pPr>
            <w:r w:rsidRPr="00087E47">
              <w:rPr>
                <w:rFonts w:ascii="Symbol" w:eastAsia="Symbol" w:hAnsi="Symbol" w:cs="Symbol"/>
                <w:color w:val="A6A6A6" w:themeColor="background1" w:themeShade="A6"/>
                <w:sz w:val="16"/>
                <w:szCs w:val="16"/>
                <w:lang w:val="en-US"/>
              </w:rPr>
              <w:t>·</w:t>
            </w:r>
          </w:p>
        </w:tc>
        <w:tc>
          <w:tcPr>
            <w:tcW w:w="412" w:type="dxa"/>
            <w:tcBorders>
              <w:left w:val="nil"/>
              <w:right w:val="nil"/>
            </w:tcBorders>
            <w:vAlign w:val="center"/>
          </w:tcPr>
          <w:p w14:paraId="64BDF886" w14:textId="77777777" w:rsidR="008E6831" w:rsidRPr="00087E47" w:rsidRDefault="008E6831" w:rsidP="007E2CE8">
            <w:pPr>
              <w:jc w:val="center"/>
              <w:rPr>
                <w:rFonts w:ascii="Times New Roman" w:hAnsi="Times New Roman" w:cs="Times New Roman"/>
                <w:color w:val="A6A6A6" w:themeColor="background1" w:themeShade="A6"/>
                <w:sz w:val="16"/>
                <w:szCs w:val="16"/>
                <w:lang w:val="en-US"/>
              </w:rPr>
            </w:pPr>
          </w:p>
        </w:tc>
        <w:tc>
          <w:tcPr>
            <w:tcW w:w="412" w:type="dxa"/>
            <w:tcBorders>
              <w:left w:val="nil"/>
              <w:right w:val="nil"/>
            </w:tcBorders>
            <w:vAlign w:val="center"/>
          </w:tcPr>
          <w:p w14:paraId="66F40CBD" w14:textId="77777777" w:rsidR="008E6831" w:rsidRPr="00087E47" w:rsidRDefault="008E6831" w:rsidP="007E2CE8">
            <w:pPr>
              <w:jc w:val="center"/>
              <w:rPr>
                <w:rFonts w:ascii="Times New Roman" w:hAnsi="Times New Roman" w:cs="Times New Roman"/>
                <w:color w:val="A6A6A6" w:themeColor="background1" w:themeShade="A6"/>
                <w:sz w:val="16"/>
                <w:szCs w:val="16"/>
                <w:lang w:val="en-US"/>
              </w:rPr>
            </w:pPr>
          </w:p>
        </w:tc>
        <w:tc>
          <w:tcPr>
            <w:tcW w:w="412" w:type="dxa"/>
            <w:tcBorders>
              <w:left w:val="nil"/>
              <w:right w:val="nil"/>
            </w:tcBorders>
            <w:vAlign w:val="center"/>
          </w:tcPr>
          <w:p w14:paraId="3B999A42" w14:textId="77777777" w:rsidR="008E6831" w:rsidRPr="00087E47" w:rsidRDefault="008E6831" w:rsidP="007E2CE8">
            <w:pPr>
              <w:jc w:val="center"/>
              <w:rPr>
                <w:rFonts w:ascii="Times New Roman" w:hAnsi="Times New Roman" w:cs="Times New Roman"/>
                <w:color w:val="A6A6A6" w:themeColor="background1" w:themeShade="A6"/>
                <w:sz w:val="16"/>
                <w:szCs w:val="16"/>
                <w:lang w:val="en-US"/>
              </w:rPr>
            </w:pPr>
            <w:r w:rsidRPr="00087E47">
              <w:rPr>
                <w:rFonts w:ascii="Symbol" w:eastAsia="Symbol" w:hAnsi="Symbol" w:cs="Symbol"/>
                <w:color w:val="A6A6A6" w:themeColor="background1" w:themeShade="A6"/>
                <w:sz w:val="16"/>
                <w:szCs w:val="16"/>
                <w:lang w:val="en-US"/>
              </w:rPr>
              <w:t>·</w:t>
            </w:r>
          </w:p>
        </w:tc>
        <w:tc>
          <w:tcPr>
            <w:tcW w:w="412" w:type="dxa"/>
            <w:tcBorders>
              <w:left w:val="nil"/>
              <w:right w:val="nil"/>
            </w:tcBorders>
            <w:vAlign w:val="center"/>
          </w:tcPr>
          <w:p w14:paraId="0EBFA986" w14:textId="77777777" w:rsidR="008E6831" w:rsidRPr="00087E47" w:rsidRDefault="008E6831" w:rsidP="007E2CE8">
            <w:pPr>
              <w:jc w:val="center"/>
              <w:rPr>
                <w:rFonts w:ascii="Times New Roman" w:hAnsi="Times New Roman" w:cs="Times New Roman"/>
                <w:color w:val="A6A6A6" w:themeColor="background1" w:themeShade="A6"/>
                <w:sz w:val="16"/>
                <w:szCs w:val="16"/>
                <w:lang w:val="en-US"/>
              </w:rPr>
            </w:pPr>
            <w:r w:rsidRPr="00087E47">
              <w:rPr>
                <w:rFonts w:ascii="Symbol" w:eastAsia="Symbol" w:hAnsi="Symbol" w:cs="Symbol"/>
                <w:sz w:val="16"/>
                <w:szCs w:val="16"/>
                <w:lang w:val="en-US"/>
              </w:rPr>
              <w:t>·</w:t>
            </w:r>
          </w:p>
        </w:tc>
        <w:tc>
          <w:tcPr>
            <w:tcW w:w="782" w:type="dxa"/>
            <w:tcBorders>
              <w:left w:val="nil"/>
              <w:right w:val="nil"/>
            </w:tcBorders>
            <w:vAlign w:val="center"/>
          </w:tcPr>
          <w:p w14:paraId="69D74175" w14:textId="77777777" w:rsidR="008E6831" w:rsidRPr="00087E47" w:rsidRDefault="008E6831" w:rsidP="007E2CE8">
            <w:pPr>
              <w:jc w:val="center"/>
              <w:rPr>
                <w:rFonts w:ascii="Times New Roman" w:hAnsi="Times New Roman" w:cs="Times New Roman"/>
                <w:color w:val="A6A6A6" w:themeColor="background1" w:themeShade="A6"/>
                <w:sz w:val="16"/>
                <w:szCs w:val="16"/>
                <w:lang w:val="en-US"/>
              </w:rPr>
            </w:pPr>
            <w:r w:rsidRPr="00087E47">
              <w:rPr>
                <w:rFonts w:ascii="Symbol" w:eastAsia="Symbol" w:hAnsi="Symbol" w:cs="Symbol"/>
                <w:color w:val="A6A6A6" w:themeColor="background1" w:themeShade="A6"/>
                <w:sz w:val="16"/>
                <w:szCs w:val="16"/>
                <w:lang w:val="en-US"/>
              </w:rPr>
              <w:t>·</w:t>
            </w:r>
          </w:p>
        </w:tc>
        <w:tc>
          <w:tcPr>
            <w:tcW w:w="891" w:type="dxa"/>
            <w:tcBorders>
              <w:left w:val="nil"/>
              <w:right w:val="nil"/>
            </w:tcBorders>
            <w:vAlign w:val="center"/>
          </w:tcPr>
          <w:p w14:paraId="01F72629" w14:textId="77777777" w:rsidR="008E6831" w:rsidRPr="00087E47" w:rsidRDefault="008E6831" w:rsidP="007E2CE8">
            <w:pPr>
              <w:ind w:left="-57" w:right="-57"/>
              <w:jc w:val="center"/>
              <w:rPr>
                <w:rFonts w:ascii="Times New Roman" w:hAnsi="Times New Roman" w:cs="Times New Roman"/>
                <w:sz w:val="15"/>
                <w:szCs w:val="15"/>
                <w:lang w:val="en-US"/>
              </w:rPr>
            </w:pPr>
            <w:r w:rsidRPr="00087E47">
              <w:rPr>
                <w:rFonts w:ascii="Times New Roman" w:hAnsi="Times New Roman" w:cs="Times New Roman"/>
                <w:sz w:val="15"/>
                <w:szCs w:val="15"/>
                <w:lang w:val="en-US"/>
              </w:rPr>
              <w:t>HR, PL, BG</w:t>
            </w:r>
          </w:p>
        </w:tc>
        <w:tc>
          <w:tcPr>
            <w:tcW w:w="607" w:type="dxa"/>
            <w:tcBorders>
              <w:left w:val="nil"/>
              <w:right w:val="nil"/>
            </w:tcBorders>
            <w:vAlign w:val="center"/>
          </w:tcPr>
          <w:p w14:paraId="017FA1A7" w14:textId="77777777" w:rsidR="008E6831" w:rsidRPr="00087E47" w:rsidRDefault="008E6831" w:rsidP="007E2CE8">
            <w:pPr>
              <w:jc w:val="center"/>
              <w:rPr>
                <w:rFonts w:ascii="Times New Roman" w:hAnsi="Times New Roman" w:cs="Times New Roman"/>
                <w:sz w:val="16"/>
                <w:szCs w:val="16"/>
                <w:lang w:val="en-US"/>
              </w:rPr>
            </w:pPr>
            <w:r w:rsidRPr="00087E47">
              <w:rPr>
                <w:rFonts w:ascii="Times New Roman" w:hAnsi="Times New Roman" w:cs="Times New Roman"/>
                <w:sz w:val="16"/>
                <w:szCs w:val="16"/>
                <w:lang w:val="en-US"/>
              </w:rPr>
              <w:t>0,56</w:t>
            </w:r>
          </w:p>
        </w:tc>
        <w:tc>
          <w:tcPr>
            <w:tcW w:w="712" w:type="dxa"/>
            <w:tcBorders>
              <w:left w:val="nil"/>
              <w:right w:val="nil"/>
            </w:tcBorders>
            <w:vAlign w:val="center"/>
          </w:tcPr>
          <w:p w14:paraId="18694456" w14:textId="77777777" w:rsidR="008E6831" w:rsidRPr="00087E47" w:rsidRDefault="008E6831" w:rsidP="007E2CE8">
            <w:pPr>
              <w:jc w:val="center"/>
              <w:rPr>
                <w:rFonts w:ascii="Times New Roman" w:hAnsi="Times New Roman" w:cs="Times New Roman"/>
                <w:sz w:val="16"/>
                <w:szCs w:val="16"/>
                <w:lang w:val="en-US"/>
              </w:rPr>
            </w:pPr>
            <w:r w:rsidRPr="00087E47">
              <w:rPr>
                <w:rFonts w:ascii="Times New Roman" w:hAnsi="Times New Roman" w:cs="Times New Roman"/>
                <w:sz w:val="16"/>
                <w:szCs w:val="16"/>
                <w:lang w:val="en-US"/>
              </w:rPr>
              <w:t>0,15</w:t>
            </w:r>
          </w:p>
        </w:tc>
        <w:tc>
          <w:tcPr>
            <w:tcW w:w="737" w:type="dxa"/>
            <w:tcBorders>
              <w:left w:val="nil"/>
              <w:right w:val="nil"/>
            </w:tcBorders>
            <w:vAlign w:val="center"/>
          </w:tcPr>
          <w:p w14:paraId="196F585A" w14:textId="77777777" w:rsidR="008E6831" w:rsidRPr="00087E47" w:rsidRDefault="008E6831" w:rsidP="007E2CE8">
            <w:pPr>
              <w:jc w:val="center"/>
              <w:rPr>
                <w:rFonts w:ascii="Times New Roman" w:hAnsi="Times New Roman" w:cs="Times New Roman"/>
                <w:sz w:val="16"/>
                <w:szCs w:val="16"/>
                <w:lang w:val="en-US"/>
              </w:rPr>
            </w:pPr>
            <w:r w:rsidRPr="00087E47">
              <w:rPr>
                <w:rFonts w:ascii="Times New Roman" w:hAnsi="Times New Roman" w:cs="Times New Roman"/>
                <w:sz w:val="16"/>
                <w:szCs w:val="16"/>
                <w:lang w:val="en-US"/>
              </w:rPr>
              <w:t>0,81</w:t>
            </w:r>
          </w:p>
        </w:tc>
        <w:tc>
          <w:tcPr>
            <w:tcW w:w="759" w:type="dxa"/>
            <w:vMerge/>
            <w:tcBorders>
              <w:left w:val="nil"/>
              <w:right w:val="nil"/>
            </w:tcBorders>
            <w:vAlign w:val="center"/>
          </w:tcPr>
          <w:p w14:paraId="5F9D357D" w14:textId="77777777" w:rsidR="008E6831" w:rsidRPr="00087E47" w:rsidRDefault="008E6831" w:rsidP="007E2CE8">
            <w:pPr>
              <w:rPr>
                <w:rFonts w:ascii="Times New Roman" w:hAnsi="Times New Roman" w:cs="Times New Roman"/>
                <w:sz w:val="16"/>
                <w:szCs w:val="16"/>
                <w:lang w:val="en-US"/>
              </w:rPr>
            </w:pPr>
          </w:p>
        </w:tc>
        <w:tc>
          <w:tcPr>
            <w:tcW w:w="765" w:type="dxa"/>
            <w:vMerge/>
            <w:tcBorders>
              <w:left w:val="nil"/>
              <w:right w:val="nil"/>
            </w:tcBorders>
            <w:vAlign w:val="center"/>
          </w:tcPr>
          <w:p w14:paraId="2D19E2AC" w14:textId="77777777" w:rsidR="008E6831" w:rsidRPr="00087E47" w:rsidRDefault="008E6831" w:rsidP="007E2CE8">
            <w:pPr>
              <w:rPr>
                <w:rFonts w:ascii="Times New Roman" w:hAnsi="Times New Roman" w:cs="Times New Roman"/>
                <w:sz w:val="16"/>
                <w:szCs w:val="16"/>
                <w:lang w:val="en-US"/>
              </w:rPr>
            </w:pPr>
          </w:p>
        </w:tc>
      </w:tr>
      <w:tr w:rsidR="008E6831" w:rsidRPr="00087E47" w14:paraId="02E71F33" w14:textId="77777777" w:rsidTr="008E6831">
        <w:trPr>
          <w:trHeight w:hRule="exact" w:val="312"/>
        </w:trPr>
        <w:tc>
          <w:tcPr>
            <w:tcW w:w="843" w:type="dxa"/>
            <w:tcBorders>
              <w:left w:val="nil"/>
              <w:right w:val="nil"/>
            </w:tcBorders>
            <w:vAlign w:val="center"/>
          </w:tcPr>
          <w:p w14:paraId="5222CC78" w14:textId="77777777" w:rsidR="008E6831" w:rsidRPr="00087E47" w:rsidRDefault="008E6831" w:rsidP="007E2CE8">
            <w:pPr>
              <w:jc w:val="center"/>
              <w:rPr>
                <w:rFonts w:ascii="Times New Roman" w:hAnsi="Times New Roman" w:cs="Times New Roman"/>
                <w:b/>
                <w:bCs/>
                <w:sz w:val="16"/>
                <w:szCs w:val="16"/>
                <w:lang w:val="en-US"/>
              </w:rPr>
            </w:pPr>
            <w:r w:rsidRPr="00087E47">
              <w:rPr>
                <w:rFonts w:ascii="Times New Roman" w:hAnsi="Times New Roman" w:cs="Times New Roman"/>
                <w:b/>
                <w:bCs/>
                <w:sz w:val="16"/>
                <w:szCs w:val="16"/>
                <w:lang w:val="en-US"/>
              </w:rPr>
              <w:t>I8</w:t>
            </w:r>
          </w:p>
        </w:tc>
        <w:tc>
          <w:tcPr>
            <w:tcW w:w="410" w:type="dxa"/>
            <w:tcBorders>
              <w:left w:val="nil"/>
              <w:right w:val="nil"/>
            </w:tcBorders>
            <w:vAlign w:val="center"/>
          </w:tcPr>
          <w:p w14:paraId="1C0AF2EF" w14:textId="77777777" w:rsidR="008E6831" w:rsidRPr="00087E47" w:rsidRDefault="008E6831" w:rsidP="007E2CE8">
            <w:pPr>
              <w:jc w:val="center"/>
              <w:rPr>
                <w:rFonts w:ascii="Times New Roman" w:hAnsi="Times New Roman" w:cs="Times New Roman"/>
                <w:color w:val="A6A6A6" w:themeColor="background1" w:themeShade="A6"/>
                <w:sz w:val="16"/>
                <w:szCs w:val="16"/>
                <w:lang w:val="en-US"/>
              </w:rPr>
            </w:pPr>
            <w:r w:rsidRPr="00087E47">
              <w:rPr>
                <w:rFonts w:ascii="Symbol" w:eastAsia="Symbol" w:hAnsi="Symbol" w:cs="Symbol"/>
                <w:color w:val="A6A6A6" w:themeColor="background1" w:themeShade="A6"/>
                <w:sz w:val="16"/>
                <w:szCs w:val="16"/>
                <w:lang w:val="en-US"/>
              </w:rPr>
              <w:t>·</w:t>
            </w:r>
          </w:p>
        </w:tc>
        <w:tc>
          <w:tcPr>
            <w:tcW w:w="412" w:type="dxa"/>
            <w:tcBorders>
              <w:left w:val="nil"/>
              <w:right w:val="nil"/>
            </w:tcBorders>
            <w:vAlign w:val="center"/>
          </w:tcPr>
          <w:p w14:paraId="6B167E68" w14:textId="77777777" w:rsidR="008E6831" w:rsidRPr="00087E47" w:rsidRDefault="008E6831" w:rsidP="007E2CE8">
            <w:pPr>
              <w:jc w:val="center"/>
              <w:rPr>
                <w:rFonts w:ascii="Times New Roman" w:hAnsi="Times New Roman" w:cs="Times New Roman"/>
                <w:sz w:val="16"/>
                <w:szCs w:val="16"/>
                <w:lang w:val="en-US"/>
              </w:rPr>
            </w:pPr>
            <w:r w:rsidRPr="00087E47">
              <w:rPr>
                <w:rFonts w:ascii="Symbol" w:eastAsia="Symbol" w:hAnsi="Symbol" w:cs="Symbol"/>
                <w:color w:val="A6A6A6" w:themeColor="background1" w:themeShade="A6"/>
                <w:sz w:val="16"/>
                <w:szCs w:val="16"/>
                <w:lang w:val="en-US"/>
              </w:rPr>
              <w:t>·</w:t>
            </w:r>
          </w:p>
        </w:tc>
        <w:tc>
          <w:tcPr>
            <w:tcW w:w="412" w:type="dxa"/>
            <w:tcBorders>
              <w:left w:val="nil"/>
              <w:right w:val="nil"/>
            </w:tcBorders>
            <w:vAlign w:val="center"/>
          </w:tcPr>
          <w:p w14:paraId="58FC55D7" w14:textId="77777777" w:rsidR="008E6831" w:rsidRPr="00087E47" w:rsidRDefault="008E6831" w:rsidP="007E2CE8">
            <w:pPr>
              <w:jc w:val="center"/>
              <w:rPr>
                <w:rFonts w:ascii="Times New Roman" w:hAnsi="Times New Roman" w:cs="Times New Roman"/>
                <w:color w:val="A6A6A6" w:themeColor="background1" w:themeShade="A6"/>
                <w:sz w:val="16"/>
                <w:szCs w:val="16"/>
                <w:lang w:val="en-US"/>
              </w:rPr>
            </w:pPr>
            <w:r w:rsidRPr="00087E47">
              <w:rPr>
                <w:rFonts w:ascii="Symbol" w:eastAsia="Symbol" w:hAnsi="Symbol" w:cs="Symbol"/>
                <w:color w:val="A6A6A6" w:themeColor="background1" w:themeShade="A6"/>
                <w:sz w:val="16"/>
                <w:szCs w:val="16"/>
                <w:lang w:val="en-US"/>
              </w:rPr>
              <w:t>·</w:t>
            </w:r>
          </w:p>
        </w:tc>
        <w:tc>
          <w:tcPr>
            <w:tcW w:w="412" w:type="dxa"/>
            <w:tcBorders>
              <w:left w:val="nil"/>
              <w:right w:val="nil"/>
            </w:tcBorders>
            <w:vAlign w:val="center"/>
          </w:tcPr>
          <w:p w14:paraId="6375EEE6" w14:textId="77777777" w:rsidR="008E6831" w:rsidRPr="00087E47" w:rsidRDefault="008E6831" w:rsidP="007E2CE8">
            <w:pPr>
              <w:jc w:val="center"/>
              <w:rPr>
                <w:rFonts w:ascii="Times New Roman" w:hAnsi="Times New Roman" w:cs="Times New Roman"/>
                <w:color w:val="A6A6A6" w:themeColor="background1" w:themeShade="A6"/>
                <w:sz w:val="16"/>
                <w:szCs w:val="16"/>
                <w:lang w:val="en-US"/>
              </w:rPr>
            </w:pPr>
            <w:r w:rsidRPr="00087E47">
              <w:rPr>
                <w:rFonts w:ascii="Symbol" w:eastAsia="Symbol" w:hAnsi="Symbol" w:cs="Symbol"/>
                <w:color w:val="A6A6A6" w:themeColor="background1" w:themeShade="A6"/>
                <w:sz w:val="16"/>
                <w:szCs w:val="16"/>
                <w:lang w:val="en-US"/>
              </w:rPr>
              <w:t>·</w:t>
            </w:r>
          </w:p>
        </w:tc>
        <w:tc>
          <w:tcPr>
            <w:tcW w:w="412" w:type="dxa"/>
            <w:tcBorders>
              <w:left w:val="nil"/>
              <w:right w:val="nil"/>
            </w:tcBorders>
            <w:vAlign w:val="center"/>
          </w:tcPr>
          <w:p w14:paraId="3E5AC692" w14:textId="77777777" w:rsidR="008E6831" w:rsidRPr="00087E47" w:rsidRDefault="008E6831" w:rsidP="007E2CE8">
            <w:pPr>
              <w:jc w:val="center"/>
              <w:rPr>
                <w:rFonts w:ascii="Times New Roman" w:hAnsi="Times New Roman" w:cs="Times New Roman"/>
                <w:color w:val="A6A6A6" w:themeColor="background1" w:themeShade="A6"/>
                <w:sz w:val="16"/>
                <w:szCs w:val="16"/>
                <w:lang w:val="en-US"/>
              </w:rPr>
            </w:pPr>
            <w:r w:rsidRPr="00087E47">
              <w:rPr>
                <w:rFonts w:ascii="Symbol" w:eastAsia="Symbol" w:hAnsi="Symbol" w:cs="Symbol"/>
                <w:color w:val="A6A6A6" w:themeColor="background1" w:themeShade="A6"/>
                <w:sz w:val="16"/>
                <w:szCs w:val="16"/>
                <w:lang w:val="en-US"/>
              </w:rPr>
              <w:t>·</w:t>
            </w:r>
          </w:p>
        </w:tc>
        <w:tc>
          <w:tcPr>
            <w:tcW w:w="412" w:type="dxa"/>
            <w:tcBorders>
              <w:left w:val="nil"/>
              <w:right w:val="nil"/>
            </w:tcBorders>
            <w:vAlign w:val="center"/>
          </w:tcPr>
          <w:p w14:paraId="3B80A0C9" w14:textId="77777777" w:rsidR="008E6831" w:rsidRPr="00087E47" w:rsidRDefault="008E6831" w:rsidP="007E2CE8">
            <w:pPr>
              <w:jc w:val="center"/>
              <w:rPr>
                <w:rFonts w:ascii="Times New Roman" w:hAnsi="Times New Roman" w:cs="Times New Roman"/>
                <w:color w:val="A6A6A6" w:themeColor="background1" w:themeShade="A6"/>
                <w:sz w:val="16"/>
                <w:szCs w:val="16"/>
                <w:lang w:val="en-US"/>
              </w:rPr>
            </w:pPr>
            <w:r w:rsidRPr="00087E47">
              <w:rPr>
                <w:rFonts w:ascii="Symbol" w:eastAsia="Symbol" w:hAnsi="Symbol" w:cs="Symbol"/>
                <w:color w:val="A6A6A6" w:themeColor="background1" w:themeShade="A6"/>
                <w:sz w:val="16"/>
                <w:szCs w:val="16"/>
                <w:lang w:val="en-US"/>
              </w:rPr>
              <w:t>·</w:t>
            </w:r>
          </w:p>
        </w:tc>
        <w:tc>
          <w:tcPr>
            <w:tcW w:w="412" w:type="dxa"/>
            <w:tcBorders>
              <w:left w:val="nil"/>
              <w:right w:val="nil"/>
            </w:tcBorders>
            <w:vAlign w:val="center"/>
          </w:tcPr>
          <w:p w14:paraId="50A51F60" w14:textId="77777777" w:rsidR="008E6831" w:rsidRPr="00087E47" w:rsidRDefault="008E6831" w:rsidP="007E2CE8">
            <w:pPr>
              <w:jc w:val="center"/>
              <w:rPr>
                <w:rFonts w:ascii="Times New Roman" w:hAnsi="Times New Roman" w:cs="Times New Roman"/>
                <w:color w:val="A6A6A6" w:themeColor="background1" w:themeShade="A6"/>
                <w:sz w:val="16"/>
                <w:szCs w:val="16"/>
                <w:lang w:val="en-US"/>
              </w:rPr>
            </w:pPr>
          </w:p>
        </w:tc>
        <w:tc>
          <w:tcPr>
            <w:tcW w:w="782" w:type="dxa"/>
            <w:tcBorders>
              <w:left w:val="nil"/>
              <w:right w:val="nil"/>
            </w:tcBorders>
            <w:vAlign w:val="center"/>
          </w:tcPr>
          <w:p w14:paraId="69B19657" w14:textId="77777777" w:rsidR="008E6831" w:rsidRPr="00087E47" w:rsidRDefault="008E6831" w:rsidP="007E2CE8">
            <w:pPr>
              <w:jc w:val="center"/>
              <w:rPr>
                <w:rFonts w:ascii="Times New Roman" w:hAnsi="Times New Roman" w:cs="Times New Roman"/>
                <w:color w:val="A6A6A6" w:themeColor="background1" w:themeShade="A6"/>
                <w:sz w:val="16"/>
                <w:szCs w:val="16"/>
                <w:lang w:val="en-US"/>
              </w:rPr>
            </w:pPr>
            <w:r w:rsidRPr="00087E47">
              <w:rPr>
                <w:rFonts w:ascii="Symbol" w:eastAsia="Symbol" w:hAnsi="Symbol" w:cs="Symbol"/>
                <w:color w:val="A6A6A6" w:themeColor="background1" w:themeShade="A6"/>
                <w:sz w:val="16"/>
                <w:szCs w:val="16"/>
                <w:lang w:val="en-US"/>
              </w:rPr>
              <w:t>·</w:t>
            </w:r>
          </w:p>
        </w:tc>
        <w:tc>
          <w:tcPr>
            <w:tcW w:w="891" w:type="dxa"/>
            <w:tcBorders>
              <w:left w:val="nil"/>
              <w:right w:val="nil"/>
            </w:tcBorders>
            <w:vAlign w:val="center"/>
          </w:tcPr>
          <w:p w14:paraId="5CE17A18" w14:textId="77777777" w:rsidR="008E6831" w:rsidRPr="00087E47" w:rsidRDefault="008E6831" w:rsidP="007E2CE8">
            <w:pPr>
              <w:ind w:left="-57" w:right="-57"/>
              <w:jc w:val="center"/>
              <w:rPr>
                <w:rFonts w:ascii="Times New Roman" w:hAnsi="Times New Roman" w:cs="Times New Roman"/>
                <w:sz w:val="15"/>
                <w:szCs w:val="15"/>
                <w:lang w:val="en-US"/>
              </w:rPr>
            </w:pPr>
            <w:r w:rsidRPr="00087E47">
              <w:rPr>
                <w:rFonts w:ascii="Times New Roman" w:hAnsi="Times New Roman" w:cs="Times New Roman"/>
                <w:sz w:val="15"/>
                <w:szCs w:val="15"/>
                <w:lang w:val="en-US"/>
              </w:rPr>
              <w:t>HU</w:t>
            </w:r>
          </w:p>
        </w:tc>
        <w:tc>
          <w:tcPr>
            <w:tcW w:w="607" w:type="dxa"/>
            <w:tcBorders>
              <w:left w:val="nil"/>
              <w:right w:val="nil"/>
            </w:tcBorders>
            <w:vAlign w:val="center"/>
          </w:tcPr>
          <w:p w14:paraId="5115D989" w14:textId="77777777" w:rsidR="008E6831" w:rsidRPr="00087E47" w:rsidRDefault="008E6831" w:rsidP="007E2CE8">
            <w:pPr>
              <w:jc w:val="center"/>
              <w:rPr>
                <w:rFonts w:ascii="Times New Roman" w:hAnsi="Times New Roman" w:cs="Times New Roman"/>
                <w:sz w:val="16"/>
                <w:szCs w:val="16"/>
                <w:lang w:val="en-US"/>
              </w:rPr>
            </w:pPr>
            <w:r w:rsidRPr="00087E47">
              <w:rPr>
                <w:rFonts w:ascii="Times New Roman" w:hAnsi="Times New Roman" w:cs="Times New Roman"/>
                <w:sz w:val="16"/>
                <w:szCs w:val="16"/>
                <w:lang w:val="en-US"/>
              </w:rPr>
              <w:t>0,19</w:t>
            </w:r>
          </w:p>
        </w:tc>
        <w:tc>
          <w:tcPr>
            <w:tcW w:w="712" w:type="dxa"/>
            <w:tcBorders>
              <w:left w:val="nil"/>
              <w:right w:val="nil"/>
            </w:tcBorders>
            <w:vAlign w:val="center"/>
          </w:tcPr>
          <w:p w14:paraId="4E474F69" w14:textId="77777777" w:rsidR="008E6831" w:rsidRPr="00087E47" w:rsidRDefault="008E6831" w:rsidP="007E2CE8">
            <w:pPr>
              <w:jc w:val="center"/>
              <w:rPr>
                <w:rFonts w:ascii="Times New Roman" w:hAnsi="Times New Roman" w:cs="Times New Roman"/>
                <w:sz w:val="16"/>
                <w:szCs w:val="16"/>
                <w:lang w:val="en-US"/>
              </w:rPr>
            </w:pPr>
            <w:r w:rsidRPr="00087E47">
              <w:rPr>
                <w:rFonts w:ascii="Times New Roman" w:hAnsi="Times New Roman" w:cs="Times New Roman"/>
                <w:sz w:val="16"/>
                <w:szCs w:val="16"/>
                <w:lang w:val="en-US"/>
              </w:rPr>
              <w:t>0,07</w:t>
            </w:r>
          </w:p>
        </w:tc>
        <w:tc>
          <w:tcPr>
            <w:tcW w:w="737" w:type="dxa"/>
            <w:tcBorders>
              <w:left w:val="nil"/>
              <w:right w:val="nil"/>
            </w:tcBorders>
            <w:vAlign w:val="center"/>
          </w:tcPr>
          <w:p w14:paraId="20BE458A" w14:textId="77777777" w:rsidR="008E6831" w:rsidRPr="00087E47" w:rsidRDefault="008E6831" w:rsidP="007E2CE8">
            <w:pPr>
              <w:jc w:val="center"/>
              <w:rPr>
                <w:rFonts w:ascii="Times New Roman" w:hAnsi="Times New Roman" w:cs="Times New Roman"/>
                <w:sz w:val="16"/>
                <w:szCs w:val="16"/>
                <w:lang w:val="en-US"/>
              </w:rPr>
            </w:pPr>
            <w:r w:rsidRPr="00087E47">
              <w:rPr>
                <w:rFonts w:ascii="Times New Roman" w:hAnsi="Times New Roman" w:cs="Times New Roman"/>
                <w:sz w:val="16"/>
                <w:szCs w:val="16"/>
                <w:lang w:val="en-US"/>
              </w:rPr>
              <w:t>0,84</w:t>
            </w:r>
          </w:p>
        </w:tc>
        <w:tc>
          <w:tcPr>
            <w:tcW w:w="759" w:type="dxa"/>
            <w:vMerge/>
            <w:tcBorders>
              <w:left w:val="nil"/>
              <w:right w:val="nil"/>
            </w:tcBorders>
            <w:vAlign w:val="center"/>
          </w:tcPr>
          <w:p w14:paraId="3E7E832B" w14:textId="77777777" w:rsidR="008E6831" w:rsidRPr="00087E47" w:rsidRDefault="008E6831" w:rsidP="007E2CE8">
            <w:pPr>
              <w:rPr>
                <w:rFonts w:ascii="Times New Roman" w:hAnsi="Times New Roman" w:cs="Times New Roman"/>
                <w:sz w:val="16"/>
                <w:szCs w:val="16"/>
                <w:lang w:val="en-US"/>
              </w:rPr>
            </w:pPr>
          </w:p>
        </w:tc>
        <w:tc>
          <w:tcPr>
            <w:tcW w:w="765" w:type="dxa"/>
            <w:vMerge/>
            <w:tcBorders>
              <w:left w:val="nil"/>
              <w:right w:val="nil"/>
            </w:tcBorders>
            <w:vAlign w:val="center"/>
          </w:tcPr>
          <w:p w14:paraId="167ADFC4" w14:textId="77777777" w:rsidR="008E6831" w:rsidRPr="00087E47" w:rsidRDefault="008E6831" w:rsidP="007E2CE8">
            <w:pPr>
              <w:rPr>
                <w:rFonts w:ascii="Times New Roman" w:hAnsi="Times New Roman" w:cs="Times New Roman"/>
                <w:sz w:val="16"/>
                <w:szCs w:val="16"/>
                <w:lang w:val="en-US"/>
              </w:rPr>
            </w:pPr>
          </w:p>
        </w:tc>
      </w:tr>
    </w:tbl>
    <w:p w14:paraId="48E5842C" w14:textId="2FAEE5DB" w:rsidR="004A35F7" w:rsidRPr="00087E47" w:rsidRDefault="00C27BC3" w:rsidP="00F879F1">
      <w:pPr>
        <w:spacing w:before="120" w:after="200"/>
        <w:jc w:val="both"/>
        <w:rPr>
          <w:rFonts w:ascii="Times New Roman" w:hAnsi="Times New Roman" w:cs="Times New Roman"/>
          <w:sz w:val="20"/>
          <w:szCs w:val="20"/>
          <w:lang w:val="en-US"/>
        </w:rPr>
      </w:pPr>
      <w:r w:rsidRPr="00087E47">
        <w:rPr>
          <w:rFonts w:ascii="Times New Roman" w:hAnsi="Times New Roman" w:cs="Times New Roman"/>
          <w:sz w:val="20"/>
          <w:szCs w:val="20"/>
          <w:lang w:val="en-US"/>
        </w:rPr>
        <w:t xml:space="preserve">Note: </w:t>
      </w:r>
      <w:r w:rsidR="00CB1B31" w:rsidRPr="00087E47">
        <w:rPr>
          <w:rFonts w:ascii="Times New Roman" w:hAnsi="Times New Roman" w:cs="Times New Roman"/>
          <w:sz w:val="20"/>
          <w:szCs w:val="20"/>
          <w:lang w:val="en-US"/>
        </w:rPr>
        <w:t xml:space="preserve">Black circles indicate the presence of condition or </w:t>
      </w:r>
      <w:r w:rsidR="00DD4DE9" w:rsidRPr="00087E47">
        <w:rPr>
          <w:rFonts w:ascii="Times New Roman" w:hAnsi="Times New Roman" w:cs="Times New Roman"/>
          <w:sz w:val="20"/>
          <w:szCs w:val="20"/>
          <w:lang w:val="en-US"/>
        </w:rPr>
        <w:t>the</w:t>
      </w:r>
      <w:r w:rsidR="00CB1B31" w:rsidRPr="00087E47">
        <w:rPr>
          <w:rFonts w:ascii="Times New Roman" w:hAnsi="Times New Roman" w:cs="Times New Roman"/>
          <w:sz w:val="20"/>
          <w:szCs w:val="20"/>
          <w:lang w:val="en-US"/>
        </w:rPr>
        <w:t xml:space="preserve"> outcome, while grey circles indicate their absence</w:t>
      </w:r>
      <w:r w:rsidRPr="00087E47">
        <w:rPr>
          <w:rFonts w:ascii="Times New Roman" w:hAnsi="Times New Roman" w:cs="Times New Roman"/>
          <w:sz w:val="20"/>
          <w:szCs w:val="20"/>
          <w:lang w:val="en-US"/>
        </w:rPr>
        <w:t>. Cases are represented with country abbreviations: AU-Austria, BE-Belgium, BG-Bulgaria, DE-Germany, DK-Denmark, EE-Estonia, ES-Spain, FI-Finland, GR-Greece, HR-Croatia, HU-Hungary, IE-Ireland, LV-Latvia, NL</w:t>
      </w:r>
      <w:r w:rsidR="00D862B8" w:rsidRPr="00087E47">
        <w:rPr>
          <w:rFonts w:ascii="Times New Roman" w:hAnsi="Times New Roman" w:cs="Times New Roman"/>
          <w:sz w:val="20"/>
          <w:szCs w:val="20"/>
          <w:lang w:val="en-US"/>
        </w:rPr>
        <w:t>-</w:t>
      </w:r>
      <w:r w:rsidRPr="00087E47">
        <w:rPr>
          <w:rFonts w:ascii="Times New Roman" w:hAnsi="Times New Roman" w:cs="Times New Roman"/>
          <w:sz w:val="20"/>
          <w:szCs w:val="20"/>
          <w:lang w:val="en-US"/>
        </w:rPr>
        <w:t>Netherlands, PL-Poland, PT-Portugal, and SE-Sweden</w:t>
      </w:r>
    </w:p>
    <w:p w14:paraId="61BE044B" w14:textId="25D83656" w:rsidR="008E6831" w:rsidRPr="00087E47" w:rsidRDefault="008E6831" w:rsidP="004C1CE7">
      <w:pPr>
        <w:spacing w:after="60" w:line="276" w:lineRule="auto"/>
        <w:ind w:firstLine="284"/>
        <w:jc w:val="both"/>
        <w:rPr>
          <w:rFonts w:ascii="Times New Roman" w:eastAsia="Times New Roman" w:hAnsi="Times New Roman" w:cs="Times New Roman"/>
          <w:lang w:val="en-US"/>
          <w14:ligatures w14:val="none"/>
        </w:rPr>
      </w:pPr>
      <w:r w:rsidRPr="00087E47">
        <w:rPr>
          <w:rFonts w:ascii="Times New Roman" w:eastAsia="Times New Roman" w:hAnsi="Times New Roman" w:cs="Times New Roman"/>
          <w:lang w:val="en-US"/>
          <w14:ligatures w14:val="none"/>
        </w:rPr>
        <w:t xml:space="preserve">The </w:t>
      </w:r>
      <w:r w:rsidRPr="00087E47">
        <w:rPr>
          <w:rFonts w:ascii="Times New Roman" w:eastAsia="Times New Roman" w:hAnsi="Times New Roman" w:cs="Times New Roman"/>
          <w:i/>
          <w:iCs/>
          <w:lang w:val="en-US"/>
          <w14:ligatures w14:val="none"/>
        </w:rPr>
        <w:t>intermediate solution</w:t>
      </w:r>
      <w:r w:rsidRPr="00087E47">
        <w:rPr>
          <w:rFonts w:ascii="Times New Roman" w:eastAsia="Times New Roman" w:hAnsi="Times New Roman" w:cs="Times New Roman"/>
          <w:lang w:val="en-US"/>
          <w14:ligatures w14:val="none"/>
        </w:rPr>
        <w:t xml:space="preserve"> identified five paths leading to the </w:t>
      </w:r>
      <w:r w:rsidRPr="00087E47">
        <w:rPr>
          <w:rFonts w:ascii="Times New Roman" w:eastAsia="Times New Roman" w:hAnsi="Times New Roman" w:cs="Times New Roman"/>
          <w:i/>
          <w:iCs/>
          <w:lang w:val="en-US"/>
          <w14:ligatures w14:val="none"/>
        </w:rPr>
        <w:t>presence</w:t>
      </w:r>
      <w:r w:rsidRPr="00087E47">
        <w:rPr>
          <w:rFonts w:ascii="Times New Roman" w:eastAsia="Times New Roman" w:hAnsi="Times New Roman" w:cs="Times New Roman"/>
          <w:lang w:val="en-US"/>
          <w14:ligatures w14:val="none"/>
        </w:rPr>
        <w:t xml:space="preserve"> of high levels of media freedom. In the first one (I1), strong market structure, high market concentration, and high shares of full-time journalists </w:t>
      </w:r>
      <w:r w:rsidR="00B3577B" w:rsidRPr="00087E47">
        <w:rPr>
          <w:rFonts w:ascii="Times New Roman" w:eastAsia="Times New Roman" w:hAnsi="Times New Roman" w:cs="Times New Roman"/>
          <w:lang w:val="en-US"/>
          <w14:ligatures w14:val="none"/>
        </w:rPr>
        <w:t xml:space="preserve">relate </w:t>
      </w:r>
      <w:r w:rsidRPr="00087E47">
        <w:rPr>
          <w:rFonts w:ascii="Times New Roman" w:eastAsia="Times New Roman" w:hAnsi="Times New Roman" w:cs="Times New Roman"/>
          <w:lang w:val="en-US"/>
          <w14:ligatures w14:val="none"/>
        </w:rPr>
        <w:t xml:space="preserve">to high levels of media freedom in Ireland. In the second path (I2), high levels of media freedom </w:t>
      </w:r>
      <w:r w:rsidR="00B3577B" w:rsidRPr="00087E47">
        <w:rPr>
          <w:rFonts w:ascii="Times New Roman" w:eastAsia="Times New Roman" w:hAnsi="Times New Roman" w:cs="Times New Roman"/>
          <w:lang w:val="en-US"/>
          <w14:ligatures w14:val="none"/>
        </w:rPr>
        <w:t>are associated with</w:t>
      </w:r>
      <w:r w:rsidRPr="00087E47">
        <w:rPr>
          <w:rFonts w:ascii="Times New Roman" w:eastAsia="Times New Roman" w:hAnsi="Times New Roman" w:cs="Times New Roman"/>
          <w:lang w:val="en-US"/>
          <w14:ligatures w14:val="none"/>
        </w:rPr>
        <w:t xml:space="preserve"> strong market structure, high market concentration, high autonomy of PSM, and high </w:t>
      </w:r>
      <w:r w:rsidRPr="00087E47">
        <w:rPr>
          <w:rFonts w:ascii="Times New Roman" w:hAnsi="Times New Roman" w:cs="Times New Roman"/>
          <w:lang w:val="en-US"/>
        </w:rPr>
        <w:t>journalistic skills</w:t>
      </w:r>
      <w:r w:rsidRPr="00087E47">
        <w:rPr>
          <w:rFonts w:ascii="Times New Roman" w:eastAsia="Times New Roman" w:hAnsi="Times New Roman" w:cs="Times New Roman"/>
          <w:lang w:val="en-US"/>
          <w14:ligatures w14:val="none"/>
        </w:rPr>
        <w:t>. This path covers Sweden, Finland, Germany, Netherlands, Austria, and Denmark. The third path (I3), observed in Belgium and Denmark, consists of high market concentration, high autonomy of PSM, high shares of university</w:t>
      </w:r>
      <w:r w:rsidR="0056620D" w:rsidRPr="00087E47">
        <w:rPr>
          <w:rFonts w:ascii="Times New Roman" w:eastAsia="Times New Roman" w:hAnsi="Times New Roman" w:cs="Times New Roman"/>
          <w:lang w:val="en-US"/>
          <w14:ligatures w14:val="none"/>
        </w:rPr>
        <w:t>-</w:t>
      </w:r>
      <w:r w:rsidRPr="00087E47">
        <w:rPr>
          <w:rFonts w:ascii="Times New Roman" w:eastAsia="Times New Roman" w:hAnsi="Times New Roman" w:cs="Times New Roman"/>
          <w:lang w:val="en-US"/>
          <w14:ligatures w14:val="none"/>
        </w:rPr>
        <w:t>educated journalists, and high</w:t>
      </w:r>
      <w:r w:rsidRPr="00087E47">
        <w:rPr>
          <w:rFonts w:ascii="Times New Roman" w:hAnsi="Times New Roman" w:cs="Times New Roman"/>
          <w:lang w:val="en-US"/>
        </w:rPr>
        <w:t xml:space="preserve"> journalistic skills.</w:t>
      </w:r>
      <w:r w:rsidRPr="00087E47">
        <w:rPr>
          <w:rFonts w:ascii="Times New Roman" w:eastAsia="Times New Roman" w:hAnsi="Times New Roman" w:cs="Times New Roman"/>
          <w:color w:val="FF0000"/>
          <w:lang w:val="en-US"/>
          <w14:ligatures w14:val="none"/>
        </w:rPr>
        <w:t xml:space="preserve"> </w:t>
      </w:r>
      <w:r w:rsidRPr="00087E47">
        <w:rPr>
          <w:rFonts w:ascii="Times New Roman" w:eastAsia="Times New Roman" w:hAnsi="Times New Roman" w:cs="Times New Roman"/>
          <w:lang w:val="en-US"/>
          <w14:ligatures w14:val="none"/>
        </w:rPr>
        <w:t xml:space="preserve">In the fourth </w:t>
      </w:r>
      <w:r w:rsidRPr="00087E47">
        <w:rPr>
          <w:rFonts w:ascii="Times New Roman" w:eastAsia="Times New Roman" w:hAnsi="Times New Roman" w:cs="Times New Roman"/>
          <w:lang w:val="en-US"/>
          <w14:ligatures w14:val="none"/>
        </w:rPr>
        <w:lastRenderedPageBreak/>
        <w:t xml:space="preserve">path (I4), almost the same configuration of conditions from the third path (minus high market concentration, and plus high shares of full-time journalists) </w:t>
      </w:r>
      <w:r w:rsidR="00041823" w:rsidRPr="00087E47">
        <w:rPr>
          <w:rFonts w:ascii="Times New Roman" w:eastAsia="Times New Roman" w:hAnsi="Times New Roman" w:cs="Times New Roman"/>
          <w:lang w:val="en-US"/>
          <w14:ligatures w14:val="none"/>
        </w:rPr>
        <w:t>relate</w:t>
      </w:r>
      <w:r w:rsidR="00EF7C73" w:rsidRPr="00087E47">
        <w:rPr>
          <w:rFonts w:ascii="Times New Roman" w:eastAsia="Times New Roman" w:hAnsi="Times New Roman" w:cs="Times New Roman"/>
          <w:lang w:val="en-US"/>
          <w14:ligatures w14:val="none"/>
        </w:rPr>
        <w:t>s</w:t>
      </w:r>
      <w:r w:rsidR="00041823" w:rsidRPr="00087E47">
        <w:rPr>
          <w:rFonts w:ascii="Times New Roman" w:eastAsia="Times New Roman" w:hAnsi="Times New Roman" w:cs="Times New Roman"/>
          <w:lang w:val="en-US"/>
          <w14:ligatures w14:val="none"/>
        </w:rPr>
        <w:t xml:space="preserve"> to</w:t>
      </w:r>
      <w:r w:rsidRPr="00087E47">
        <w:rPr>
          <w:rFonts w:ascii="Times New Roman" w:eastAsia="Times New Roman" w:hAnsi="Times New Roman" w:cs="Times New Roman"/>
          <w:lang w:val="en-US"/>
          <w14:ligatures w14:val="none"/>
        </w:rPr>
        <w:t xml:space="preserve"> high levels of media freedom in Latvia and Estonia. The final path (I5), observed in Spain and Portugal, combines high shares of full-time and university</w:t>
      </w:r>
      <w:r w:rsidR="0056620D" w:rsidRPr="00087E47">
        <w:rPr>
          <w:rFonts w:ascii="Times New Roman" w:eastAsia="Times New Roman" w:hAnsi="Times New Roman" w:cs="Times New Roman"/>
          <w:lang w:val="en-US"/>
          <w14:ligatures w14:val="none"/>
        </w:rPr>
        <w:t>-</w:t>
      </w:r>
      <w:r w:rsidRPr="00087E47">
        <w:rPr>
          <w:rFonts w:ascii="Times New Roman" w:eastAsia="Times New Roman" w:hAnsi="Times New Roman" w:cs="Times New Roman"/>
          <w:lang w:val="en-US"/>
          <w14:ligatures w14:val="none"/>
        </w:rPr>
        <w:t>educated journalists, high</w:t>
      </w:r>
      <w:r w:rsidRPr="00087E47">
        <w:rPr>
          <w:rFonts w:ascii="Times New Roman" w:hAnsi="Times New Roman" w:cs="Times New Roman"/>
          <w:lang w:val="en-US"/>
        </w:rPr>
        <w:t xml:space="preserve"> journalistic skills</w:t>
      </w:r>
      <w:r w:rsidRPr="00087E47">
        <w:rPr>
          <w:rFonts w:ascii="Times New Roman" w:eastAsia="Times New Roman" w:hAnsi="Times New Roman" w:cs="Times New Roman"/>
          <w:lang w:val="en-US"/>
          <w14:ligatures w14:val="none"/>
        </w:rPr>
        <w:t>, and journalists adhering to the monitorial role.</w:t>
      </w:r>
    </w:p>
    <w:p w14:paraId="51B7A130" w14:textId="1B573DBA" w:rsidR="008E6831" w:rsidRPr="00087E47" w:rsidRDefault="008E6831" w:rsidP="004C1CE7">
      <w:pPr>
        <w:spacing w:after="60" w:line="276" w:lineRule="auto"/>
        <w:ind w:firstLine="284"/>
        <w:jc w:val="both"/>
        <w:rPr>
          <w:rFonts w:ascii="Times New Roman" w:eastAsia="Times New Roman" w:hAnsi="Times New Roman" w:cs="Times New Roman"/>
          <w:lang w:val="en-US"/>
          <w14:ligatures w14:val="none"/>
        </w:rPr>
      </w:pPr>
      <w:r w:rsidRPr="00087E47">
        <w:rPr>
          <w:rFonts w:ascii="Times New Roman" w:eastAsia="Times New Roman" w:hAnsi="Times New Roman" w:cs="Times New Roman"/>
          <w:lang w:val="en-US"/>
          <w14:ligatures w14:val="none"/>
        </w:rPr>
        <w:t xml:space="preserve">Three paths were discovered that lead to the </w:t>
      </w:r>
      <w:r w:rsidRPr="00087E47">
        <w:rPr>
          <w:rFonts w:ascii="Times New Roman" w:eastAsia="Times New Roman" w:hAnsi="Times New Roman" w:cs="Times New Roman"/>
          <w:i/>
          <w:iCs/>
          <w:lang w:val="en-US"/>
          <w14:ligatures w14:val="none"/>
        </w:rPr>
        <w:t>absence</w:t>
      </w:r>
      <w:r w:rsidRPr="00087E47">
        <w:rPr>
          <w:rFonts w:ascii="Times New Roman" w:eastAsia="Times New Roman" w:hAnsi="Times New Roman" w:cs="Times New Roman"/>
          <w:lang w:val="en-US"/>
          <w14:ligatures w14:val="none"/>
        </w:rPr>
        <w:t xml:space="preserve"> of </w:t>
      </w:r>
      <w:r w:rsidR="000728FE" w:rsidRPr="00087E47">
        <w:rPr>
          <w:rFonts w:ascii="Times New Roman" w:eastAsia="Times New Roman" w:hAnsi="Times New Roman" w:cs="Times New Roman"/>
          <w:lang w:val="en-US"/>
          <w14:ligatures w14:val="none"/>
        </w:rPr>
        <w:t>the</w:t>
      </w:r>
      <w:r w:rsidRPr="00087E47">
        <w:rPr>
          <w:rFonts w:ascii="Times New Roman" w:eastAsia="Times New Roman" w:hAnsi="Times New Roman" w:cs="Times New Roman"/>
          <w:lang w:val="en-US"/>
          <w14:ligatures w14:val="none"/>
        </w:rPr>
        <w:t xml:space="preserve"> outcome. In the first one (I6), weak market structure, low autonomy of PSM, </w:t>
      </w:r>
      <w:r w:rsidR="000C0BBD" w:rsidRPr="00087E47">
        <w:rPr>
          <w:rFonts w:ascii="Times New Roman" w:eastAsia="Times New Roman" w:hAnsi="Times New Roman" w:cs="Times New Roman"/>
          <w:lang w:val="en-US"/>
          <w14:ligatures w14:val="none"/>
        </w:rPr>
        <w:t xml:space="preserve">the </w:t>
      </w:r>
      <w:r w:rsidRPr="00087E47">
        <w:rPr>
          <w:rFonts w:ascii="Times New Roman" w:eastAsia="Times New Roman" w:hAnsi="Times New Roman" w:cs="Times New Roman"/>
          <w:lang w:val="en-US"/>
          <w14:ligatures w14:val="none"/>
        </w:rPr>
        <w:t>lack of university</w:t>
      </w:r>
      <w:r w:rsidR="0056620D" w:rsidRPr="00087E47">
        <w:rPr>
          <w:rFonts w:ascii="Times New Roman" w:eastAsia="Times New Roman" w:hAnsi="Times New Roman" w:cs="Times New Roman"/>
          <w:lang w:val="en-US"/>
          <w14:ligatures w14:val="none"/>
        </w:rPr>
        <w:t>-</w:t>
      </w:r>
      <w:r w:rsidRPr="00087E47">
        <w:rPr>
          <w:rFonts w:ascii="Times New Roman" w:eastAsia="Times New Roman" w:hAnsi="Times New Roman" w:cs="Times New Roman"/>
          <w:lang w:val="en-US"/>
          <w14:ligatures w14:val="none"/>
        </w:rPr>
        <w:t xml:space="preserve">educated and skilled journalists, in combination with journalists adhering to the monitorial role, </w:t>
      </w:r>
      <w:r w:rsidRPr="00087E47">
        <w:rPr>
          <w:rFonts w:ascii="Times New Roman" w:eastAsia="Times New Roman" w:hAnsi="Times New Roman" w:cs="Times New Roman"/>
          <w:kern w:val="0"/>
          <w:lang w:val="en-US" w:eastAsia="en-GB"/>
          <w14:ligatures w14:val="none"/>
        </w:rPr>
        <w:t>constitute a recipe for low</w:t>
      </w:r>
      <w:r w:rsidRPr="00087E47">
        <w:rPr>
          <w:rFonts w:ascii="Times New Roman" w:eastAsia="Times New Roman" w:hAnsi="Times New Roman" w:cs="Times New Roman"/>
          <w:lang w:val="en-US"/>
          <w14:ligatures w14:val="none"/>
        </w:rPr>
        <w:t xml:space="preserve"> levels of media freedom</w:t>
      </w:r>
      <w:r w:rsidRPr="00087E47">
        <w:rPr>
          <w:rFonts w:ascii="Times New Roman" w:eastAsia="Times New Roman" w:hAnsi="Times New Roman" w:cs="Times New Roman"/>
          <w:kern w:val="0"/>
          <w:lang w:val="en-US" w:eastAsia="en-GB"/>
          <w14:ligatures w14:val="none"/>
        </w:rPr>
        <w:t xml:space="preserve"> in Croatia and Greece.</w:t>
      </w:r>
      <w:r w:rsidRPr="00087E47">
        <w:rPr>
          <w:rFonts w:ascii="Times New Roman" w:eastAsia="Times New Roman" w:hAnsi="Times New Roman" w:cs="Times New Roman"/>
          <w:lang w:val="en-US"/>
          <w14:ligatures w14:val="none"/>
        </w:rPr>
        <w:t xml:space="preserve"> In another path (I7), </w:t>
      </w:r>
      <w:r w:rsidRPr="00087E47">
        <w:rPr>
          <w:rFonts w:ascii="Times New Roman" w:eastAsia="Times New Roman" w:hAnsi="Times New Roman" w:cs="Times New Roman"/>
          <w:kern w:val="0"/>
          <w:lang w:val="en-US" w:eastAsia="en-GB"/>
          <w14:ligatures w14:val="none"/>
        </w:rPr>
        <w:t>low</w:t>
      </w:r>
      <w:r w:rsidRPr="00087E47">
        <w:rPr>
          <w:rFonts w:ascii="Times New Roman" w:eastAsia="Times New Roman" w:hAnsi="Times New Roman" w:cs="Times New Roman"/>
          <w:lang w:val="en-US"/>
          <w14:ligatures w14:val="none"/>
        </w:rPr>
        <w:t xml:space="preserve"> levels of media freedom </w:t>
      </w:r>
      <w:r w:rsidR="00041823" w:rsidRPr="00087E47">
        <w:rPr>
          <w:rFonts w:ascii="Times New Roman" w:eastAsia="Times New Roman" w:hAnsi="Times New Roman" w:cs="Times New Roman"/>
          <w:lang w:val="en-US"/>
          <w14:ligatures w14:val="none"/>
        </w:rPr>
        <w:t>are associated with</w:t>
      </w:r>
      <w:r w:rsidRPr="00087E47">
        <w:rPr>
          <w:rFonts w:ascii="Times New Roman" w:eastAsia="Times New Roman" w:hAnsi="Times New Roman" w:cs="Times New Roman"/>
          <w:lang w:val="en-US"/>
          <w14:ligatures w14:val="none"/>
        </w:rPr>
        <w:t xml:space="preserve"> weak market structure, high market concentration, low autonomy of PSM, </w:t>
      </w:r>
      <w:r w:rsidR="000C0BBD" w:rsidRPr="00087E47">
        <w:rPr>
          <w:rFonts w:ascii="Times New Roman" w:eastAsia="Times New Roman" w:hAnsi="Times New Roman" w:cs="Times New Roman"/>
          <w:lang w:val="en-US"/>
          <w14:ligatures w14:val="none"/>
        </w:rPr>
        <w:t xml:space="preserve">the </w:t>
      </w:r>
      <w:r w:rsidRPr="00087E47">
        <w:rPr>
          <w:rFonts w:ascii="Times New Roman" w:eastAsia="Times New Roman" w:hAnsi="Times New Roman" w:cs="Times New Roman"/>
          <w:lang w:val="en-US"/>
          <w14:ligatures w14:val="none"/>
        </w:rPr>
        <w:t>lack of skilled journalists, and journalists adhering to the monitorial role. This path covers Croatia, Poland, and Bulgaria. Finally, weak market structure, low market concentration, low autonomy of PSM, and the lack of full-time, university</w:t>
      </w:r>
      <w:r w:rsidR="0056620D" w:rsidRPr="00087E47">
        <w:rPr>
          <w:rFonts w:ascii="Times New Roman" w:eastAsia="Times New Roman" w:hAnsi="Times New Roman" w:cs="Times New Roman"/>
          <w:lang w:val="en-US"/>
          <w14:ligatures w14:val="none"/>
        </w:rPr>
        <w:t>-</w:t>
      </w:r>
      <w:proofErr w:type="gramStart"/>
      <w:r w:rsidRPr="00087E47">
        <w:rPr>
          <w:rFonts w:ascii="Times New Roman" w:eastAsia="Times New Roman" w:hAnsi="Times New Roman" w:cs="Times New Roman"/>
          <w:lang w:val="en-US"/>
          <w14:ligatures w14:val="none"/>
        </w:rPr>
        <w:t>educated</w:t>
      </w:r>
      <w:proofErr w:type="gramEnd"/>
      <w:r w:rsidRPr="00087E47">
        <w:rPr>
          <w:rFonts w:ascii="Times New Roman" w:eastAsia="Times New Roman" w:hAnsi="Times New Roman" w:cs="Times New Roman"/>
          <w:lang w:val="en-US"/>
          <w14:ligatures w14:val="none"/>
        </w:rPr>
        <w:t xml:space="preserve"> and skilled journalists lead to low levels of media freedom in Hungary (I8).</w:t>
      </w:r>
    </w:p>
    <w:p w14:paraId="4D6E2C88" w14:textId="77777777" w:rsidR="00C77F44" w:rsidRPr="00087E47" w:rsidRDefault="00C77F44" w:rsidP="002938D3">
      <w:pPr>
        <w:spacing w:after="60" w:line="276" w:lineRule="auto"/>
        <w:jc w:val="both"/>
        <w:rPr>
          <w:rFonts w:ascii="Times New Roman" w:hAnsi="Times New Roman" w:cs="Times New Roman"/>
          <w:lang w:val="en-US"/>
        </w:rPr>
      </w:pPr>
    </w:p>
    <w:p w14:paraId="0554ECCD" w14:textId="0F50BCCE" w:rsidR="008A3817" w:rsidRPr="00087E47" w:rsidRDefault="00016AF6" w:rsidP="003961D9">
      <w:pPr>
        <w:spacing w:after="300" w:line="276" w:lineRule="auto"/>
        <w:jc w:val="both"/>
        <w:rPr>
          <w:rFonts w:ascii="Times New Roman" w:hAnsi="Times New Roman" w:cs="Times New Roman"/>
          <w:b/>
          <w:bCs/>
          <w:sz w:val="28"/>
          <w:szCs w:val="28"/>
          <w:lang w:val="en-US"/>
        </w:rPr>
      </w:pPr>
      <w:r w:rsidRPr="00087E47">
        <w:rPr>
          <w:rFonts w:ascii="Times New Roman" w:hAnsi="Times New Roman" w:cs="Times New Roman"/>
          <w:b/>
          <w:bCs/>
          <w:sz w:val="28"/>
          <w:szCs w:val="28"/>
          <w:lang w:val="en-US"/>
        </w:rPr>
        <w:t>DISCUSSION</w:t>
      </w:r>
    </w:p>
    <w:p w14:paraId="788EF39C" w14:textId="2A79F21C" w:rsidR="003A4201" w:rsidRPr="00087E47" w:rsidRDefault="00041823" w:rsidP="00226617">
      <w:pPr>
        <w:spacing w:after="60" w:line="276" w:lineRule="auto"/>
        <w:jc w:val="both"/>
        <w:rPr>
          <w:rFonts w:ascii="Times New Roman" w:hAnsi="Times New Roman" w:cs="Times New Roman"/>
          <w:lang w:val="en-US"/>
        </w:rPr>
      </w:pPr>
      <w:r w:rsidRPr="00087E47">
        <w:rPr>
          <w:rFonts w:ascii="Times New Roman" w:hAnsi="Times New Roman" w:cs="Times New Roman"/>
          <w:lang w:val="en-US" w:eastAsia="en-GB"/>
        </w:rPr>
        <w:t xml:space="preserve">The aim of this analysis was to explore how do </w:t>
      </w:r>
      <w:r w:rsidRPr="009B61DF">
        <w:rPr>
          <w:rFonts w:ascii="Times New Roman" w:hAnsi="Times New Roman" w:cs="Times New Roman"/>
          <w:i/>
          <w:iCs/>
          <w:lang w:val="en-US" w:eastAsia="en-GB"/>
        </w:rPr>
        <w:t>macro</w:t>
      </w:r>
      <w:r w:rsidRPr="00087E47">
        <w:rPr>
          <w:rFonts w:ascii="Times New Roman" w:hAnsi="Times New Roman" w:cs="Times New Roman"/>
          <w:lang w:val="en-US" w:eastAsia="en-GB"/>
        </w:rPr>
        <w:t xml:space="preserve">-, </w:t>
      </w:r>
      <w:r w:rsidRPr="009B61DF">
        <w:rPr>
          <w:rFonts w:ascii="Times New Roman" w:hAnsi="Times New Roman" w:cs="Times New Roman"/>
          <w:i/>
          <w:iCs/>
          <w:lang w:val="en-US" w:eastAsia="en-GB"/>
        </w:rPr>
        <w:t>meso</w:t>
      </w:r>
      <w:r w:rsidRPr="00087E47">
        <w:rPr>
          <w:rFonts w:ascii="Times New Roman" w:hAnsi="Times New Roman" w:cs="Times New Roman"/>
          <w:lang w:val="en-US" w:eastAsia="en-GB"/>
        </w:rPr>
        <w:t>-</w:t>
      </w:r>
      <w:r w:rsidR="001355AD" w:rsidRPr="00087E47">
        <w:rPr>
          <w:rFonts w:ascii="Times New Roman" w:hAnsi="Times New Roman" w:cs="Times New Roman"/>
          <w:lang w:val="en-US" w:eastAsia="en-GB"/>
        </w:rPr>
        <w:t>,</w:t>
      </w:r>
      <w:r w:rsidRPr="00087E47">
        <w:rPr>
          <w:rFonts w:ascii="Times New Roman" w:hAnsi="Times New Roman" w:cs="Times New Roman"/>
          <w:lang w:val="en-US" w:eastAsia="en-GB"/>
        </w:rPr>
        <w:t xml:space="preserve"> and </w:t>
      </w:r>
      <w:r w:rsidRPr="009B61DF">
        <w:rPr>
          <w:rFonts w:ascii="Times New Roman" w:hAnsi="Times New Roman" w:cs="Times New Roman"/>
          <w:i/>
          <w:iCs/>
          <w:lang w:val="en-US" w:eastAsia="en-GB"/>
        </w:rPr>
        <w:t>micro</w:t>
      </w:r>
      <w:r w:rsidRPr="00087E47">
        <w:rPr>
          <w:rFonts w:ascii="Times New Roman" w:hAnsi="Times New Roman" w:cs="Times New Roman"/>
          <w:lang w:val="en-US" w:eastAsia="en-GB"/>
        </w:rPr>
        <w:t>-levels of the journalism field</w:t>
      </w:r>
      <w:r w:rsidR="001355AD" w:rsidRPr="00087E47">
        <w:rPr>
          <w:rFonts w:ascii="Times New Roman" w:hAnsi="Times New Roman" w:cs="Times New Roman"/>
          <w:lang w:val="en-US" w:eastAsia="en-GB"/>
        </w:rPr>
        <w:t>,</w:t>
      </w:r>
      <w:r w:rsidRPr="00087E47">
        <w:rPr>
          <w:rFonts w:ascii="Times New Roman" w:hAnsi="Times New Roman" w:cs="Times New Roman"/>
          <w:lang w:val="en-US" w:eastAsia="en-GB"/>
        </w:rPr>
        <w:t xml:space="preserve"> in a changing media environment</w:t>
      </w:r>
      <w:r w:rsidR="001355AD" w:rsidRPr="00087E47">
        <w:rPr>
          <w:rFonts w:ascii="Times New Roman" w:hAnsi="Times New Roman" w:cs="Times New Roman"/>
          <w:lang w:val="en-US" w:eastAsia="en-GB"/>
        </w:rPr>
        <w:t>,</w:t>
      </w:r>
      <w:r w:rsidRPr="00087E47">
        <w:rPr>
          <w:rFonts w:ascii="Times New Roman" w:hAnsi="Times New Roman" w:cs="Times New Roman"/>
          <w:lang w:val="en-US" w:eastAsia="en-GB"/>
        </w:rPr>
        <w:t xml:space="preserve"> relate to different levels of media freedom. </w:t>
      </w:r>
      <w:r w:rsidR="00226617" w:rsidRPr="00087E47">
        <w:rPr>
          <w:rFonts w:ascii="Times New Roman" w:hAnsi="Times New Roman" w:cs="Times New Roman"/>
          <w:lang w:val="en-US"/>
        </w:rPr>
        <w:t xml:space="preserve">Strong media market structure, high journalistic skills, and </w:t>
      </w:r>
      <w:r w:rsidR="00226617" w:rsidRPr="00087E47">
        <w:rPr>
          <w:rFonts w:ascii="Times New Roman" w:eastAsia="Times New Roman" w:hAnsi="Times New Roman" w:cs="Times New Roman"/>
          <w:lang w:val="en-US"/>
          <w14:ligatures w14:val="none"/>
        </w:rPr>
        <w:t>journalists adhering to the monitorial role</w:t>
      </w:r>
      <w:r w:rsidR="00226617" w:rsidRPr="00087E47">
        <w:rPr>
          <w:rFonts w:ascii="Times New Roman" w:hAnsi="Times New Roman" w:cs="Times New Roman"/>
          <w:lang w:val="en-US"/>
        </w:rPr>
        <w:t xml:space="preserve"> appear in both parsimonious and intermediate solutions, </w:t>
      </w:r>
      <w:r w:rsidR="00727D20" w:rsidRPr="00087E47">
        <w:rPr>
          <w:rFonts w:ascii="Times New Roman" w:hAnsi="Times New Roman" w:cs="Times New Roman"/>
          <w:lang w:val="en-US"/>
        </w:rPr>
        <w:t xml:space="preserve">which indicates </w:t>
      </w:r>
      <w:r w:rsidR="00226617" w:rsidRPr="00087E47">
        <w:rPr>
          <w:rFonts w:ascii="Times New Roman" w:hAnsi="Times New Roman" w:cs="Times New Roman"/>
          <w:lang w:val="en-US"/>
        </w:rPr>
        <w:t xml:space="preserve">that they constitute the “core” conditions </w:t>
      </w:r>
      <w:r w:rsidR="00C47EE2" w:rsidRPr="00087E47">
        <w:rPr>
          <w:rFonts w:ascii="Times New Roman" w:hAnsi="Times New Roman" w:cs="Times New Roman"/>
          <w:lang w:val="en-US"/>
        </w:rPr>
        <w:t xml:space="preserve">for </w:t>
      </w:r>
      <w:r w:rsidR="00226617" w:rsidRPr="00087E47">
        <w:rPr>
          <w:rFonts w:ascii="Times New Roman" w:hAnsi="Times New Roman" w:cs="Times New Roman"/>
          <w:lang w:val="en-US"/>
        </w:rPr>
        <w:t xml:space="preserve">media freedom (Pappas &amp; Woodside, 2021). Furthermore, weak market structure and </w:t>
      </w:r>
      <w:r w:rsidR="00226617" w:rsidRPr="00087E47">
        <w:rPr>
          <w:rFonts w:ascii="Times New Roman" w:eastAsia="Times New Roman" w:hAnsi="Times New Roman" w:cs="Times New Roman"/>
          <w:lang w:val="en-US"/>
          <w14:ligatures w14:val="none"/>
        </w:rPr>
        <w:t>the lack of skilled journalists</w:t>
      </w:r>
      <w:r w:rsidR="00226617" w:rsidRPr="00087E47">
        <w:rPr>
          <w:rFonts w:ascii="Times New Roman" w:hAnsi="Times New Roman" w:cs="Times New Roman"/>
          <w:lang w:val="en-US"/>
        </w:rPr>
        <w:t xml:space="preserve"> appear as necessary conditions for the absence of </w:t>
      </w:r>
      <w:r w:rsidR="000728FE" w:rsidRPr="00087E47">
        <w:rPr>
          <w:rFonts w:ascii="Times New Roman" w:hAnsi="Times New Roman" w:cs="Times New Roman"/>
          <w:lang w:val="en-US"/>
        </w:rPr>
        <w:t xml:space="preserve">the </w:t>
      </w:r>
      <w:r w:rsidR="00226617" w:rsidRPr="00087E47">
        <w:rPr>
          <w:rFonts w:ascii="Times New Roman" w:hAnsi="Times New Roman" w:cs="Times New Roman"/>
          <w:lang w:val="en-US"/>
        </w:rPr>
        <w:t>outcome, which additionally underpins their significance in relation to media freedom.</w:t>
      </w:r>
    </w:p>
    <w:p w14:paraId="368578AF" w14:textId="71BE06D1" w:rsidR="00E44D31" w:rsidRPr="00087E47" w:rsidRDefault="003A4201" w:rsidP="00196410">
      <w:pPr>
        <w:spacing w:after="60" w:line="276" w:lineRule="auto"/>
        <w:ind w:firstLine="284"/>
        <w:jc w:val="both"/>
        <w:rPr>
          <w:rFonts w:ascii="Times New Roman" w:hAnsi="Times New Roman" w:cs="Times New Roman"/>
          <w:lang w:val="en-US"/>
        </w:rPr>
      </w:pPr>
      <w:r w:rsidRPr="00087E47">
        <w:rPr>
          <w:rFonts w:ascii="Times New Roman" w:hAnsi="Times New Roman" w:cs="Times New Roman"/>
          <w:lang w:val="en-US"/>
        </w:rPr>
        <w:t xml:space="preserve">On the </w:t>
      </w:r>
      <w:r w:rsidRPr="009B61DF">
        <w:rPr>
          <w:rFonts w:ascii="Times New Roman" w:hAnsi="Times New Roman" w:cs="Times New Roman"/>
          <w:i/>
          <w:iCs/>
          <w:lang w:val="en-US"/>
        </w:rPr>
        <w:t>macro</w:t>
      </w:r>
      <w:r w:rsidR="00C47EE2" w:rsidRPr="00087E47">
        <w:rPr>
          <w:rFonts w:ascii="Times New Roman" w:hAnsi="Times New Roman" w:cs="Times New Roman"/>
          <w:lang w:val="en-US"/>
        </w:rPr>
        <w:t>-</w:t>
      </w:r>
      <w:r w:rsidRPr="00087E47">
        <w:rPr>
          <w:rFonts w:ascii="Times New Roman" w:hAnsi="Times New Roman" w:cs="Times New Roman"/>
          <w:lang w:val="en-US"/>
        </w:rPr>
        <w:t>level, s</w:t>
      </w:r>
      <w:r w:rsidR="00226617" w:rsidRPr="00087E47">
        <w:rPr>
          <w:rFonts w:ascii="Times New Roman" w:hAnsi="Times New Roman" w:cs="Times New Roman"/>
          <w:lang w:val="en-US"/>
        </w:rPr>
        <w:t>trong media markets, with higher revenues for media organizations, should provide more resources for quality and investigative journalism.</w:t>
      </w:r>
      <w:r w:rsidR="00371E43" w:rsidRPr="00087E47">
        <w:rPr>
          <w:lang w:val="en-US"/>
        </w:rPr>
        <w:t xml:space="preserve"> </w:t>
      </w:r>
      <w:r w:rsidR="00371E43" w:rsidRPr="00087E47">
        <w:rPr>
          <w:rFonts w:ascii="Times New Roman" w:hAnsi="Times New Roman" w:cs="Times New Roman"/>
          <w:lang w:val="en-US"/>
        </w:rPr>
        <w:t xml:space="preserve">Loss of revenues during </w:t>
      </w:r>
      <w:r w:rsidR="000D534C" w:rsidRPr="00087E47">
        <w:rPr>
          <w:rFonts w:ascii="Times New Roman" w:hAnsi="Times New Roman" w:cs="Times New Roman"/>
          <w:lang w:val="en-US"/>
        </w:rPr>
        <w:t xml:space="preserve">the </w:t>
      </w:r>
      <w:r w:rsidR="00371E43" w:rsidRPr="00087E47">
        <w:rPr>
          <w:rFonts w:ascii="Times New Roman" w:hAnsi="Times New Roman" w:cs="Times New Roman"/>
          <w:lang w:val="en-US"/>
        </w:rPr>
        <w:t xml:space="preserve">economic crises </w:t>
      </w:r>
      <w:r w:rsidR="00C24661" w:rsidRPr="00087E47">
        <w:rPr>
          <w:rFonts w:ascii="Times New Roman" w:hAnsi="Times New Roman" w:cs="Times New Roman"/>
          <w:lang w:val="en-US"/>
        </w:rPr>
        <w:t xml:space="preserve">caused </w:t>
      </w:r>
      <w:r w:rsidR="00371E43" w:rsidRPr="00087E47">
        <w:rPr>
          <w:rFonts w:ascii="Times New Roman" w:hAnsi="Times New Roman" w:cs="Times New Roman"/>
          <w:lang w:val="en-US"/>
        </w:rPr>
        <w:t xml:space="preserve">a blow for the media autonomy by weakening working conditions for journalists, limiting the resources of newsrooms, </w:t>
      </w:r>
      <w:r w:rsidR="00D20D77" w:rsidRPr="00087E47">
        <w:rPr>
          <w:rFonts w:ascii="Times New Roman" w:hAnsi="Times New Roman" w:cs="Times New Roman"/>
          <w:lang w:val="en-US"/>
        </w:rPr>
        <w:t xml:space="preserve">and </w:t>
      </w:r>
      <w:r w:rsidR="00371E43" w:rsidRPr="00087E47">
        <w:rPr>
          <w:rFonts w:ascii="Times New Roman" w:hAnsi="Times New Roman" w:cs="Times New Roman"/>
          <w:lang w:val="en-US"/>
        </w:rPr>
        <w:t xml:space="preserve">increasing </w:t>
      </w:r>
      <w:r w:rsidR="000D534C" w:rsidRPr="00087E47">
        <w:rPr>
          <w:rFonts w:ascii="Times New Roman" w:hAnsi="Times New Roman" w:cs="Times New Roman"/>
          <w:lang w:val="en-US"/>
        </w:rPr>
        <w:t xml:space="preserve">the </w:t>
      </w:r>
      <w:r w:rsidR="00371E43" w:rsidRPr="00087E47">
        <w:rPr>
          <w:rFonts w:ascii="Times New Roman" w:hAnsi="Times New Roman" w:cs="Times New Roman"/>
          <w:lang w:val="en-US"/>
        </w:rPr>
        <w:t>reliance on other sources of funding which might come with pressures on the autonomy (Price et al., 2023).</w:t>
      </w:r>
      <w:r w:rsidR="00226617" w:rsidRPr="00087E47">
        <w:rPr>
          <w:rFonts w:ascii="Times New Roman" w:hAnsi="Times New Roman" w:cs="Times New Roman"/>
          <w:lang w:val="en-US"/>
        </w:rPr>
        <w:t xml:space="preserve"> In </w:t>
      </w:r>
      <w:r w:rsidR="00141DB4" w:rsidRPr="00087E47">
        <w:rPr>
          <w:rFonts w:ascii="Times New Roman" w:hAnsi="Times New Roman" w:cs="Times New Roman"/>
          <w:lang w:val="en-US"/>
        </w:rPr>
        <w:t>CEE</w:t>
      </w:r>
      <w:r w:rsidR="00226617" w:rsidRPr="00087E47">
        <w:rPr>
          <w:rFonts w:ascii="Times New Roman" w:hAnsi="Times New Roman" w:cs="Times New Roman"/>
          <w:lang w:val="en-US"/>
        </w:rPr>
        <w:t>, stronger media markets and higher advertising revenues attract</w:t>
      </w:r>
      <w:r w:rsidR="00371E43" w:rsidRPr="00087E47">
        <w:rPr>
          <w:rFonts w:ascii="Times New Roman" w:hAnsi="Times New Roman" w:cs="Times New Roman"/>
          <w:lang w:val="en-US"/>
        </w:rPr>
        <w:t>ed</w:t>
      </w:r>
      <w:r w:rsidR="00226617" w:rsidRPr="00087E47">
        <w:rPr>
          <w:rFonts w:ascii="Times New Roman" w:hAnsi="Times New Roman" w:cs="Times New Roman"/>
          <w:lang w:val="en-US"/>
        </w:rPr>
        <w:t xml:space="preserve"> foreign media ownership,</w:t>
      </w:r>
      <w:r w:rsidR="00371E43" w:rsidRPr="00087E47">
        <w:rPr>
          <w:rFonts w:ascii="Times New Roman" w:hAnsi="Times New Roman" w:cs="Times New Roman"/>
          <w:lang w:val="en-US"/>
        </w:rPr>
        <w:t xml:space="preserve"> </w:t>
      </w:r>
      <w:r w:rsidR="00024779" w:rsidRPr="00087E47">
        <w:rPr>
          <w:rFonts w:ascii="Times New Roman" w:hAnsi="Times New Roman" w:cs="Times New Roman"/>
          <w:lang w:val="en-US"/>
        </w:rPr>
        <w:t>making</w:t>
      </w:r>
      <w:r w:rsidR="00371E43" w:rsidRPr="00087E47">
        <w:rPr>
          <w:rFonts w:ascii="Times New Roman" w:hAnsi="Times New Roman" w:cs="Times New Roman"/>
          <w:lang w:val="en-US"/>
        </w:rPr>
        <w:t xml:space="preserve"> them</w:t>
      </w:r>
      <w:r w:rsidR="00226617" w:rsidRPr="00087E47">
        <w:rPr>
          <w:rFonts w:ascii="Times New Roman" w:hAnsi="Times New Roman" w:cs="Times New Roman"/>
          <w:lang w:val="en-US"/>
        </w:rPr>
        <w:t xml:space="preserve"> less dependent on local political influence compared to locally owned media organizations</w:t>
      </w:r>
      <w:r w:rsidR="00371E43" w:rsidRPr="00087E47">
        <w:rPr>
          <w:rFonts w:ascii="Times New Roman" w:hAnsi="Times New Roman" w:cs="Times New Roman"/>
          <w:lang w:val="en-US"/>
        </w:rPr>
        <w:t>, which were more dominant in weaker media markets in the region</w:t>
      </w:r>
      <w:r w:rsidR="00226617" w:rsidRPr="00087E47">
        <w:rPr>
          <w:rFonts w:ascii="Times New Roman" w:hAnsi="Times New Roman" w:cs="Times New Roman"/>
          <w:lang w:val="en-US"/>
        </w:rPr>
        <w:t xml:space="preserve"> (Salovaara &amp; Juzefovics, 2012).</w:t>
      </w:r>
      <w:r w:rsidR="006114F8" w:rsidRPr="00087E47">
        <w:rPr>
          <w:rFonts w:ascii="Times New Roman" w:hAnsi="Times New Roman" w:cs="Times New Roman"/>
          <w:lang w:val="en-US"/>
        </w:rPr>
        <w:t xml:space="preserve"> There is a surprising role of media concentration in some paths explaining media freedom. Although media concentration is usually considered as having a negative association with media freedom, in this analysis in certain paths it appeared </w:t>
      </w:r>
      <w:r w:rsidR="00E86F7A" w:rsidRPr="00087E47">
        <w:rPr>
          <w:rFonts w:ascii="Times New Roman" w:hAnsi="Times New Roman" w:cs="Times New Roman"/>
          <w:lang w:val="en-US"/>
        </w:rPr>
        <w:t xml:space="preserve">as positively </w:t>
      </w:r>
      <w:r w:rsidR="006114F8" w:rsidRPr="00087E47">
        <w:rPr>
          <w:rFonts w:ascii="Times New Roman" w:hAnsi="Times New Roman" w:cs="Times New Roman"/>
          <w:lang w:val="en-US"/>
        </w:rPr>
        <w:t xml:space="preserve">associated. </w:t>
      </w:r>
      <w:r w:rsidR="00142AD0" w:rsidRPr="00087E47">
        <w:rPr>
          <w:rFonts w:ascii="Times New Roman" w:hAnsi="Times New Roman" w:cs="Times New Roman"/>
          <w:lang w:val="en-US"/>
        </w:rPr>
        <w:t xml:space="preserve">Previous research suggested </w:t>
      </w:r>
      <w:r w:rsidR="00E44D31" w:rsidRPr="00087E47">
        <w:rPr>
          <w:rFonts w:ascii="Times New Roman" w:hAnsi="Times New Roman" w:cs="Times New Roman"/>
          <w:lang w:val="en-US"/>
        </w:rPr>
        <w:t>certain concentration in the media market could be enhancing media’s internal pluralism (Stühmeier, 2019; Garz et al., 2023</w:t>
      </w:r>
      <w:r w:rsidR="009B61DF" w:rsidRPr="00087E47">
        <w:rPr>
          <w:rFonts w:ascii="Times New Roman" w:hAnsi="Times New Roman" w:cs="Times New Roman"/>
          <w:lang w:val="en-US"/>
        </w:rPr>
        <w:t>). This</w:t>
      </w:r>
      <w:r w:rsidR="00142AD0" w:rsidRPr="00087E47">
        <w:rPr>
          <w:rFonts w:ascii="Times New Roman" w:hAnsi="Times New Roman" w:cs="Times New Roman"/>
          <w:lang w:val="en-US"/>
        </w:rPr>
        <w:t xml:space="preserve"> is</w:t>
      </w:r>
      <w:r w:rsidR="00783F20" w:rsidRPr="00087E47">
        <w:rPr>
          <w:rFonts w:ascii="Times New Roman" w:hAnsi="Times New Roman" w:cs="Times New Roman"/>
          <w:lang w:val="en-US"/>
        </w:rPr>
        <w:t xml:space="preserve"> </w:t>
      </w:r>
      <w:r w:rsidR="00AE507B" w:rsidRPr="00087E47">
        <w:rPr>
          <w:rFonts w:ascii="Times New Roman" w:hAnsi="Times New Roman" w:cs="Times New Roman"/>
          <w:lang w:val="en-US"/>
        </w:rPr>
        <w:t>e</w:t>
      </w:r>
      <w:r w:rsidR="00783F20" w:rsidRPr="00087E47">
        <w:rPr>
          <w:rFonts w:ascii="Times New Roman" w:hAnsi="Times New Roman" w:cs="Times New Roman"/>
          <w:lang w:val="en-US"/>
        </w:rPr>
        <w:t>specially</w:t>
      </w:r>
      <w:r w:rsidR="00142AD0" w:rsidRPr="00087E47">
        <w:rPr>
          <w:rFonts w:ascii="Times New Roman" w:hAnsi="Times New Roman" w:cs="Times New Roman"/>
          <w:lang w:val="en-US"/>
        </w:rPr>
        <w:t xml:space="preserve"> the case</w:t>
      </w:r>
      <w:r w:rsidR="00783F20" w:rsidRPr="00087E47">
        <w:rPr>
          <w:rFonts w:ascii="Times New Roman" w:hAnsi="Times New Roman" w:cs="Times New Roman"/>
          <w:lang w:val="en-US"/>
        </w:rPr>
        <w:t xml:space="preserve"> if it refers to concentration of audience to </w:t>
      </w:r>
      <w:r w:rsidR="00AE507B" w:rsidRPr="00087E47">
        <w:rPr>
          <w:rFonts w:ascii="Times New Roman" w:hAnsi="Times New Roman" w:cs="Times New Roman"/>
          <w:lang w:val="en-US"/>
        </w:rPr>
        <w:t>PSM</w:t>
      </w:r>
      <w:r w:rsidR="00783F20" w:rsidRPr="00087E47">
        <w:rPr>
          <w:rFonts w:ascii="Times New Roman" w:hAnsi="Times New Roman" w:cs="Times New Roman"/>
          <w:lang w:val="en-US"/>
        </w:rPr>
        <w:t>.</w:t>
      </w:r>
    </w:p>
    <w:p w14:paraId="4499E24D" w14:textId="4A3DB409" w:rsidR="00C00A17" w:rsidRPr="00087E47" w:rsidRDefault="00C00A17" w:rsidP="004409A0">
      <w:pPr>
        <w:spacing w:after="60" w:line="276" w:lineRule="auto"/>
        <w:ind w:firstLine="284"/>
        <w:jc w:val="both"/>
        <w:rPr>
          <w:rFonts w:ascii="Times New Roman" w:hAnsi="Times New Roman" w:cs="Times New Roman"/>
          <w:lang w:val="en-US"/>
        </w:rPr>
      </w:pPr>
      <w:r w:rsidRPr="00087E47">
        <w:rPr>
          <w:rFonts w:ascii="Times New Roman" w:hAnsi="Times New Roman" w:cs="Times New Roman"/>
          <w:lang w:val="en-US"/>
        </w:rPr>
        <w:t xml:space="preserve">On the </w:t>
      </w:r>
      <w:r w:rsidRPr="009B61DF">
        <w:rPr>
          <w:rFonts w:ascii="Times New Roman" w:hAnsi="Times New Roman" w:cs="Times New Roman"/>
          <w:i/>
          <w:iCs/>
          <w:lang w:val="en-US"/>
        </w:rPr>
        <w:t>meso</w:t>
      </w:r>
      <w:r w:rsidR="00AE507B" w:rsidRPr="00087E47">
        <w:rPr>
          <w:rFonts w:ascii="Times New Roman" w:hAnsi="Times New Roman" w:cs="Times New Roman"/>
          <w:lang w:val="en-US"/>
        </w:rPr>
        <w:t>-</w:t>
      </w:r>
      <w:r w:rsidRPr="00087E47">
        <w:rPr>
          <w:rFonts w:ascii="Times New Roman" w:hAnsi="Times New Roman" w:cs="Times New Roman"/>
          <w:lang w:val="en-US"/>
        </w:rPr>
        <w:t xml:space="preserve">level, </w:t>
      </w:r>
      <w:r w:rsidR="00246A1B" w:rsidRPr="00087E47">
        <w:rPr>
          <w:rFonts w:ascii="Times New Roman" w:hAnsi="Times New Roman" w:cs="Times New Roman"/>
          <w:lang w:val="en-US"/>
        </w:rPr>
        <w:t>working conditions, indicated by the share of the full-time employed journalists, appeared in some paths explaining media freedom.</w:t>
      </w:r>
      <w:r w:rsidR="00B40A44" w:rsidRPr="00087E47">
        <w:rPr>
          <w:rFonts w:ascii="Times New Roman" w:hAnsi="Times New Roman" w:cs="Times New Roman"/>
          <w:lang w:val="en-US"/>
        </w:rPr>
        <w:t xml:space="preserve"> The higher share of full-time </w:t>
      </w:r>
      <w:r w:rsidR="00B40A44" w:rsidRPr="00087E47">
        <w:rPr>
          <w:rFonts w:ascii="Times New Roman" w:hAnsi="Times New Roman" w:cs="Times New Roman"/>
          <w:lang w:val="en-US"/>
        </w:rPr>
        <w:lastRenderedPageBreak/>
        <w:t>employed journalists appeared in three paths explaining higher levels of media freedom, which points to the important role of working conditions in ensuring media freedom.</w:t>
      </w:r>
      <w:r w:rsidR="00B40A44" w:rsidRPr="00087E47">
        <w:rPr>
          <w:rStyle w:val="FootnoteReference"/>
          <w:rFonts w:ascii="Times New Roman" w:hAnsi="Times New Roman" w:cs="Times New Roman"/>
          <w:lang w:val="en-US"/>
        </w:rPr>
        <w:footnoteReference w:id="17"/>
      </w:r>
    </w:p>
    <w:p w14:paraId="3077FA1C" w14:textId="1C4C2150" w:rsidR="00226617" w:rsidRPr="00087E47" w:rsidRDefault="004B4D3F" w:rsidP="00727D20">
      <w:pPr>
        <w:spacing w:after="60" w:line="276" w:lineRule="auto"/>
        <w:ind w:firstLine="284"/>
        <w:jc w:val="both"/>
        <w:rPr>
          <w:rFonts w:ascii="Times New Roman" w:hAnsi="Times New Roman" w:cs="Times New Roman"/>
          <w:lang w:val="en-US"/>
        </w:rPr>
      </w:pPr>
      <w:r w:rsidRPr="00087E47">
        <w:rPr>
          <w:rFonts w:ascii="Times New Roman" w:hAnsi="Times New Roman" w:cs="Times New Roman"/>
          <w:lang w:val="en-US"/>
        </w:rPr>
        <w:t>On the micro</w:t>
      </w:r>
      <w:r w:rsidR="00AE507B" w:rsidRPr="00087E47">
        <w:rPr>
          <w:rFonts w:ascii="Times New Roman" w:hAnsi="Times New Roman" w:cs="Times New Roman"/>
          <w:lang w:val="en-US"/>
        </w:rPr>
        <w:t>-</w:t>
      </w:r>
      <w:r w:rsidRPr="00087E47">
        <w:rPr>
          <w:rFonts w:ascii="Times New Roman" w:hAnsi="Times New Roman" w:cs="Times New Roman"/>
          <w:lang w:val="en-US"/>
        </w:rPr>
        <w:t xml:space="preserve">level, </w:t>
      </w:r>
      <w:r w:rsidR="00226617" w:rsidRPr="00087E47">
        <w:rPr>
          <w:rFonts w:ascii="Times New Roman" w:hAnsi="Times New Roman" w:cs="Times New Roman"/>
          <w:lang w:val="en-US"/>
        </w:rPr>
        <w:t xml:space="preserve">important factor associated with media freedom are the journalistic </w:t>
      </w:r>
      <w:r w:rsidR="00142AD0" w:rsidRPr="00087E47">
        <w:rPr>
          <w:rFonts w:ascii="Times New Roman" w:hAnsi="Times New Roman" w:cs="Times New Roman"/>
          <w:lang w:val="en-US"/>
        </w:rPr>
        <w:t>skills</w:t>
      </w:r>
      <w:r w:rsidR="00226617" w:rsidRPr="00087E47">
        <w:rPr>
          <w:rFonts w:ascii="Times New Roman" w:hAnsi="Times New Roman" w:cs="Times New Roman"/>
          <w:lang w:val="en-US"/>
        </w:rPr>
        <w:t>. However, it is interesting to note the interplay of journalistic education and skills</w:t>
      </w:r>
      <w:r w:rsidR="008B2CE6" w:rsidRPr="00087E47">
        <w:rPr>
          <w:rFonts w:ascii="Times New Roman" w:hAnsi="Times New Roman" w:cs="Times New Roman"/>
          <w:lang w:val="en-US"/>
        </w:rPr>
        <w:t xml:space="preserve">, </w:t>
      </w:r>
      <w:r w:rsidR="00226617" w:rsidRPr="00087E47">
        <w:rPr>
          <w:rFonts w:ascii="Times New Roman" w:hAnsi="Times New Roman" w:cs="Times New Roman"/>
          <w:lang w:val="en-US"/>
        </w:rPr>
        <w:t xml:space="preserve">which mostly appear together in paths explaining the outcome. There is a long-standing debate on theoretical vs. practical approach to journalistic education (Örnebring &amp; Mellado, 2018). </w:t>
      </w:r>
      <w:r w:rsidR="00DA1EF1" w:rsidRPr="00087E47">
        <w:rPr>
          <w:rFonts w:ascii="Times New Roman" w:hAnsi="Times New Roman" w:cs="Times New Roman"/>
          <w:lang w:val="en-US"/>
        </w:rPr>
        <w:t>W</w:t>
      </w:r>
      <w:r w:rsidR="00371E43" w:rsidRPr="00087E47">
        <w:rPr>
          <w:rFonts w:ascii="Times New Roman" w:hAnsi="Times New Roman" w:cs="Times New Roman"/>
          <w:lang w:val="en-US"/>
        </w:rPr>
        <w:t>hile j</w:t>
      </w:r>
      <w:r w:rsidR="00226617" w:rsidRPr="00087E47">
        <w:rPr>
          <w:rFonts w:ascii="Times New Roman" w:hAnsi="Times New Roman" w:cs="Times New Roman"/>
          <w:lang w:val="en-US"/>
        </w:rPr>
        <w:t xml:space="preserve">ournalistic skills appear as a sufficient condition in almost all paths explaining both the presence and absence of media freedom, </w:t>
      </w:r>
      <w:r w:rsidR="00371E43" w:rsidRPr="00087E47">
        <w:rPr>
          <w:rFonts w:ascii="Times New Roman" w:hAnsi="Times New Roman" w:cs="Times New Roman"/>
          <w:lang w:val="en-US"/>
        </w:rPr>
        <w:t xml:space="preserve">the </w:t>
      </w:r>
      <w:r w:rsidR="00226617" w:rsidRPr="00087E47">
        <w:rPr>
          <w:rFonts w:ascii="Times New Roman" w:hAnsi="Times New Roman" w:cs="Times New Roman"/>
          <w:lang w:val="en-US"/>
        </w:rPr>
        <w:t>role</w:t>
      </w:r>
      <w:r w:rsidR="00371E43" w:rsidRPr="00087E47">
        <w:rPr>
          <w:rFonts w:ascii="Times New Roman" w:hAnsi="Times New Roman" w:cs="Times New Roman"/>
          <w:lang w:val="en-US"/>
        </w:rPr>
        <w:t xml:space="preserve"> of university education</w:t>
      </w:r>
      <w:r w:rsidR="00226617" w:rsidRPr="00087E47">
        <w:rPr>
          <w:rFonts w:ascii="Times New Roman" w:hAnsi="Times New Roman" w:cs="Times New Roman"/>
          <w:lang w:val="en-US"/>
        </w:rPr>
        <w:t xml:space="preserve"> is not unambiguous. High share</w:t>
      </w:r>
      <w:r w:rsidR="008B2CE6" w:rsidRPr="00087E47">
        <w:rPr>
          <w:rFonts w:ascii="Times New Roman" w:hAnsi="Times New Roman" w:cs="Times New Roman"/>
          <w:lang w:val="en-US"/>
        </w:rPr>
        <w:t>s</w:t>
      </w:r>
      <w:r w:rsidR="00226617" w:rsidRPr="00087E47">
        <w:rPr>
          <w:rFonts w:ascii="Times New Roman" w:hAnsi="Times New Roman" w:cs="Times New Roman"/>
          <w:lang w:val="en-US"/>
        </w:rPr>
        <w:t xml:space="preserve"> of university-educated journalists do not appear in the path covering </w:t>
      </w:r>
      <w:r w:rsidR="0004372A" w:rsidRPr="00087E47">
        <w:rPr>
          <w:rFonts w:ascii="Times New Roman" w:hAnsi="Times New Roman" w:cs="Times New Roman"/>
          <w:lang w:val="en-US"/>
        </w:rPr>
        <w:t xml:space="preserve">the </w:t>
      </w:r>
      <w:r w:rsidR="00226617" w:rsidRPr="00087E47">
        <w:rPr>
          <w:rFonts w:ascii="Times New Roman" w:hAnsi="Times New Roman" w:cs="Times New Roman"/>
          <w:lang w:val="en-US"/>
        </w:rPr>
        <w:t xml:space="preserve">democratic-corporatist media systems (see I2 in Table </w:t>
      </w:r>
      <w:r w:rsidR="00C77F44" w:rsidRPr="00087E47">
        <w:rPr>
          <w:rFonts w:ascii="Times New Roman" w:hAnsi="Times New Roman" w:cs="Times New Roman"/>
          <w:lang w:val="en-US"/>
        </w:rPr>
        <w:t>4</w:t>
      </w:r>
      <w:r w:rsidR="00226617" w:rsidRPr="00087E47">
        <w:rPr>
          <w:rFonts w:ascii="Times New Roman" w:hAnsi="Times New Roman" w:cs="Times New Roman"/>
          <w:lang w:val="en-US"/>
        </w:rPr>
        <w:t xml:space="preserve">), which can be explained by a stronger tradition of non-academic journalistic education in some countries (Hanitzsch et al., 2019, p. 93). While in most paths explaining </w:t>
      </w:r>
      <w:r w:rsidR="0084119D" w:rsidRPr="00087E47">
        <w:rPr>
          <w:rFonts w:ascii="Times New Roman" w:hAnsi="Times New Roman" w:cs="Times New Roman"/>
          <w:lang w:val="en-US"/>
        </w:rPr>
        <w:t>the absence</w:t>
      </w:r>
      <w:r w:rsidR="00226617" w:rsidRPr="00087E47">
        <w:rPr>
          <w:rFonts w:ascii="Times New Roman" w:hAnsi="Times New Roman" w:cs="Times New Roman"/>
          <w:lang w:val="en-US"/>
        </w:rPr>
        <w:t xml:space="preserve"> media freedom the lower shares of university-educated journalists are usually followed by weaker journalistic skills, there are also exceptions. Some </w:t>
      </w:r>
      <w:r w:rsidR="00141DB4" w:rsidRPr="00087E47">
        <w:rPr>
          <w:rFonts w:ascii="Times New Roman" w:hAnsi="Times New Roman" w:cs="Times New Roman"/>
          <w:lang w:val="en-US"/>
        </w:rPr>
        <w:t>CEE</w:t>
      </w:r>
      <w:r w:rsidR="008840D9" w:rsidRPr="00087E47">
        <w:rPr>
          <w:rFonts w:ascii="Times New Roman" w:hAnsi="Times New Roman" w:cs="Times New Roman"/>
          <w:lang w:val="en-US"/>
        </w:rPr>
        <w:t xml:space="preserve"> </w:t>
      </w:r>
      <w:r w:rsidR="00226617" w:rsidRPr="00087E47">
        <w:rPr>
          <w:rFonts w:ascii="Times New Roman" w:hAnsi="Times New Roman" w:cs="Times New Roman"/>
          <w:lang w:val="en-US"/>
        </w:rPr>
        <w:t>countries have higher shares of university-educated journalists, but weakly developed journalistic skills</w:t>
      </w:r>
      <w:r w:rsidR="00142AD0" w:rsidRPr="00087E47">
        <w:rPr>
          <w:rFonts w:ascii="Times New Roman" w:hAnsi="Times New Roman" w:cs="Times New Roman"/>
          <w:lang w:val="en-US"/>
        </w:rPr>
        <w:t>. A</w:t>
      </w:r>
      <w:r w:rsidR="00226617" w:rsidRPr="00087E47">
        <w:rPr>
          <w:rFonts w:ascii="Times New Roman" w:hAnsi="Times New Roman" w:cs="Times New Roman"/>
          <w:lang w:val="en-US"/>
        </w:rPr>
        <w:t xml:space="preserve">lthough the university education seems to be associated with journalistic skills, the lack of education can be compensated with work experience </w:t>
      </w:r>
      <w:r w:rsidR="009B61DF">
        <w:rPr>
          <w:rFonts w:ascii="Times New Roman" w:hAnsi="Times New Roman" w:cs="Times New Roman"/>
          <w:lang w:val="en-US"/>
        </w:rPr>
        <w:t xml:space="preserve">when it comes to acquiring skills </w:t>
      </w:r>
      <w:r w:rsidR="00226617" w:rsidRPr="00087E47">
        <w:rPr>
          <w:rFonts w:ascii="Times New Roman" w:hAnsi="Times New Roman" w:cs="Times New Roman"/>
          <w:lang w:val="en-US"/>
        </w:rPr>
        <w:t>(and vice versa)</w:t>
      </w:r>
      <w:r w:rsidR="00552986" w:rsidRPr="00087E47">
        <w:rPr>
          <w:rFonts w:ascii="Times New Roman" w:hAnsi="Times New Roman" w:cs="Times New Roman"/>
          <w:lang w:val="en-US"/>
        </w:rPr>
        <w:t>, as many journalistic skills are acquired with work experience (Willnat et al., 2013).</w:t>
      </w:r>
      <w:r w:rsidR="00226617" w:rsidRPr="00087E47">
        <w:rPr>
          <w:rFonts w:ascii="Times New Roman" w:hAnsi="Times New Roman" w:cs="Times New Roman"/>
          <w:lang w:val="en-US"/>
        </w:rPr>
        <w:t xml:space="preserve"> </w:t>
      </w:r>
      <w:r w:rsidR="00552986" w:rsidRPr="00087E47">
        <w:rPr>
          <w:rFonts w:ascii="Times New Roman" w:hAnsi="Times New Roman" w:cs="Times New Roman"/>
          <w:lang w:val="en-US"/>
        </w:rPr>
        <w:t xml:space="preserve">On the other hand, weaker skills in countries with higher share of university-educated journalists might also mean </w:t>
      </w:r>
      <w:r w:rsidR="00226617" w:rsidRPr="00087E47">
        <w:rPr>
          <w:rFonts w:ascii="Times New Roman" w:hAnsi="Times New Roman" w:cs="Times New Roman"/>
          <w:lang w:val="en-US"/>
        </w:rPr>
        <w:t>that the working conditions may not be as supportive for the competencies acquired through formal education</w:t>
      </w:r>
      <w:r w:rsidR="00552986" w:rsidRPr="00087E47">
        <w:rPr>
          <w:rFonts w:ascii="Times New Roman" w:hAnsi="Times New Roman" w:cs="Times New Roman"/>
          <w:lang w:val="en-US"/>
        </w:rPr>
        <w:t xml:space="preserve"> to develop in practice</w:t>
      </w:r>
      <w:r w:rsidR="005D69FC" w:rsidRPr="00087E47">
        <w:rPr>
          <w:rFonts w:ascii="Times New Roman" w:hAnsi="Times New Roman" w:cs="Times New Roman"/>
          <w:lang w:val="en-US"/>
        </w:rPr>
        <w:t>.</w:t>
      </w:r>
      <w:r w:rsidR="00C00A17" w:rsidRPr="00087E47">
        <w:rPr>
          <w:rFonts w:ascii="Times New Roman" w:hAnsi="Times New Roman" w:cs="Times New Roman"/>
          <w:lang w:val="en-US"/>
        </w:rPr>
        <w:t xml:space="preserve"> </w:t>
      </w:r>
    </w:p>
    <w:p w14:paraId="05C2C2E4" w14:textId="75A9E1D6" w:rsidR="00226617" w:rsidRPr="00087E47" w:rsidRDefault="00226617" w:rsidP="00236F96">
      <w:pPr>
        <w:spacing w:after="60" w:line="276" w:lineRule="auto"/>
        <w:ind w:firstLine="284"/>
        <w:jc w:val="both"/>
        <w:rPr>
          <w:rFonts w:ascii="Times New Roman" w:hAnsi="Times New Roman" w:cs="Times New Roman"/>
          <w:lang w:val="en-US"/>
        </w:rPr>
      </w:pPr>
      <w:r w:rsidRPr="00087E47">
        <w:rPr>
          <w:rFonts w:ascii="Times New Roman" w:hAnsi="Times New Roman" w:cs="Times New Roman"/>
          <w:lang w:val="en-US"/>
        </w:rPr>
        <w:t xml:space="preserve">High shares of university-educated journalists do not appear consistently with journalists adhering to the monitorial role, which would be expected as journalism education is a place where “professional ideology” is acquired (Deuze, 2005). Monitorial role is the most accepted normative ideal for journalists around the world, strongly correlated with the level of democratization (Hanitzsch et al., 2019). In our analysis, the pronounced monitorial role appears only in the paths covered by </w:t>
      </w:r>
      <w:r w:rsidR="00802C63" w:rsidRPr="00087E47">
        <w:rPr>
          <w:rFonts w:ascii="Times New Roman" w:hAnsi="Times New Roman" w:cs="Times New Roman"/>
          <w:lang w:val="en-US"/>
        </w:rPr>
        <w:t xml:space="preserve">the </w:t>
      </w:r>
      <w:r w:rsidRPr="00087E47">
        <w:rPr>
          <w:rFonts w:ascii="Times New Roman" w:hAnsi="Times New Roman" w:cs="Times New Roman"/>
          <w:lang w:val="en-US"/>
        </w:rPr>
        <w:t xml:space="preserve">Mediterranean or </w:t>
      </w:r>
      <w:r w:rsidR="008840D9" w:rsidRPr="00087E47">
        <w:rPr>
          <w:rFonts w:ascii="Times New Roman" w:hAnsi="Times New Roman" w:cs="Times New Roman"/>
          <w:lang w:val="en-US"/>
        </w:rPr>
        <w:t xml:space="preserve">CEE </w:t>
      </w:r>
      <w:r w:rsidRPr="00087E47">
        <w:rPr>
          <w:rFonts w:ascii="Times New Roman" w:hAnsi="Times New Roman" w:cs="Times New Roman"/>
          <w:lang w:val="en-US"/>
        </w:rPr>
        <w:t>countries, which might seem contrary to the expectations of Hallin and Mancini’s (2004) model (which implies that the democratic-corporatist countries exhibit greater importance of the watchdog role, while polarized-pluralist countries have more pronounced interventionist journalism). Although some countries (e.g., Denmark and Sweden) exhibit high acceptance of the monitorial role, this is not the case for all democratic-corporatist countries. Some of them have their peculiarities</w:t>
      </w:r>
      <w:r w:rsidR="00E40A2C" w:rsidRPr="00087E47">
        <w:rPr>
          <w:rFonts w:ascii="Times New Roman" w:hAnsi="Times New Roman" w:cs="Times New Roman"/>
          <w:lang w:val="en-US"/>
        </w:rPr>
        <w:t>,</w:t>
      </w:r>
      <w:r w:rsidRPr="00087E47">
        <w:rPr>
          <w:rFonts w:ascii="Times New Roman" w:hAnsi="Times New Roman" w:cs="Times New Roman"/>
          <w:lang w:val="en-US"/>
        </w:rPr>
        <w:t xml:space="preserve"> where a large share of journalists </w:t>
      </w:r>
      <w:r w:rsidR="00214BB8" w:rsidRPr="00087E47">
        <w:rPr>
          <w:rFonts w:ascii="Times New Roman" w:hAnsi="Times New Roman" w:cs="Times New Roman"/>
          <w:lang w:val="en-US"/>
        </w:rPr>
        <w:t>identifies</w:t>
      </w:r>
      <w:r w:rsidRPr="00087E47">
        <w:rPr>
          <w:rFonts w:ascii="Times New Roman" w:hAnsi="Times New Roman" w:cs="Times New Roman"/>
          <w:lang w:val="en-US"/>
        </w:rPr>
        <w:t xml:space="preserve"> with the role of educators (</w:t>
      </w:r>
      <w:r w:rsidR="00F753AF">
        <w:rPr>
          <w:rFonts w:ascii="Times New Roman" w:hAnsi="Times New Roman" w:cs="Times New Roman"/>
          <w:lang w:val="en-US"/>
        </w:rPr>
        <w:t xml:space="preserve">e.g. Germany, </w:t>
      </w:r>
      <w:r w:rsidRPr="00087E47">
        <w:rPr>
          <w:rFonts w:ascii="Times New Roman" w:hAnsi="Times New Roman" w:cs="Times New Roman"/>
          <w:lang w:val="en-US"/>
        </w:rPr>
        <w:t>Hanitzsch et al., 2019). These discrepancies could also be explained by different types of watchdog roles, which can appear in either detached or interventionist form (Márquez-Ramírez et al., 2020). The detached watchdog role is more prevalent in journalistic cultures that value objectivity, while</w:t>
      </w:r>
      <w:r w:rsidR="00F753AF">
        <w:rPr>
          <w:rFonts w:ascii="Times New Roman" w:hAnsi="Times New Roman" w:cs="Times New Roman"/>
          <w:lang w:val="en-US"/>
        </w:rPr>
        <w:t xml:space="preserve"> </w:t>
      </w:r>
      <w:r w:rsidRPr="00087E47">
        <w:rPr>
          <w:rFonts w:ascii="Times New Roman" w:hAnsi="Times New Roman" w:cs="Times New Roman"/>
          <w:lang w:val="en-US"/>
        </w:rPr>
        <w:t xml:space="preserve">interventionist in polarized journalistic cultures or countries experiencing crises (Márquez-Ramírez et al., 2020). Therefore, the monitorial role appearing in paths covered by </w:t>
      </w:r>
      <w:r w:rsidR="000F49A3" w:rsidRPr="00087E47">
        <w:rPr>
          <w:rFonts w:ascii="Times New Roman" w:hAnsi="Times New Roman" w:cs="Times New Roman"/>
          <w:lang w:val="en-US"/>
        </w:rPr>
        <w:t xml:space="preserve">the </w:t>
      </w:r>
      <w:r w:rsidRPr="00087E47">
        <w:rPr>
          <w:rFonts w:ascii="Times New Roman" w:hAnsi="Times New Roman" w:cs="Times New Roman"/>
          <w:lang w:val="en-US"/>
        </w:rPr>
        <w:t xml:space="preserve">Mediterranean or </w:t>
      </w:r>
      <w:r w:rsidR="008840D9" w:rsidRPr="00087E47">
        <w:rPr>
          <w:rFonts w:ascii="Times New Roman" w:hAnsi="Times New Roman" w:cs="Times New Roman"/>
          <w:lang w:val="en-US"/>
        </w:rPr>
        <w:t>CEE</w:t>
      </w:r>
      <w:r w:rsidRPr="00087E47">
        <w:rPr>
          <w:rFonts w:ascii="Times New Roman" w:hAnsi="Times New Roman" w:cs="Times New Roman"/>
          <w:lang w:val="en-US"/>
        </w:rPr>
        <w:t xml:space="preserve"> countries might indicate the interventionist variant of the watchdog role. Another reason is that the acceptance of the monitorial role refers to the cognitive role and the way journalists perceive their profession ought to be performed (Hanitzsch et al., 2019)</w:t>
      </w:r>
      <w:r w:rsidR="00196410" w:rsidRPr="00087E47">
        <w:rPr>
          <w:rFonts w:ascii="Times New Roman" w:hAnsi="Times New Roman" w:cs="Times New Roman"/>
          <w:lang w:val="en-US"/>
        </w:rPr>
        <w:t xml:space="preserve">, </w:t>
      </w:r>
      <w:r w:rsidR="00196410" w:rsidRPr="00087E47">
        <w:rPr>
          <w:rFonts w:ascii="Times New Roman" w:hAnsi="Times New Roman" w:cs="Times New Roman"/>
          <w:lang w:val="en-US"/>
        </w:rPr>
        <w:lastRenderedPageBreak/>
        <w:t>which can be</w:t>
      </w:r>
      <w:r w:rsidRPr="00087E47">
        <w:rPr>
          <w:rFonts w:ascii="Times New Roman" w:hAnsi="Times New Roman" w:cs="Times New Roman"/>
          <w:lang w:val="en-US"/>
        </w:rPr>
        <w:t xml:space="preserve"> different from practice, i.e., how journalists act in systems and institutions they are embedded in. Štětka and </w:t>
      </w:r>
      <w:r w:rsidRPr="00087E47">
        <w:rPr>
          <w:rFonts w:ascii="Times New Roman" w:eastAsia="Times New Roman" w:hAnsi="Times New Roman" w:cs="Times New Roman"/>
          <w:lang w:val="en-US"/>
          <w14:ligatures w14:val="none"/>
        </w:rPr>
        <w:t>Örnebring</w:t>
      </w:r>
      <w:r w:rsidRPr="00087E47">
        <w:rPr>
          <w:rFonts w:ascii="Times New Roman" w:hAnsi="Times New Roman" w:cs="Times New Roman"/>
          <w:lang w:val="en-US"/>
        </w:rPr>
        <w:t xml:space="preserve"> (2013) point that investigative journalism in </w:t>
      </w:r>
      <w:r w:rsidR="008840D9" w:rsidRPr="00087E47">
        <w:rPr>
          <w:rFonts w:ascii="Times New Roman" w:hAnsi="Times New Roman" w:cs="Times New Roman"/>
          <w:lang w:val="en-US"/>
        </w:rPr>
        <w:t>CEE</w:t>
      </w:r>
      <w:r w:rsidRPr="00087E47">
        <w:rPr>
          <w:rFonts w:ascii="Times New Roman" w:hAnsi="Times New Roman" w:cs="Times New Roman"/>
          <w:lang w:val="en-US"/>
        </w:rPr>
        <w:t xml:space="preserve"> fails to develop more strongly and serve the watchdog purpose due to weak media market as well as the legal restrictions in some countries.</w:t>
      </w:r>
    </w:p>
    <w:p w14:paraId="26FD8042" w14:textId="52EFF4BD" w:rsidR="00226617" w:rsidRPr="00087E47" w:rsidRDefault="00226617" w:rsidP="00350677">
      <w:pPr>
        <w:spacing w:after="60" w:line="276" w:lineRule="auto"/>
        <w:ind w:firstLine="284"/>
        <w:jc w:val="both"/>
        <w:rPr>
          <w:rFonts w:ascii="Times New Roman" w:hAnsi="Times New Roman" w:cs="Times New Roman"/>
          <w:lang w:val="en-US"/>
        </w:rPr>
      </w:pPr>
      <w:r w:rsidRPr="00087E47">
        <w:rPr>
          <w:rFonts w:ascii="Times New Roman" w:hAnsi="Times New Roman" w:cs="Times New Roman"/>
          <w:lang w:val="en-US"/>
        </w:rPr>
        <w:t xml:space="preserve">Although the fsQCA does not necessarily result in clustering of cases, the results imply that indicators from the journalism field and media freedom align the countries in clusters somewhat resembling the typology by Hallin and Mancini (2004). The liberal media system of Ireland stands out as a path of its own, consisting of strong media market, high market concentration, and high share of full-time journalists. Countries like Austria, Denmark, Finland, Germany, Netherlands, and Sweden cover the same path which resembles the characteristics of the democratic-corporatist system – strong media market, emphasized position of PSM, and developed journalistic skills. Portugal and Spain cover the path in which the strong market structure and the autonomy of PSM are absent, but where some elements of the </w:t>
      </w:r>
      <w:r w:rsidR="00F70266" w:rsidRPr="00087E47">
        <w:rPr>
          <w:rFonts w:ascii="Times New Roman" w:hAnsi="Times New Roman" w:cs="Times New Roman"/>
          <w:lang w:val="en-US"/>
        </w:rPr>
        <w:t xml:space="preserve">journalism </w:t>
      </w:r>
      <w:r w:rsidRPr="00087E47">
        <w:rPr>
          <w:rFonts w:ascii="Times New Roman" w:hAnsi="Times New Roman" w:cs="Times New Roman"/>
          <w:lang w:val="en-US"/>
        </w:rPr>
        <w:t xml:space="preserve">profession and culture are pronounced. In the polarized-pluralist media systems, with the later development of </w:t>
      </w:r>
      <w:r w:rsidR="00F70266" w:rsidRPr="00087E47">
        <w:rPr>
          <w:rFonts w:ascii="Times New Roman" w:hAnsi="Times New Roman" w:cs="Times New Roman"/>
          <w:lang w:val="en-US"/>
        </w:rPr>
        <w:t xml:space="preserve">journalism </w:t>
      </w:r>
      <w:r w:rsidRPr="00087E47">
        <w:rPr>
          <w:rFonts w:ascii="Times New Roman" w:hAnsi="Times New Roman" w:cs="Times New Roman"/>
          <w:lang w:val="en-US"/>
        </w:rPr>
        <w:t>profession, the university-educated journalists were more prevalent in the elite-oriented press (Hallin &amp; Mancini, 2004).</w:t>
      </w:r>
      <w:r w:rsidR="00350677" w:rsidRPr="00087E47">
        <w:rPr>
          <w:rFonts w:ascii="Times New Roman" w:hAnsi="Times New Roman" w:cs="Times New Roman"/>
          <w:lang w:val="en-US"/>
        </w:rPr>
        <w:t xml:space="preserve"> </w:t>
      </w:r>
      <w:r w:rsidRPr="00087E47">
        <w:rPr>
          <w:rFonts w:ascii="Times New Roman" w:hAnsi="Times New Roman" w:cs="Times New Roman"/>
          <w:lang w:val="en-US"/>
        </w:rPr>
        <w:t xml:space="preserve">Two Baltic countries (Estonia and Latvia) are the only post-socialist countries belonging to the set of countries with high media freedom and cover a path of their own – with high autonomy of PSM, high shares of full-time and university-educated journalists, and developed journalistic skills. In the </w:t>
      </w:r>
      <w:r w:rsidRPr="00F753AF">
        <w:rPr>
          <w:rFonts w:ascii="Times New Roman" w:hAnsi="Times New Roman" w:cs="Times New Roman"/>
          <w:lang w:val="en-US"/>
        </w:rPr>
        <w:t>previous analyses, Estonia</w:t>
      </w:r>
      <w:r w:rsidR="00371E43" w:rsidRPr="00F753AF">
        <w:rPr>
          <w:rFonts w:ascii="Times New Roman" w:hAnsi="Times New Roman" w:cs="Times New Roman"/>
          <w:lang w:val="en-US"/>
        </w:rPr>
        <w:t xml:space="preserve"> (and in some cases Latvia)</w:t>
      </w:r>
      <w:r w:rsidRPr="00F753AF">
        <w:rPr>
          <w:rFonts w:ascii="Times New Roman" w:hAnsi="Times New Roman" w:cs="Times New Roman"/>
          <w:lang w:val="en-US"/>
        </w:rPr>
        <w:t xml:space="preserve"> was placed in a hybrid </w:t>
      </w:r>
      <w:bookmarkStart w:id="2" w:name="_Hlk154844385"/>
      <w:r w:rsidRPr="00F753AF">
        <w:rPr>
          <w:rFonts w:ascii="Times New Roman" w:hAnsi="Times New Roman" w:cs="Times New Roman"/>
          <w:lang w:val="en-US"/>
        </w:rPr>
        <w:t>(Humprecht et al., 2022)</w:t>
      </w:r>
      <w:r w:rsidR="00E33414" w:rsidRPr="00F753AF">
        <w:rPr>
          <w:rFonts w:ascii="Times New Roman" w:hAnsi="Times New Roman" w:cs="Times New Roman"/>
          <w:lang w:val="en-US"/>
        </w:rPr>
        <w:t>,</w:t>
      </w:r>
      <w:r w:rsidRPr="00F753AF">
        <w:rPr>
          <w:rFonts w:ascii="Times New Roman" w:hAnsi="Times New Roman" w:cs="Times New Roman"/>
          <w:lang w:val="en-US"/>
        </w:rPr>
        <w:t xml:space="preserve"> “mainstream” (</w:t>
      </w:r>
      <w:r w:rsidR="008F5B43" w:rsidRPr="00F753AF">
        <w:rPr>
          <w:rFonts w:ascii="Times New Roman" w:hAnsi="Times New Roman" w:cs="Times New Roman"/>
          <w:lang w:val="en-US"/>
        </w:rPr>
        <w:t>Author</w:t>
      </w:r>
      <w:r w:rsidR="00196410" w:rsidRPr="00F753AF">
        <w:rPr>
          <w:rFonts w:ascii="Times New Roman" w:hAnsi="Times New Roman" w:cs="Times New Roman"/>
          <w:lang w:val="en-US"/>
        </w:rPr>
        <w:t>s</w:t>
      </w:r>
      <w:r w:rsidR="008F5B43" w:rsidRPr="00F753AF">
        <w:rPr>
          <w:rFonts w:ascii="Times New Roman" w:hAnsi="Times New Roman" w:cs="Times New Roman"/>
          <w:lang w:val="en-US"/>
        </w:rPr>
        <w:t xml:space="preserve"> </w:t>
      </w:r>
      <w:r w:rsidRPr="00F753AF">
        <w:rPr>
          <w:rFonts w:ascii="Times New Roman" w:hAnsi="Times New Roman" w:cs="Times New Roman"/>
          <w:lang w:val="en-US"/>
        </w:rPr>
        <w:t>et al., 2013),</w:t>
      </w:r>
      <w:r w:rsidR="00371E43" w:rsidRPr="00F753AF">
        <w:rPr>
          <w:rFonts w:ascii="Times New Roman" w:hAnsi="Times New Roman" w:cs="Times New Roman"/>
          <w:lang w:val="en-US"/>
        </w:rPr>
        <w:t xml:space="preserve"> or the northern </w:t>
      </w:r>
      <w:r w:rsidR="00C34740" w:rsidRPr="00F753AF">
        <w:rPr>
          <w:rFonts w:ascii="Times New Roman" w:hAnsi="Times New Roman" w:cs="Times New Roman"/>
          <w:lang w:val="en-US"/>
        </w:rPr>
        <w:t>CEE</w:t>
      </w:r>
      <w:r w:rsidR="00371E43" w:rsidRPr="00F753AF">
        <w:rPr>
          <w:rFonts w:ascii="Times New Roman" w:hAnsi="Times New Roman" w:cs="Times New Roman"/>
          <w:lang w:val="en-US"/>
        </w:rPr>
        <w:t xml:space="preserve"> model (Castro Herrero et al., 2017),</w:t>
      </w:r>
      <w:r w:rsidRPr="00F753AF">
        <w:rPr>
          <w:rFonts w:ascii="Times New Roman" w:hAnsi="Times New Roman" w:cs="Times New Roman"/>
          <w:lang w:val="en-US"/>
        </w:rPr>
        <w:t xml:space="preserve"> </w:t>
      </w:r>
      <w:bookmarkEnd w:id="2"/>
      <w:r w:rsidRPr="00F753AF">
        <w:rPr>
          <w:rFonts w:ascii="Times New Roman" w:hAnsi="Times New Roman" w:cs="Times New Roman"/>
          <w:lang w:val="en-US"/>
        </w:rPr>
        <w:t>sharing the characteristics of democratic-corporatist and polarized-pluralist model.</w:t>
      </w:r>
      <w:r w:rsidRPr="00087E47">
        <w:rPr>
          <w:rFonts w:ascii="Times New Roman" w:hAnsi="Times New Roman" w:cs="Times New Roman"/>
          <w:lang w:val="en-US"/>
        </w:rPr>
        <w:t xml:space="preserve"> Baltic countries </w:t>
      </w:r>
      <w:r w:rsidR="00A8320E" w:rsidRPr="00087E47">
        <w:rPr>
          <w:rFonts w:ascii="Times New Roman" w:hAnsi="Times New Roman" w:cs="Times New Roman"/>
          <w:lang w:val="en-US"/>
        </w:rPr>
        <w:t>have been</w:t>
      </w:r>
      <w:r w:rsidRPr="00087E47">
        <w:rPr>
          <w:rFonts w:ascii="Times New Roman" w:hAnsi="Times New Roman" w:cs="Times New Roman"/>
          <w:lang w:val="en-US"/>
        </w:rPr>
        <w:t xml:space="preserve"> influenced by the “neighbor effect”, i.e., the transfer of media policies, journalistic practices, and investment by the Scandinavian media systems (</w:t>
      </w:r>
      <w:r w:rsidR="00251476" w:rsidRPr="00087E47">
        <w:rPr>
          <w:rFonts w:ascii="Times New Roman" w:eastAsia="Times New Roman" w:hAnsi="Times New Roman" w:cs="Times New Roman"/>
          <w:lang w:val="en-US"/>
          <w14:ligatures w14:val="none"/>
        </w:rPr>
        <w:t>Balčytienė</w:t>
      </w:r>
      <w:r w:rsidRPr="00087E47">
        <w:rPr>
          <w:rFonts w:ascii="Times New Roman" w:hAnsi="Times New Roman" w:cs="Times New Roman"/>
          <w:lang w:val="en-US"/>
        </w:rPr>
        <w:t>, 2009; Salovaara &amp; Juzefovics, 2012).</w:t>
      </w:r>
      <w:r w:rsidR="00350677" w:rsidRPr="00087E47">
        <w:rPr>
          <w:rFonts w:ascii="Times New Roman" w:hAnsi="Times New Roman" w:cs="Times New Roman"/>
          <w:lang w:val="en-US"/>
        </w:rPr>
        <w:t xml:space="preserve"> </w:t>
      </w:r>
      <w:r w:rsidRPr="00087E47">
        <w:rPr>
          <w:rFonts w:ascii="Times New Roman" w:hAnsi="Times New Roman" w:cs="Times New Roman"/>
          <w:lang w:val="en-US"/>
        </w:rPr>
        <w:t xml:space="preserve">Greece, a polarized-pluralist country (according to Hallin &amp; Mancini, 2004), seems to group with other post-socialist countries and newer EU member states. </w:t>
      </w:r>
      <w:r w:rsidR="00B81E7F" w:rsidRPr="00087E47">
        <w:rPr>
          <w:rFonts w:ascii="Times New Roman" w:hAnsi="Times New Roman" w:cs="Times New Roman"/>
          <w:lang w:val="en-US"/>
        </w:rPr>
        <w:t xml:space="preserve">Hungary appears alone in a solution path, with especially low levels of media freedom and unfavorable conditions from the journalism field. </w:t>
      </w:r>
      <w:r w:rsidRPr="00087E47">
        <w:rPr>
          <w:rFonts w:ascii="Times New Roman" w:hAnsi="Times New Roman" w:cs="Times New Roman"/>
          <w:lang w:val="en-US"/>
        </w:rPr>
        <w:t xml:space="preserve">The initial expectation was that the new </w:t>
      </w:r>
      <w:r w:rsidR="00C34740" w:rsidRPr="00087E47">
        <w:rPr>
          <w:rFonts w:ascii="Times New Roman" w:hAnsi="Times New Roman" w:cs="Times New Roman"/>
          <w:lang w:val="en-US"/>
        </w:rPr>
        <w:t xml:space="preserve">CEE </w:t>
      </w:r>
      <w:r w:rsidRPr="00087E47">
        <w:rPr>
          <w:rFonts w:ascii="Times New Roman" w:hAnsi="Times New Roman" w:cs="Times New Roman"/>
          <w:lang w:val="en-US"/>
        </w:rPr>
        <w:t xml:space="preserve">democracies would all fit into the polarized-pluralist model due to being the most </w:t>
      </w:r>
      <w:r w:rsidRPr="00F753AF">
        <w:rPr>
          <w:rFonts w:ascii="Times New Roman" w:hAnsi="Times New Roman" w:cs="Times New Roman"/>
          <w:lang w:val="en-US"/>
        </w:rPr>
        <w:t>politically polarized and having the lowest levels of journalism professionalization (</w:t>
      </w:r>
      <w:r w:rsidR="008F5B43" w:rsidRPr="00F753AF">
        <w:rPr>
          <w:rFonts w:ascii="Times New Roman" w:hAnsi="Times New Roman" w:cs="Times New Roman"/>
          <w:lang w:val="en-US"/>
        </w:rPr>
        <w:t>Author</w:t>
      </w:r>
      <w:r w:rsidR="00196410" w:rsidRPr="00F753AF">
        <w:rPr>
          <w:rFonts w:ascii="Times New Roman" w:hAnsi="Times New Roman" w:cs="Times New Roman"/>
          <w:lang w:val="en-US"/>
        </w:rPr>
        <w:t>s</w:t>
      </w:r>
      <w:r w:rsidRPr="00F753AF">
        <w:rPr>
          <w:rFonts w:ascii="Times New Roman" w:hAnsi="Times New Roman" w:cs="Times New Roman"/>
          <w:lang w:val="en-US"/>
        </w:rPr>
        <w:t xml:space="preserve"> et al., 2021, p. 4). </w:t>
      </w:r>
      <w:r w:rsidR="00B81E7F" w:rsidRPr="00F753AF">
        <w:rPr>
          <w:rFonts w:ascii="Times New Roman" w:hAnsi="Times New Roman" w:cs="Times New Roman"/>
          <w:lang w:val="en-US"/>
        </w:rPr>
        <w:t>This analysis shows disparities among CEE media systems</w:t>
      </w:r>
      <w:r w:rsidR="004523DF" w:rsidRPr="00F753AF">
        <w:rPr>
          <w:rFonts w:ascii="Times New Roman" w:hAnsi="Times New Roman" w:cs="Times New Roman"/>
          <w:lang w:val="en-US"/>
        </w:rPr>
        <w:t>,</w:t>
      </w:r>
      <w:r w:rsidR="00B81E7F" w:rsidRPr="00F753AF">
        <w:rPr>
          <w:rFonts w:ascii="Times New Roman" w:hAnsi="Times New Roman" w:cs="Times New Roman"/>
          <w:lang w:val="en-US"/>
        </w:rPr>
        <w:t xml:space="preserve"> with very different</w:t>
      </w:r>
      <w:r w:rsidR="00B81E7F" w:rsidRPr="00087E47">
        <w:rPr>
          <w:rFonts w:ascii="Times New Roman" w:hAnsi="Times New Roman" w:cs="Times New Roman"/>
          <w:lang w:val="en-US"/>
        </w:rPr>
        <w:t xml:space="preserve"> </w:t>
      </w:r>
      <w:r w:rsidR="005E099A" w:rsidRPr="00087E47">
        <w:rPr>
          <w:rFonts w:ascii="Times New Roman" w:hAnsi="Times New Roman" w:cs="Times New Roman"/>
          <w:lang w:val="en-US"/>
        </w:rPr>
        <w:t>structures of journalism field and levels of media freedom.</w:t>
      </w:r>
    </w:p>
    <w:p w14:paraId="7C53D67E" w14:textId="3BBA2030" w:rsidR="00691D83" w:rsidRPr="00087E47" w:rsidRDefault="00691D83" w:rsidP="004409A0">
      <w:pPr>
        <w:spacing w:after="60" w:line="276" w:lineRule="auto"/>
        <w:jc w:val="both"/>
        <w:rPr>
          <w:rFonts w:ascii="Times New Roman" w:hAnsi="Times New Roman" w:cs="Times New Roman"/>
          <w:lang w:val="en-US"/>
        </w:rPr>
      </w:pPr>
    </w:p>
    <w:p w14:paraId="5EAAE264" w14:textId="6E719878" w:rsidR="00691D83" w:rsidRPr="00087E47" w:rsidRDefault="00691D83" w:rsidP="004409A0">
      <w:pPr>
        <w:spacing w:after="300" w:line="276" w:lineRule="auto"/>
        <w:jc w:val="both"/>
        <w:rPr>
          <w:rFonts w:ascii="Times New Roman" w:hAnsi="Times New Roman" w:cs="Times New Roman"/>
          <w:lang w:val="en-US"/>
        </w:rPr>
      </w:pPr>
      <w:r w:rsidRPr="00087E47">
        <w:rPr>
          <w:rFonts w:ascii="Times New Roman" w:hAnsi="Times New Roman" w:cs="Times New Roman"/>
          <w:b/>
          <w:bCs/>
          <w:sz w:val="28"/>
          <w:szCs w:val="28"/>
          <w:lang w:val="en-US"/>
        </w:rPr>
        <w:t>CONCLUSION</w:t>
      </w:r>
    </w:p>
    <w:p w14:paraId="3E4D4E66" w14:textId="71BF4B1C" w:rsidR="00820740" w:rsidRPr="00087E47" w:rsidRDefault="004F5EF7" w:rsidP="00196410">
      <w:pPr>
        <w:spacing w:after="60" w:line="276" w:lineRule="auto"/>
        <w:jc w:val="both"/>
        <w:rPr>
          <w:rFonts w:ascii="Times New Roman" w:hAnsi="Times New Roman" w:cs="Times New Roman"/>
          <w:lang w:val="en-US"/>
        </w:rPr>
      </w:pPr>
      <w:r w:rsidRPr="00087E47">
        <w:rPr>
          <w:rFonts w:ascii="Times New Roman" w:hAnsi="Times New Roman" w:cs="Times New Roman"/>
          <w:lang w:val="en-US"/>
        </w:rPr>
        <w:t xml:space="preserve">The results suggest that media freedom </w:t>
      </w:r>
      <w:r w:rsidR="00D93273" w:rsidRPr="00087E47">
        <w:rPr>
          <w:rFonts w:ascii="Times New Roman" w:hAnsi="Times New Roman" w:cs="Times New Roman"/>
          <w:lang w:val="en-US"/>
        </w:rPr>
        <w:t>is most associated</w:t>
      </w:r>
      <w:r w:rsidRPr="00087E47">
        <w:rPr>
          <w:rFonts w:ascii="Times New Roman" w:hAnsi="Times New Roman" w:cs="Times New Roman"/>
          <w:lang w:val="en-US"/>
        </w:rPr>
        <w:t xml:space="preserve"> both with the macro-level elements from the journalism field (external structural factors</w:t>
      </w:r>
      <w:r w:rsidR="008F60AA" w:rsidRPr="00087E47">
        <w:rPr>
          <w:rFonts w:ascii="Times New Roman" w:hAnsi="Times New Roman" w:cs="Times New Roman"/>
          <w:lang w:val="en-US"/>
        </w:rPr>
        <w:t>,</w:t>
      </w:r>
      <w:r w:rsidRPr="00087E47">
        <w:rPr>
          <w:rFonts w:ascii="Times New Roman" w:hAnsi="Times New Roman" w:cs="Times New Roman"/>
          <w:lang w:val="en-US"/>
        </w:rPr>
        <w:t xml:space="preserve"> such as the development of the media market)</w:t>
      </w:r>
      <w:r w:rsidR="008C7CBA" w:rsidRPr="00087E47">
        <w:rPr>
          <w:rFonts w:ascii="Times New Roman" w:hAnsi="Times New Roman" w:cs="Times New Roman"/>
          <w:lang w:val="en-US"/>
        </w:rPr>
        <w:t>,</w:t>
      </w:r>
      <w:r w:rsidRPr="00087E47">
        <w:rPr>
          <w:rFonts w:ascii="Times New Roman" w:hAnsi="Times New Roman" w:cs="Times New Roman"/>
          <w:lang w:val="en-US"/>
        </w:rPr>
        <w:t xml:space="preserve"> and the micro-level, internal factors</w:t>
      </w:r>
      <w:r w:rsidR="008F60AA" w:rsidRPr="00087E47">
        <w:rPr>
          <w:rFonts w:ascii="Times New Roman" w:hAnsi="Times New Roman" w:cs="Times New Roman"/>
          <w:lang w:val="en-US"/>
        </w:rPr>
        <w:t xml:space="preserve">, such as the </w:t>
      </w:r>
      <w:r w:rsidRPr="00087E47">
        <w:rPr>
          <w:rFonts w:ascii="Times New Roman" w:hAnsi="Times New Roman" w:cs="Times New Roman"/>
          <w:lang w:val="en-US"/>
        </w:rPr>
        <w:t>journalistic skills</w:t>
      </w:r>
      <w:r w:rsidR="006C27B1" w:rsidRPr="00087E47">
        <w:rPr>
          <w:rFonts w:ascii="Times New Roman" w:hAnsi="Times New Roman" w:cs="Times New Roman"/>
          <w:lang w:val="en-US"/>
        </w:rPr>
        <w:t xml:space="preserve"> and the monitorial role of journalists. </w:t>
      </w:r>
      <w:r w:rsidR="00246A1B" w:rsidRPr="00087E47">
        <w:rPr>
          <w:rFonts w:ascii="Times New Roman" w:hAnsi="Times New Roman" w:cs="Times New Roman"/>
          <w:lang w:val="en-US"/>
        </w:rPr>
        <w:t xml:space="preserve">Based on the results, we can hypothesize about the role journalism as an institution has in different media systems regarding media freedom. </w:t>
      </w:r>
      <w:r w:rsidR="00020D08" w:rsidRPr="00087E47">
        <w:rPr>
          <w:rFonts w:ascii="Times New Roman" w:hAnsi="Times New Roman" w:cs="Times New Roman"/>
          <w:lang w:val="en-US"/>
        </w:rPr>
        <w:t>As macro</w:t>
      </w:r>
      <w:r w:rsidR="0006226A" w:rsidRPr="00087E47">
        <w:rPr>
          <w:rFonts w:ascii="Times New Roman" w:hAnsi="Times New Roman" w:cs="Times New Roman"/>
          <w:lang w:val="en-US"/>
        </w:rPr>
        <w:t>-</w:t>
      </w:r>
      <w:r w:rsidR="00020D08" w:rsidRPr="00087E47">
        <w:rPr>
          <w:rFonts w:ascii="Times New Roman" w:hAnsi="Times New Roman" w:cs="Times New Roman"/>
          <w:lang w:val="en-US"/>
        </w:rPr>
        <w:t xml:space="preserve">factors </w:t>
      </w:r>
      <w:r w:rsidR="0006226A" w:rsidRPr="00087E47">
        <w:rPr>
          <w:rFonts w:ascii="Times New Roman" w:hAnsi="Times New Roman" w:cs="Times New Roman"/>
          <w:lang w:val="en-US"/>
        </w:rPr>
        <w:t>such as</w:t>
      </w:r>
      <w:r w:rsidR="00020D08" w:rsidRPr="00087E47">
        <w:rPr>
          <w:rFonts w:ascii="Times New Roman" w:hAnsi="Times New Roman" w:cs="Times New Roman"/>
          <w:lang w:val="en-US"/>
        </w:rPr>
        <w:t xml:space="preserve"> the strong media market are the core factor in explaining the relationship between journalism and media freedom, we </w:t>
      </w:r>
      <w:r w:rsidR="00820740" w:rsidRPr="00087E47">
        <w:rPr>
          <w:rFonts w:ascii="Times New Roman" w:hAnsi="Times New Roman" w:cs="Times New Roman"/>
          <w:lang w:val="en-US"/>
        </w:rPr>
        <w:t>assume that the structural environment in which journalism is practiced is crucial</w:t>
      </w:r>
      <w:r w:rsidR="001E750B" w:rsidRPr="00087E47">
        <w:rPr>
          <w:rFonts w:ascii="Times New Roman" w:hAnsi="Times New Roman" w:cs="Times New Roman"/>
          <w:lang w:val="en-US"/>
        </w:rPr>
        <w:t xml:space="preserve"> for media freedom to evolve</w:t>
      </w:r>
      <w:r w:rsidR="00820740" w:rsidRPr="00087E47">
        <w:rPr>
          <w:rFonts w:ascii="Times New Roman" w:hAnsi="Times New Roman" w:cs="Times New Roman"/>
          <w:lang w:val="en-US"/>
        </w:rPr>
        <w:t>. This can lead to</w:t>
      </w:r>
      <w:r w:rsidR="00020D08" w:rsidRPr="00087E47">
        <w:rPr>
          <w:rFonts w:ascii="Times New Roman" w:hAnsi="Times New Roman" w:cs="Times New Roman"/>
          <w:lang w:val="en-US"/>
        </w:rPr>
        <w:t xml:space="preserve"> expect</w:t>
      </w:r>
      <w:r w:rsidR="00820740" w:rsidRPr="00087E47">
        <w:rPr>
          <w:rFonts w:ascii="Times New Roman" w:hAnsi="Times New Roman" w:cs="Times New Roman"/>
          <w:lang w:val="en-US"/>
        </w:rPr>
        <w:t>ation</w:t>
      </w:r>
      <w:r w:rsidR="00020D08" w:rsidRPr="00087E47">
        <w:rPr>
          <w:rFonts w:ascii="Times New Roman" w:hAnsi="Times New Roman" w:cs="Times New Roman"/>
          <w:lang w:val="en-US"/>
        </w:rPr>
        <w:t xml:space="preserve"> that media policies aiming </w:t>
      </w:r>
      <w:r w:rsidR="00020D08" w:rsidRPr="00087E47">
        <w:rPr>
          <w:rFonts w:ascii="Times New Roman" w:hAnsi="Times New Roman" w:cs="Times New Roman"/>
          <w:lang w:val="en-US"/>
        </w:rPr>
        <w:lastRenderedPageBreak/>
        <w:t xml:space="preserve">at strengthening the economic position of journalism are also the ones aimed at </w:t>
      </w:r>
      <w:r w:rsidR="00820740" w:rsidRPr="00087E47">
        <w:rPr>
          <w:rFonts w:ascii="Times New Roman" w:hAnsi="Times New Roman" w:cs="Times New Roman"/>
          <w:lang w:val="en-US"/>
        </w:rPr>
        <w:t xml:space="preserve">enhancing </w:t>
      </w:r>
      <w:r w:rsidR="00020D08" w:rsidRPr="00087E47">
        <w:rPr>
          <w:rFonts w:ascii="Times New Roman" w:hAnsi="Times New Roman" w:cs="Times New Roman"/>
          <w:lang w:val="en-US"/>
        </w:rPr>
        <w:t>media freedom</w:t>
      </w:r>
      <w:r w:rsidR="00820740" w:rsidRPr="00087E47">
        <w:rPr>
          <w:rFonts w:ascii="Times New Roman" w:hAnsi="Times New Roman" w:cs="Times New Roman"/>
          <w:lang w:val="en-US"/>
        </w:rPr>
        <w:t xml:space="preserve"> (in its positive form</w:t>
      </w:r>
      <w:r w:rsidR="000A0CD3" w:rsidRPr="00087E47">
        <w:rPr>
          <w:rFonts w:ascii="Times New Roman" w:hAnsi="Times New Roman" w:cs="Times New Roman"/>
          <w:lang w:val="en-US"/>
        </w:rPr>
        <w:t xml:space="preserve">, </w:t>
      </w:r>
      <w:r w:rsidR="00F130BB" w:rsidRPr="00087E47">
        <w:rPr>
          <w:rFonts w:ascii="Times New Roman" w:hAnsi="Times New Roman" w:cs="Times New Roman"/>
          <w:lang w:val="en-US"/>
        </w:rPr>
        <w:t>Karppinen</w:t>
      </w:r>
      <w:r w:rsidR="000A0CD3" w:rsidRPr="00087E47">
        <w:rPr>
          <w:rFonts w:ascii="Times New Roman" w:hAnsi="Times New Roman" w:cs="Times New Roman"/>
          <w:lang w:val="en-US"/>
        </w:rPr>
        <w:t>, 2016</w:t>
      </w:r>
      <w:r w:rsidR="00820740" w:rsidRPr="00087E47">
        <w:rPr>
          <w:rFonts w:ascii="Times New Roman" w:hAnsi="Times New Roman" w:cs="Times New Roman"/>
          <w:lang w:val="en-US"/>
        </w:rPr>
        <w:t>)</w:t>
      </w:r>
      <w:r w:rsidR="00020D08" w:rsidRPr="00087E47">
        <w:rPr>
          <w:rFonts w:ascii="Times New Roman" w:hAnsi="Times New Roman" w:cs="Times New Roman"/>
          <w:lang w:val="en-US"/>
        </w:rPr>
        <w:t xml:space="preserve">. </w:t>
      </w:r>
    </w:p>
    <w:p w14:paraId="10273909" w14:textId="0676A024" w:rsidR="004F5EF7" w:rsidRPr="00087E47" w:rsidRDefault="00691D83" w:rsidP="00236F96">
      <w:pPr>
        <w:spacing w:after="60" w:line="276" w:lineRule="auto"/>
        <w:ind w:firstLine="284"/>
        <w:jc w:val="both"/>
        <w:rPr>
          <w:rFonts w:ascii="Times New Roman" w:hAnsi="Times New Roman" w:cs="Times New Roman"/>
          <w:lang w:val="en-US"/>
        </w:rPr>
      </w:pPr>
      <w:r w:rsidRPr="00087E47">
        <w:rPr>
          <w:rFonts w:ascii="Times New Roman" w:hAnsi="Times New Roman" w:cs="Times New Roman"/>
          <w:lang w:val="en-US"/>
        </w:rPr>
        <w:t xml:space="preserve">Some unexpected or surprising results call for further research. For example, although </w:t>
      </w:r>
      <w:r w:rsidR="005F209C" w:rsidRPr="00087E47">
        <w:rPr>
          <w:rFonts w:ascii="Times New Roman" w:hAnsi="Times New Roman" w:cs="Times New Roman"/>
          <w:lang w:val="en-US"/>
        </w:rPr>
        <w:t xml:space="preserve">the </w:t>
      </w:r>
      <w:r w:rsidRPr="00087E47">
        <w:rPr>
          <w:rFonts w:ascii="Times New Roman" w:hAnsi="Times New Roman" w:cs="Times New Roman"/>
          <w:lang w:val="en-US"/>
        </w:rPr>
        <w:t xml:space="preserve">media concentration is usually considered as having a negative association with media freedom, in this analysis in certain paths it appeared </w:t>
      </w:r>
      <w:r w:rsidR="005F209C" w:rsidRPr="00087E47">
        <w:rPr>
          <w:rFonts w:ascii="Times New Roman" w:hAnsi="Times New Roman" w:cs="Times New Roman"/>
          <w:lang w:val="en-US"/>
        </w:rPr>
        <w:t xml:space="preserve">as positively </w:t>
      </w:r>
      <w:r w:rsidRPr="00087E47">
        <w:rPr>
          <w:rFonts w:ascii="Times New Roman" w:hAnsi="Times New Roman" w:cs="Times New Roman"/>
          <w:lang w:val="en-US"/>
        </w:rPr>
        <w:t xml:space="preserve">associated with media freedom. The </w:t>
      </w:r>
      <w:r w:rsidR="00A8320E" w:rsidRPr="00087E47">
        <w:rPr>
          <w:rFonts w:ascii="Times New Roman" w:hAnsi="Times New Roman" w:cs="Times New Roman"/>
          <w:lang w:val="en-US"/>
        </w:rPr>
        <w:t xml:space="preserve">higher monitorial role appearing in paths covering </w:t>
      </w:r>
      <w:r w:rsidR="004B0D3A" w:rsidRPr="00087E47">
        <w:rPr>
          <w:rFonts w:ascii="Times New Roman" w:hAnsi="Times New Roman" w:cs="Times New Roman"/>
          <w:lang w:val="en-US"/>
        </w:rPr>
        <w:t xml:space="preserve">the </w:t>
      </w:r>
      <w:r w:rsidR="00A8320E" w:rsidRPr="00087E47">
        <w:rPr>
          <w:rFonts w:ascii="Times New Roman" w:hAnsi="Times New Roman" w:cs="Times New Roman"/>
          <w:lang w:val="en-US"/>
        </w:rPr>
        <w:t xml:space="preserve">CEE and Mediterranean countries calls for further research of the interplay of journalistic roles and media freedom. </w:t>
      </w:r>
      <w:r w:rsidRPr="00087E47">
        <w:rPr>
          <w:rFonts w:ascii="Times New Roman" w:hAnsi="Times New Roman" w:cs="Times New Roman"/>
          <w:lang w:val="en-US"/>
        </w:rPr>
        <w:t xml:space="preserve">The results also point to the need for a nuanced analysis of the interplay between </w:t>
      </w:r>
      <w:r w:rsidR="000C7EFE" w:rsidRPr="00087E47">
        <w:rPr>
          <w:rFonts w:ascii="Times New Roman" w:hAnsi="Times New Roman" w:cs="Times New Roman"/>
          <w:lang w:val="en-US"/>
        </w:rPr>
        <w:t>journalistic</w:t>
      </w:r>
      <w:r w:rsidRPr="00087E47">
        <w:rPr>
          <w:rFonts w:ascii="Times New Roman" w:hAnsi="Times New Roman" w:cs="Times New Roman"/>
          <w:lang w:val="en-US"/>
        </w:rPr>
        <w:t xml:space="preserve"> education, theoretical knowledge</w:t>
      </w:r>
      <w:r w:rsidR="000C770D" w:rsidRPr="00087E47">
        <w:rPr>
          <w:rFonts w:ascii="Times New Roman" w:hAnsi="Times New Roman" w:cs="Times New Roman"/>
          <w:lang w:val="en-US"/>
        </w:rPr>
        <w:t>,</w:t>
      </w:r>
      <w:r w:rsidRPr="00087E47">
        <w:rPr>
          <w:rFonts w:ascii="Times New Roman" w:hAnsi="Times New Roman" w:cs="Times New Roman"/>
          <w:lang w:val="en-US"/>
        </w:rPr>
        <w:t xml:space="preserve"> and </w:t>
      </w:r>
      <w:r w:rsidR="000C770D" w:rsidRPr="00087E47">
        <w:rPr>
          <w:rFonts w:ascii="Times New Roman" w:hAnsi="Times New Roman" w:cs="Times New Roman"/>
          <w:lang w:val="en-US"/>
        </w:rPr>
        <w:t xml:space="preserve">practical </w:t>
      </w:r>
      <w:r w:rsidRPr="00087E47">
        <w:rPr>
          <w:rFonts w:ascii="Times New Roman" w:hAnsi="Times New Roman" w:cs="Times New Roman"/>
          <w:lang w:val="en-US"/>
        </w:rPr>
        <w:t>skills</w:t>
      </w:r>
      <w:r w:rsidR="00B40A44" w:rsidRPr="00087E47">
        <w:rPr>
          <w:rFonts w:ascii="Times New Roman" w:hAnsi="Times New Roman" w:cs="Times New Roman"/>
          <w:lang w:val="en-US"/>
        </w:rPr>
        <w:t xml:space="preserve">, and their contribution to journalism profession in future research. </w:t>
      </w:r>
      <w:r w:rsidR="00A8320E" w:rsidRPr="00087E47">
        <w:rPr>
          <w:rFonts w:ascii="Times New Roman" w:hAnsi="Times New Roman" w:cs="Times New Roman"/>
          <w:lang w:val="en-US"/>
        </w:rPr>
        <w:t xml:space="preserve">Finally, </w:t>
      </w:r>
      <w:r w:rsidR="001318C5" w:rsidRPr="00087E47">
        <w:rPr>
          <w:rFonts w:ascii="Times New Roman" w:hAnsi="Times New Roman" w:cs="Times New Roman"/>
          <w:lang w:val="en-US"/>
        </w:rPr>
        <w:t>some</w:t>
      </w:r>
      <w:r w:rsidR="00785B2C" w:rsidRPr="00087E47">
        <w:rPr>
          <w:rFonts w:ascii="Times New Roman" w:hAnsi="Times New Roman" w:cs="Times New Roman"/>
          <w:lang w:val="en-US"/>
        </w:rPr>
        <w:t xml:space="preserve"> </w:t>
      </w:r>
      <w:r w:rsidR="00BB75EE" w:rsidRPr="00087E47">
        <w:rPr>
          <w:rFonts w:ascii="Times New Roman" w:hAnsi="Times New Roman" w:cs="Times New Roman"/>
          <w:lang w:val="en-US"/>
        </w:rPr>
        <w:t>path</w:t>
      </w:r>
      <w:r w:rsidR="000C770D" w:rsidRPr="00087E47">
        <w:rPr>
          <w:rFonts w:ascii="Times New Roman" w:hAnsi="Times New Roman" w:cs="Times New Roman"/>
          <w:lang w:val="en-US"/>
        </w:rPr>
        <w:t xml:space="preserve"> solutions</w:t>
      </w:r>
      <w:r w:rsidR="00BB75EE" w:rsidRPr="00087E47">
        <w:rPr>
          <w:rFonts w:ascii="Times New Roman" w:hAnsi="Times New Roman" w:cs="Times New Roman"/>
          <w:lang w:val="en-US"/>
        </w:rPr>
        <w:t xml:space="preserve"> resemble the typology </w:t>
      </w:r>
      <w:r w:rsidR="00801DEE" w:rsidRPr="00087E47">
        <w:rPr>
          <w:rFonts w:ascii="Times New Roman" w:hAnsi="Times New Roman" w:cs="Times New Roman"/>
          <w:lang w:val="en-US"/>
        </w:rPr>
        <w:t xml:space="preserve">of media systems </w:t>
      </w:r>
      <w:r w:rsidR="001533BE" w:rsidRPr="00087E47">
        <w:rPr>
          <w:rFonts w:ascii="Times New Roman" w:hAnsi="Times New Roman" w:cs="Times New Roman"/>
          <w:lang w:val="en-US"/>
        </w:rPr>
        <w:t>described by Hallin and Mancini (2004)</w:t>
      </w:r>
      <w:r w:rsidR="00A9442E" w:rsidRPr="00087E47">
        <w:rPr>
          <w:rFonts w:ascii="Times New Roman" w:hAnsi="Times New Roman" w:cs="Times New Roman"/>
          <w:lang w:val="en-US"/>
        </w:rPr>
        <w:t>, i.e.</w:t>
      </w:r>
      <w:r w:rsidR="000C770D" w:rsidRPr="00087E47">
        <w:rPr>
          <w:rFonts w:ascii="Times New Roman" w:hAnsi="Times New Roman" w:cs="Times New Roman"/>
          <w:lang w:val="en-US"/>
        </w:rPr>
        <w:t>,</w:t>
      </w:r>
      <w:r w:rsidR="00C36469" w:rsidRPr="00087E47">
        <w:rPr>
          <w:rFonts w:ascii="Times New Roman" w:hAnsi="Times New Roman" w:cs="Times New Roman"/>
          <w:lang w:val="en-US"/>
        </w:rPr>
        <w:t xml:space="preserve"> the</w:t>
      </w:r>
      <w:r w:rsidR="001533BE" w:rsidRPr="00087E47">
        <w:rPr>
          <w:rFonts w:ascii="Times New Roman" w:hAnsi="Times New Roman" w:cs="Times New Roman"/>
          <w:lang w:val="en-US"/>
        </w:rPr>
        <w:t xml:space="preserve"> clustering of </w:t>
      </w:r>
      <w:r w:rsidR="008C7CBA" w:rsidRPr="00087E47">
        <w:rPr>
          <w:rFonts w:ascii="Times New Roman" w:hAnsi="Times New Roman" w:cs="Times New Roman"/>
          <w:lang w:val="en-US"/>
        </w:rPr>
        <w:t xml:space="preserve">the </w:t>
      </w:r>
      <w:r w:rsidR="001533BE" w:rsidRPr="00087E47">
        <w:rPr>
          <w:rFonts w:ascii="Times New Roman" w:hAnsi="Times New Roman" w:cs="Times New Roman"/>
          <w:lang w:val="en-US"/>
        </w:rPr>
        <w:t>democratic-corporatist</w:t>
      </w:r>
      <w:r w:rsidR="00214BFE" w:rsidRPr="00087E47">
        <w:rPr>
          <w:rFonts w:ascii="Times New Roman" w:hAnsi="Times New Roman" w:cs="Times New Roman"/>
          <w:lang w:val="en-US"/>
        </w:rPr>
        <w:t xml:space="preserve"> and </w:t>
      </w:r>
      <w:r w:rsidR="001533BE" w:rsidRPr="00087E47">
        <w:rPr>
          <w:rFonts w:ascii="Times New Roman" w:hAnsi="Times New Roman" w:cs="Times New Roman"/>
          <w:lang w:val="en-US"/>
        </w:rPr>
        <w:t>polarized</w:t>
      </w:r>
      <w:r w:rsidR="006D2470" w:rsidRPr="00087E47">
        <w:rPr>
          <w:rFonts w:ascii="Times New Roman" w:hAnsi="Times New Roman" w:cs="Times New Roman"/>
          <w:lang w:val="en-US"/>
        </w:rPr>
        <w:t>-</w:t>
      </w:r>
      <w:r w:rsidR="001533BE" w:rsidRPr="00087E47">
        <w:rPr>
          <w:rFonts w:ascii="Times New Roman" w:hAnsi="Times New Roman" w:cs="Times New Roman"/>
          <w:lang w:val="en-US"/>
        </w:rPr>
        <w:t>pluralist countries</w:t>
      </w:r>
      <w:r w:rsidR="00214BFE" w:rsidRPr="00087E47">
        <w:rPr>
          <w:rFonts w:ascii="Times New Roman" w:hAnsi="Times New Roman" w:cs="Times New Roman"/>
          <w:lang w:val="en-US"/>
        </w:rPr>
        <w:t>,</w:t>
      </w:r>
      <w:r w:rsidR="001533BE" w:rsidRPr="00087E47">
        <w:rPr>
          <w:rFonts w:ascii="Times New Roman" w:hAnsi="Times New Roman" w:cs="Times New Roman"/>
          <w:lang w:val="en-US"/>
        </w:rPr>
        <w:t xml:space="preserve"> </w:t>
      </w:r>
      <w:r w:rsidR="00214BFE" w:rsidRPr="00087E47">
        <w:rPr>
          <w:rFonts w:ascii="Times New Roman" w:hAnsi="Times New Roman" w:cs="Times New Roman"/>
          <w:lang w:val="en-US"/>
        </w:rPr>
        <w:t>as well as</w:t>
      </w:r>
      <w:r w:rsidR="001533BE" w:rsidRPr="00087E47">
        <w:rPr>
          <w:rFonts w:ascii="Times New Roman" w:hAnsi="Times New Roman" w:cs="Times New Roman"/>
          <w:lang w:val="en-US"/>
        </w:rPr>
        <w:t xml:space="preserve"> the unique path of “liberal” Ireland. It also partly confirms some recent empirical analyses of media systems (</w:t>
      </w:r>
      <w:r w:rsidR="00214BFE" w:rsidRPr="00087E47">
        <w:rPr>
          <w:rFonts w:ascii="Times New Roman" w:hAnsi="Times New Roman" w:cs="Times New Roman"/>
          <w:lang w:val="en-US"/>
        </w:rPr>
        <w:t>c</w:t>
      </w:r>
      <w:r w:rsidR="00345B34" w:rsidRPr="00087E47">
        <w:rPr>
          <w:rFonts w:ascii="Times New Roman" w:hAnsi="Times New Roman" w:cs="Times New Roman"/>
          <w:lang w:val="en-US"/>
        </w:rPr>
        <w:t>f.</w:t>
      </w:r>
      <w:r w:rsidR="00214BFE" w:rsidRPr="00087E47">
        <w:rPr>
          <w:rFonts w:ascii="Times New Roman" w:hAnsi="Times New Roman" w:cs="Times New Roman"/>
          <w:lang w:val="en-US"/>
        </w:rPr>
        <w:t xml:space="preserve"> </w:t>
      </w:r>
      <w:r w:rsidR="001533BE" w:rsidRPr="00087E47">
        <w:rPr>
          <w:rFonts w:ascii="Times New Roman" w:hAnsi="Times New Roman" w:cs="Times New Roman"/>
          <w:lang w:val="en-US"/>
        </w:rPr>
        <w:t xml:space="preserve">Castro Herrero et </w:t>
      </w:r>
      <w:r w:rsidR="001533BE" w:rsidRPr="00F753AF">
        <w:rPr>
          <w:rFonts w:ascii="Times New Roman" w:hAnsi="Times New Roman" w:cs="Times New Roman"/>
          <w:lang w:val="en-US"/>
        </w:rPr>
        <w:t xml:space="preserve">al., 2017; Humprecht et al., 2022; </w:t>
      </w:r>
      <w:r w:rsidR="008F5B43" w:rsidRPr="00F753AF">
        <w:rPr>
          <w:rFonts w:ascii="Times New Roman" w:hAnsi="Times New Roman" w:cs="Times New Roman"/>
          <w:lang w:val="en-US"/>
        </w:rPr>
        <w:t>Author</w:t>
      </w:r>
      <w:r w:rsidR="00196410" w:rsidRPr="00F753AF">
        <w:rPr>
          <w:rFonts w:ascii="Times New Roman" w:hAnsi="Times New Roman" w:cs="Times New Roman"/>
          <w:lang w:val="en-US"/>
        </w:rPr>
        <w:t>s</w:t>
      </w:r>
      <w:r w:rsidR="001533BE" w:rsidRPr="00F753AF">
        <w:rPr>
          <w:rFonts w:ascii="Times New Roman" w:hAnsi="Times New Roman" w:cs="Times New Roman"/>
          <w:lang w:val="en-US"/>
        </w:rPr>
        <w:t xml:space="preserve"> et al., 2013).</w:t>
      </w:r>
      <w:r w:rsidR="00274557" w:rsidRPr="00F753AF">
        <w:rPr>
          <w:rFonts w:ascii="Times New Roman" w:hAnsi="Times New Roman" w:cs="Times New Roman"/>
          <w:lang w:val="en-US"/>
        </w:rPr>
        <w:t xml:space="preserve"> This suggests that future theoretical</w:t>
      </w:r>
      <w:r w:rsidR="00274557" w:rsidRPr="00087E47">
        <w:rPr>
          <w:rFonts w:ascii="Times New Roman" w:hAnsi="Times New Roman" w:cs="Times New Roman"/>
          <w:lang w:val="en-US"/>
        </w:rPr>
        <w:t xml:space="preserve"> models and empirical conceptualization</w:t>
      </w:r>
      <w:r w:rsidR="00345B34" w:rsidRPr="00087E47">
        <w:rPr>
          <w:rFonts w:ascii="Times New Roman" w:hAnsi="Times New Roman" w:cs="Times New Roman"/>
          <w:lang w:val="en-US"/>
        </w:rPr>
        <w:t>s</w:t>
      </w:r>
      <w:r w:rsidR="00274557" w:rsidRPr="00087E47">
        <w:rPr>
          <w:rFonts w:ascii="Times New Roman" w:hAnsi="Times New Roman" w:cs="Times New Roman"/>
          <w:lang w:val="en-US"/>
        </w:rPr>
        <w:t xml:space="preserve"> should address variables from the </w:t>
      </w:r>
      <w:r w:rsidR="000C7EFE" w:rsidRPr="00087E47">
        <w:rPr>
          <w:rFonts w:ascii="Times New Roman" w:hAnsi="Times New Roman" w:cs="Times New Roman"/>
          <w:lang w:val="en-US"/>
        </w:rPr>
        <w:t xml:space="preserve">journalism </w:t>
      </w:r>
      <w:r w:rsidR="00274557" w:rsidRPr="00087E47">
        <w:rPr>
          <w:rFonts w:ascii="Times New Roman" w:hAnsi="Times New Roman" w:cs="Times New Roman"/>
          <w:lang w:val="en-US"/>
        </w:rPr>
        <w:t>field and media freedom in comparative analyses of media systems.</w:t>
      </w:r>
    </w:p>
    <w:p w14:paraId="0A9911B0" w14:textId="5262FCC8" w:rsidR="00BE4502" w:rsidRPr="00087E47" w:rsidRDefault="00F753AF" w:rsidP="000052F7">
      <w:pPr>
        <w:spacing w:after="60" w:line="276" w:lineRule="auto"/>
        <w:ind w:firstLine="284"/>
        <w:jc w:val="both"/>
        <w:rPr>
          <w:rFonts w:ascii="Times New Roman" w:hAnsi="Times New Roman" w:cs="Times New Roman"/>
          <w:lang w:val="en-US"/>
        </w:rPr>
      </w:pPr>
      <w:r>
        <w:rPr>
          <w:rFonts w:ascii="Times New Roman" w:hAnsi="Times New Roman" w:cs="Times New Roman"/>
          <w:lang w:val="en-US"/>
        </w:rPr>
        <w:t>This</w:t>
      </w:r>
      <w:r w:rsidR="00BE4502" w:rsidRPr="00087E47">
        <w:rPr>
          <w:rFonts w:ascii="Times New Roman" w:hAnsi="Times New Roman" w:cs="Times New Roman"/>
          <w:lang w:val="en-US"/>
        </w:rPr>
        <w:t xml:space="preserve"> study has several methodological and empirical limitations. The first one is its reliance solely on quantitative data. Although the fsQCA combines qualitative and quantitative approaches, we put more emphasis on quantitative data and less on the in-depth qualitative analysis of cases. There are also limitations concerning the data sources. As already mentioned, media freedom indices are sometimes criticized as being subjective. A similar critique could also be pointed to the E</w:t>
      </w:r>
      <w:r>
        <w:rPr>
          <w:rFonts w:ascii="Times New Roman" w:hAnsi="Times New Roman" w:cs="Times New Roman"/>
          <w:lang w:val="en-US"/>
        </w:rPr>
        <w:t xml:space="preserve">MSS </w:t>
      </w:r>
      <w:r w:rsidR="00BE4502" w:rsidRPr="00087E47">
        <w:rPr>
          <w:rFonts w:ascii="Times New Roman" w:hAnsi="Times New Roman" w:cs="Times New Roman"/>
          <w:lang w:val="en-US"/>
        </w:rPr>
        <w:t>data (for the autonomy of PSM and journalistic skills), which are based on the evaluations of national experts. Since the fsQCA results are sensitive to study design, another potential limitation derives from our decisions when defining the thresholds for set membership.</w:t>
      </w:r>
      <w:r w:rsidR="00D0646C" w:rsidRPr="00087E47">
        <w:rPr>
          <w:rFonts w:ascii="Times New Roman" w:hAnsi="Times New Roman" w:cs="Times New Roman"/>
          <w:lang w:val="en-US"/>
        </w:rPr>
        <w:t xml:space="preserve"> </w:t>
      </w:r>
      <w:r w:rsidR="00DF16ED" w:rsidRPr="00087E47">
        <w:rPr>
          <w:rFonts w:ascii="Times New Roman" w:hAnsi="Times New Roman" w:cs="Times New Roman"/>
          <w:lang w:val="en-US"/>
        </w:rPr>
        <w:t xml:space="preserve">Although </w:t>
      </w:r>
      <w:r w:rsidR="00996F29" w:rsidRPr="00087E47">
        <w:rPr>
          <w:rFonts w:ascii="Times New Roman" w:hAnsi="Times New Roman" w:cs="Times New Roman"/>
          <w:lang w:val="en-US"/>
        </w:rPr>
        <w:t xml:space="preserve">the </w:t>
      </w:r>
      <w:r w:rsidR="00DF16ED" w:rsidRPr="00087E47">
        <w:rPr>
          <w:rFonts w:ascii="Times New Roman" w:hAnsi="Times New Roman" w:cs="Times New Roman"/>
          <w:lang w:val="en-US"/>
        </w:rPr>
        <w:t xml:space="preserve">fsQCA is often used to determine causal relationships, in this study we can speak only of associations. </w:t>
      </w:r>
      <w:r w:rsidR="00D0646C" w:rsidRPr="00087E47">
        <w:rPr>
          <w:rFonts w:ascii="Times New Roman" w:hAnsi="Times New Roman" w:cs="Times New Roman"/>
          <w:lang w:val="en-US"/>
        </w:rPr>
        <w:t xml:space="preserve">And finally, this study could also be critiqued that it focuses on the static </w:t>
      </w:r>
      <w:r w:rsidR="00DF16ED" w:rsidRPr="00087E47">
        <w:rPr>
          <w:rFonts w:ascii="Times New Roman" w:hAnsi="Times New Roman" w:cs="Times New Roman"/>
          <w:lang w:val="en-US"/>
        </w:rPr>
        <w:t>point in time</w:t>
      </w:r>
      <w:r w:rsidR="00DD1ABC" w:rsidRPr="00087E47">
        <w:rPr>
          <w:rFonts w:ascii="Times New Roman" w:hAnsi="Times New Roman" w:cs="Times New Roman"/>
          <w:lang w:val="en-US"/>
        </w:rPr>
        <w:t>,</w:t>
      </w:r>
      <w:r w:rsidR="00D0646C" w:rsidRPr="00087E47">
        <w:rPr>
          <w:rFonts w:ascii="Times New Roman" w:hAnsi="Times New Roman" w:cs="Times New Roman"/>
          <w:lang w:val="en-US"/>
        </w:rPr>
        <w:t xml:space="preserve"> </w:t>
      </w:r>
      <w:r w:rsidR="00DD1ABC" w:rsidRPr="00087E47">
        <w:rPr>
          <w:rFonts w:ascii="Times New Roman" w:hAnsi="Times New Roman" w:cs="Times New Roman"/>
          <w:lang w:val="en-US"/>
        </w:rPr>
        <w:t>hence not</w:t>
      </w:r>
      <w:r w:rsidR="00D0646C" w:rsidRPr="00087E47">
        <w:rPr>
          <w:rFonts w:ascii="Times New Roman" w:hAnsi="Times New Roman" w:cs="Times New Roman"/>
          <w:lang w:val="en-US"/>
        </w:rPr>
        <w:t xml:space="preserve"> </w:t>
      </w:r>
      <w:r w:rsidR="00996F29" w:rsidRPr="00087E47">
        <w:rPr>
          <w:rFonts w:ascii="Times New Roman" w:hAnsi="Times New Roman" w:cs="Times New Roman"/>
          <w:lang w:val="en-US"/>
        </w:rPr>
        <w:t>account</w:t>
      </w:r>
      <w:r w:rsidR="00DD1ABC" w:rsidRPr="00087E47">
        <w:rPr>
          <w:rFonts w:ascii="Times New Roman" w:hAnsi="Times New Roman" w:cs="Times New Roman"/>
          <w:lang w:val="en-US"/>
        </w:rPr>
        <w:t>ing</w:t>
      </w:r>
      <w:r w:rsidR="00996F29" w:rsidRPr="00087E47">
        <w:rPr>
          <w:rFonts w:ascii="Times New Roman" w:hAnsi="Times New Roman" w:cs="Times New Roman"/>
          <w:lang w:val="en-US"/>
        </w:rPr>
        <w:t xml:space="preserve"> for</w:t>
      </w:r>
      <w:r w:rsidR="00D0646C" w:rsidRPr="00087E47">
        <w:rPr>
          <w:rFonts w:ascii="Times New Roman" w:hAnsi="Times New Roman" w:cs="Times New Roman"/>
          <w:lang w:val="en-US"/>
        </w:rPr>
        <w:t xml:space="preserve"> the media systems</w:t>
      </w:r>
      <w:r w:rsidR="00996F29" w:rsidRPr="00087E47">
        <w:rPr>
          <w:rFonts w:ascii="Times New Roman" w:hAnsi="Times New Roman" w:cs="Times New Roman"/>
          <w:lang w:val="en-US"/>
        </w:rPr>
        <w:t xml:space="preserve"> change</w:t>
      </w:r>
      <w:r w:rsidR="00D0646C" w:rsidRPr="00087E47">
        <w:rPr>
          <w:rFonts w:ascii="Times New Roman" w:hAnsi="Times New Roman" w:cs="Times New Roman"/>
          <w:lang w:val="en-US"/>
        </w:rPr>
        <w:t>.</w:t>
      </w:r>
    </w:p>
    <w:p w14:paraId="57A4A75F" w14:textId="77777777" w:rsidR="001A0EC4" w:rsidRDefault="001A0EC4" w:rsidP="002938D3">
      <w:pPr>
        <w:spacing w:after="60" w:line="276" w:lineRule="auto"/>
        <w:jc w:val="both"/>
        <w:rPr>
          <w:rFonts w:ascii="Times New Roman" w:hAnsi="Times New Roman" w:cs="Times New Roman"/>
          <w:lang w:val="en-US"/>
        </w:rPr>
      </w:pPr>
    </w:p>
    <w:p w14:paraId="1CCBFDBE" w14:textId="77777777" w:rsidR="00F753AF" w:rsidRPr="00087E47" w:rsidRDefault="00F753AF" w:rsidP="002938D3">
      <w:pPr>
        <w:spacing w:after="60" w:line="276" w:lineRule="auto"/>
        <w:jc w:val="both"/>
        <w:rPr>
          <w:rFonts w:ascii="Times New Roman" w:hAnsi="Times New Roman" w:cs="Times New Roman"/>
          <w:lang w:val="en-US"/>
        </w:rPr>
      </w:pPr>
    </w:p>
    <w:p w14:paraId="2C108EF4" w14:textId="7F8FF388" w:rsidR="009C4D07" w:rsidRPr="00087E47" w:rsidRDefault="00EC06A8" w:rsidP="00FC23D3">
      <w:pPr>
        <w:spacing w:after="300" w:line="276" w:lineRule="auto"/>
        <w:jc w:val="both"/>
        <w:rPr>
          <w:rFonts w:ascii="Times New Roman" w:hAnsi="Times New Roman" w:cs="Times New Roman"/>
          <w:lang w:val="en-US"/>
        </w:rPr>
      </w:pPr>
      <w:r w:rsidRPr="00087E47">
        <w:rPr>
          <w:rFonts w:ascii="Times New Roman" w:hAnsi="Times New Roman" w:cs="Times New Roman"/>
          <w:b/>
          <w:bCs/>
          <w:sz w:val="28"/>
          <w:szCs w:val="28"/>
          <w:lang w:val="en-US"/>
        </w:rPr>
        <w:t>ACKNOWLEDGEMENTS</w:t>
      </w:r>
    </w:p>
    <w:p w14:paraId="3E6934AA" w14:textId="58B880A7" w:rsidR="00EC06A8" w:rsidRPr="00087E47" w:rsidRDefault="00EC06A8" w:rsidP="00FA3BBD">
      <w:pPr>
        <w:spacing w:after="60" w:line="276" w:lineRule="auto"/>
        <w:jc w:val="both"/>
        <w:rPr>
          <w:rFonts w:ascii="Times New Roman" w:hAnsi="Times New Roman" w:cs="Times New Roman"/>
          <w:lang w:val="en-US"/>
        </w:rPr>
      </w:pPr>
      <w:r w:rsidRPr="00087E47">
        <w:rPr>
          <w:rFonts w:ascii="Times New Roman" w:hAnsi="Times New Roman" w:cs="Times New Roman"/>
          <w:lang w:val="en-US"/>
        </w:rPr>
        <w:t xml:space="preserve">The data for this paper were partially collected within the </w:t>
      </w:r>
      <w:r w:rsidR="00536EC1" w:rsidRPr="00087E47">
        <w:rPr>
          <w:rFonts w:ascii="Times New Roman" w:hAnsi="Times New Roman" w:cs="Times New Roman"/>
          <w:lang w:val="en-US"/>
        </w:rPr>
        <w:t xml:space="preserve">Horizon 2020 </w:t>
      </w:r>
      <w:r w:rsidR="00FC23D3" w:rsidRPr="00087E47">
        <w:rPr>
          <w:rFonts w:ascii="Times New Roman" w:hAnsi="Times New Roman" w:cs="Times New Roman"/>
          <w:lang w:val="en-US"/>
        </w:rPr>
        <w:t xml:space="preserve">research </w:t>
      </w:r>
      <w:r w:rsidR="00536EC1" w:rsidRPr="00087E47">
        <w:rPr>
          <w:rFonts w:ascii="Times New Roman" w:hAnsi="Times New Roman" w:cs="Times New Roman"/>
          <w:lang w:val="en-US"/>
        </w:rPr>
        <w:t xml:space="preserve">project </w:t>
      </w:r>
      <w:r w:rsidR="00536EC1" w:rsidRPr="00087E47">
        <w:rPr>
          <w:rFonts w:ascii="Times New Roman" w:hAnsi="Times New Roman" w:cs="Times New Roman"/>
          <w:i/>
          <w:iCs/>
          <w:lang w:val="en-US"/>
        </w:rPr>
        <w:t>Critical Exploration of Media Related Risks and Opportunities for Deliberative Communication: Development Scenarios of the European Media Landscape – MEDIADELCOM</w:t>
      </w:r>
      <w:r w:rsidR="009C1C6D" w:rsidRPr="00087E47">
        <w:rPr>
          <w:rFonts w:ascii="Times New Roman" w:hAnsi="Times New Roman" w:cs="Times New Roman"/>
          <w:lang w:val="en-US"/>
        </w:rPr>
        <w:t xml:space="preserve"> (H2020-</w:t>
      </w:r>
      <w:r w:rsidR="007849D1" w:rsidRPr="00087E47">
        <w:rPr>
          <w:rFonts w:ascii="Times New Roman" w:hAnsi="Times New Roman" w:cs="Times New Roman"/>
          <w:lang w:val="en-US"/>
        </w:rPr>
        <w:t>101004811</w:t>
      </w:r>
      <w:r w:rsidR="009C1C6D" w:rsidRPr="00087E47">
        <w:rPr>
          <w:rFonts w:ascii="Times New Roman" w:hAnsi="Times New Roman" w:cs="Times New Roman"/>
          <w:lang w:val="en-US"/>
        </w:rPr>
        <w:t>).</w:t>
      </w:r>
    </w:p>
    <w:p w14:paraId="71619453" w14:textId="77777777" w:rsidR="00A26A3B" w:rsidRPr="00087E47" w:rsidRDefault="00A26A3B" w:rsidP="002938D3">
      <w:pPr>
        <w:spacing w:after="60" w:line="276" w:lineRule="auto"/>
        <w:jc w:val="both"/>
        <w:rPr>
          <w:rFonts w:ascii="Times New Roman" w:hAnsi="Times New Roman" w:cs="Times New Roman"/>
          <w:lang w:val="en-US"/>
        </w:rPr>
      </w:pPr>
    </w:p>
    <w:p w14:paraId="0DC93DD3" w14:textId="77777777" w:rsidR="00FA3BBD" w:rsidRPr="00087E47" w:rsidRDefault="00FA3BBD" w:rsidP="002938D3">
      <w:pPr>
        <w:spacing w:after="60" w:line="276" w:lineRule="auto"/>
        <w:jc w:val="both"/>
        <w:rPr>
          <w:rFonts w:ascii="Times New Roman" w:hAnsi="Times New Roman" w:cs="Times New Roman"/>
          <w:lang w:val="en-US"/>
        </w:rPr>
      </w:pPr>
    </w:p>
    <w:p w14:paraId="7096FE29" w14:textId="77777777" w:rsidR="00DB7FB1" w:rsidRDefault="008A3817" w:rsidP="00535DB9">
      <w:pPr>
        <w:spacing w:after="60" w:line="276" w:lineRule="auto"/>
        <w:ind w:left="284" w:hanging="284"/>
        <w:jc w:val="both"/>
        <w:rPr>
          <w:rFonts w:ascii="Times New Roman" w:hAnsi="Times New Roman" w:cs="Times New Roman"/>
          <w:b/>
          <w:bCs/>
          <w:sz w:val="28"/>
          <w:szCs w:val="28"/>
          <w:lang w:val="en-US"/>
        </w:rPr>
      </w:pPr>
      <w:r w:rsidRPr="00087E47">
        <w:rPr>
          <w:rFonts w:ascii="Times New Roman" w:hAnsi="Times New Roman" w:cs="Times New Roman"/>
          <w:b/>
          <w:bCs/>
          <w:sz w:val="28"/>
          <w:szCs w:val="28"/>
          <w:lang w:val="en-US"/>
        </w:rPr>
        <w:t>REFERENCES</w:t>
      </w:r>
    </w:p>
    <w:p w14:paraId="263B2202" w14:textId="77777777" w:rsidR="00DB7FB1" w:rsidRDefault="00DB7FB1" w:rsidP="00535DB9">
      <w:pPr>
        <w:spacing w:after="60" w:line="276" w:lineRule="auto"/>
        <w:ind w:left="284" w:hanging="284"/>
        <w:jc w:val="both"/>
        <w:rPr>
          <w:rFonts w:ascii="Times New Roman" w:hAnsi="Times New Roman" w:cs="Times New Roman"/>
          <w:b/>
          <w:bCs/>
          <w:sz w:val="28"/>
          <w:szCs w:val="28"/>
          <w:lang w:val="en-US"/>
        </w:rPr>
      </w:pPr>
    </w:p>
    <w:p w14:paraId="1E67EEC0" w14:textId="6BA14E06" w:rsidR="00FA25A2" w:rsidRPr="00087E47" w:rsidRDefault="00FA25A2" w:rsidP="00535DB9">
      <w:pPr>
        <w:spacing w:after="60" w:line="276" w:lineRule="auto"/>
        <w:ind w:left="284" w:hanging="284"/>
        <w:jc w:val="both"/>
        <w:rPr>
          <w:rFonts w:ascii="Times New Roman" w:hAnsi="Times New Roman" w:cs="Times New Roman"/>
          <w:color w:val="0000FF"/>
          <w:u w:val="single"/>
          <w:lang w:val="en-US"/>
        </w:rPr>
      </w:pPr>
      <w:r w:rsidRPr="00087E47">
        <w:rPr>
          <w:rFonts w:ascii="Times New Roman" w:eastAsiaTheme="minorEastAsia" w:hAnsi="Times New Roman" w:cs="Times New Roman"/>
          <w:kern w:val="24"/>
          <w:lang w:val="en-US"/>
        </w:rPr>
        <w:lastRenderedPageBreak/>
        <w:t xml:space="preserve">Artero, J. P., Flynn, R., &amp; Guzek, D. (2020). Media Concentration and the Rise of Multinational Companies. In K. Arnold, P. Preston, &amp; S. Kinnebrock (Eds.), </w:t>
      </w:r>
      <w:r w:rsidRPr="00087E47">
        <w:rPr>
          <w:rFonts w:ascii="Times New Roman" w:eastAsiaTheme="minorEastAsia" w:hAnsi="Times New Roman" w:cs="Times New Roman"/>
          <w:i/>
          <w:iCs/>
          <w:kern w:val="24"/>
          <w:lang w:val="en-US"/>
        </w:rPr>
        <w:t>The Handbook of European Communication History</w:t>
      </w:r>
      <w:r w:rsidRPr="00087E47">
        <w:rPr>
          <w:rFonts w:ascii="Times New Roman" w:eastAsiaTheme="minorEastAsia" w:hAnsi="Times New Roman" w:cs="Times New Roman"/>
          <w:kern w:val="24"/>
          <w:lang w:val="en-US"/>
        </w:rPr>
        <w:t xml:space="preserve"> (pp. 299–314). Wiley-Blackwell.</w:t>
      </w:r>
    </w:p>
    <w:p w14:paraId="143EF8AB" w14:textId="77777777" w:rsidR="00FA25A2" w:rsidRPr="00DB7FB1" w:rsidRDefault="00FA25A2" w:rsidP="00535DB9">
      <w:pPr>
        <w:spacing w:after="60" w:line="276" w:lineRule="auto"/>
        <w:ind w:left="284" w:hanging="284"/>
        <w:jc w:val="both"/>
        <w:rPr>
          <w:rFonts w:ascii="Times New Roman" w:hAnsi="Times New Roman" w:cs="Times New Roman"/>
          <w:color w:val="0000FF"/>
          <w:u w:val="single"/>
          <w:lang w:val="en-US"/>
        </w:rPr>
      </w:pPr>
      <w:r w:rsidRPr="00DB7FB1">
        <w:rPr>
          <w:rFonts w:ascii="Times New Roman" w:hAnsi="Times New Roman" w:cs="Times New Roman"/>
          <w:lang w:val="en-US"/>
        </w:rPr>
        <w:t>Author (2013)</w:t>
      </w:r>
    </w:p>
    <w:p w14:paraId="4ED68572" w14:textId="77777777" w:rsidR="00FA25A2" w:rsidRPr="00DB7FB1" w:rsidRDefault="00FA25A2" w:rsidP="00535DB9">
      <w:pPr>
        <w:spacing w:after="60" w:line="276" w:lineRule="auto"/>
        <w:ind w:left="284" w:hanging="284"/>
        <w:jc w:val="both"/>
        <w:rPr>
          <w:rFonts w:ascii="Times New Roman" w:hAnsi="Times New Roman" w:cs="Times New Roman"/>
          <w:lang w:val="en-US"/>
        </w:rPr>
      </w:pPr>
      <w:r w:rsidRPr="00DB7FB1">
        <w:rPr>
          <w:rFonts w:ascii="Times New Roman" w:hAnsi="Times New Roman" w:cs="Times New Roman"/>
          <w:lang w:val="en-US"/>
        </w:rPr>
        <w:t>Author (2021)</w:t>
      </w:r>
    </w:p>
    <w:p w14:paraId="6AAAB147" w14:textId="7CA775E3" w:rsidR="00FA25A2" w:rsidRPr="00087E47" w:rsidRDefault="00FA25A2" w:rsidP="00B925BC">
      <w:pPr>
        <w:spacing w:after="60" w:line="276" w:lineRule="auto"/>
        <w:ind w:left="284" w:hanging="284"/>
        <w:jc w:val="both"/>
        <w:rPr>
          <w:rFonts w:ascii="Times New Roman" w:eastAsiaTheme="minorEastAsia" w:hAnsi="Times New Roman" w:cs="Times New Roman"/>
          <w:kern w:val="24"/>
          <w:lang w:val="en-US"/>
        </w:rPr>
      </w:pPr>
      <w:r w:rsidRPr="00DB7FB1">
        <w:rPr>
          <w:rFonts w:ascii="Times New Roman" w:eastAsiaTheme="minorEastAsia" w:hAnsi="Times New Roman" w:cs="Times New Roman"/>
          <w:kern w:val="24"/>
          <w:lang w:val="en-US"/>
        </w:rPr>
        <w:t>Author (forthcoming)</w:t>
      </w:r>
    </w:p>
    <w:p w14:paraId="315FF38B" w14:textId="77777777" w:rsidR="00FA25A2" w:rsidRPr="00087E47" w:rsidRDefault="00FA25A2" w:rsidP="00535DB9">
      <w:pPr>
        <w:spacing w:after="60" w:line="276" w:lineRule="auto"/>
        <w:ind w:left="284" w:hanging="284"/>
        <w:jc w:val="both"/>
        <w:rPr>
          <w:rFonts w:ascii="Times New Roman" w:hAnsi="Times New Roman" w:cs="Times New Roman"/>
          <w:color w:val="0000FF"/>
          <w:u w:val="single"/>
          <w:lang w:val="en-US"/>
        </w:rPr>
      </w:pPr>
      <w:r w:rsidRPr="00087E47">
        <w:rPr>
          <w:rFonts w:ascii="Times New Roman" w:eastAsia="Times New Roman" w:hAnsi="Times New Roman" w:cs="Times New Roman"/>
          <w:lang w:val="en-US"/>
          <w14:ligatures w14:val="none"/>
        </w:rPr>
        <w:t xml:space="preserve">Balčytienė, A. (2009). Market-Led Reforms as Incentives for Media Change, Development and Diversification in the Baltic States: A Small Country Approach. </w:t>
      </w:r>
      <w:r w:rsidRPr="00087E47">
        <w:rPr>
          <w:rFonts w:ascii="Times New Roman" w:eastAsia="Times New Roman" w:hAnsi="Times New Roman" w:cs="Times New Roman"/>
          <w:i/>
          <w:iCs/>
          <w:lang w:val="en-US"/>
          <w14:ligatures w14:val="none"/>
        </w:rPr>
        <w:t>International Communication Gazette, 71</w:t>
      </w:r>
      <w:r w:rsidRPr="00087E47">
        <w:rPr>
          <w:rFonts w:ascii="Times New Roman" w:eastAsia="Times New Roman" w:hAnsi="Times New Roman" w:cs="Times New Roman"/>
          <w:lang w:val="en-US"/>
          <w14:ligatures w14:val="none"/>
        </w:rPr>
        <w:t>(1</w:t>
      </w:r>
      <w:r w:rsidRPr="00087E47">
        <w:rPr>
          <w:rFonts w:ascii="Times New Roman" w:hAnsi="Times New Roman" w:cs="Times New Roman"/>
          <w:lang w:val="en-US"/>
        </w:rPr>
        <w:t>–</w:t>
      </w:r>
      <w:r w:rsidRPr="00087E47">
        <w:rPr>
          <w:rFonts w:ascii="Times New Roman" w:eastAsia="Times New Roman" w:hAnsi="Times New Roman" w:cs="Times New Roman"/>
          <w:lang w:val="en-US"/>
          <w14:ligatures w14:val="none"/>
        </w:rPr>
        <w:t>2), 39</w:t>
      </w:r>
      <w:r w:rsidRPr="00087E47">
        <w:rPr>
          <w:rFonts w:ascii="Times New Roman" w:hAnsi="Times New Roman" w:cs="Times New Roman"/>
          <w:lang w:val="en-US"/>
        </w:rPr>
        <w:t>–</w:t>
      </w:r>
      <w:r w:rsidRPr="00087E47">
        <w:rPr>
          <w:rFonts w:ascii="Times New Roman" w:eastAsia="Times New Roman" w:hAnsi="Times New Roman" w:cs="Times New Roman"/>
          <w:lang w:val="en-US"/>
          <w14:ligatures w14:val="none"/>
        </w:rPr>
        <w:t xml:space="preserve">49. </w:t>
      </w:r>
      <w:hyperlink r:id="rId13" w:history="1">
        <w:r w:rsidRPr="00087E47">
          <w:rPr>
            <w:rStyle w:val="Hyperlink"/>
            <w:rFonts w:ascii="Times New Roman" w:eastAsia="Times New Roman" w:hAnsi="Times New Roman" w:cs="Times New Roman"/>
            <w:color w:val="0000FF"/>
            <w:lang w:val="en-US"/>
            <w14:ligatures w14:val="none"/>
          </w:rPr>
          <w:t>https://doi.org/10.1177/1748048508097929</w:t>
        </w:r>
      </w:hyperlink>
    </w:p>
    <w:p w14:paraId="490EF3E9" w14:textId="77777777" w:rsidR="00FA25A2" w:rsidRPr="00087E47" w:rsidRDefault="00FA25A2" w:rsidP="00535DB9">
      <w:pPr>
        <w:spacing w:after="60" w:line="276" w:lineRule="auto"/>
        <w:ind w:left="284" w:hanging="284"/>
        <w:jc w:val="both"/>
        <w:rPr>
          <w:rFonts w:ascii="Times New Roman" w:hAnsi="Times New Roman" w:cs="Times New Roman"/>
          <w:lang w:val="en-US"/>
        </w:rPr>
      </w:pPr>
      <w:r w:rsidRPr="00087E47">
        <w:rPr>
          <w:rFonts w:ascii="Times New Roman" w:eastAsiaTheme="minorEastAsia" w:hAnsi="Times New Roman" w:cs="Times New Roman"/>
          <w:kern w:val="24"/>
          <w:lang w:val="en-US"/>
        </w:rPr>
        <w:t xml:space="preserve">Bhattacharyya, S., &amp; Hodler, R. (2015). Media Freedom and Democracy in the Fight Against Corruption. </w:t>
      </w:r>
      <w:r w:rsidRPr="00087E47">
        <w:rPr>
          <w:rFonts w:ascii="Times New Roman" w:eastAsiaTheme="minorEastAsia" w:hAnsi="Times New Roman" w:cs="Times New Roman"/>
          <w:i/>
          <w:iCs/>
          <w:kern w:val="24"/>
          <w:lang w:val="en-US"/>
        </w:rPr>
        <w:t>European Journal of Political Economy, 39</w:t>
      </w:r>
      <w:r w:rsidRPr="00087E47">
        <w:rPr>
          <w:rFonts w:ascii="Times New Roman" w:eastAsiaTheme="minorEastAsia" w:hAnsi="Times New Roman" w:cs="Times New Roman"/>
          <w:kern w:val="24"/>
          <w:lang w:val="en-US"/>
        </w:rPr>
        <w:t>(1), 13</w:t>
      </w:r>
      <w:r w:rsidRPr="00087E47">
        <w:rPr>
          <w:rFonts w:ascii="Times New Roman" w:hAnsi="Times New Roman" w:cs="Times New Roman"/>
          <w:lang w:val="en-US"/>
        </w:rPr>
        <w:t>–</w:t>
      </w:r>
      <w:r w:rsidRPr="00087E47">
        <w:rPr>
          <w:rFonts w:ascii="Times New Roman" w:eastAsiaTheme="minorEastAsia" w:hAnsi="Times New Roman" w:cs="Times New Roman"/>
          <w:kern w:val="24"/>
          <w:lang w:val="en-US"/>
        </w:rPr>
        <w:t xml:space="preserve">24. </w:t>
      </w:r>
      <w:hyperlink r:id="rId14" w:history="1">
        <w:r w:rsidRPr="00087E47">
          <w:rPr>
            <w:rStyle w:val="Hyperlink"/>
            <w:rFonts w:ascii="Times New Roman" w:eastAsiaTheme="minorEastAsia" w:hAnsi="Times New Roman" w:cs="Times New Roman"/>
            <w:color w:val="0000FF"/>
            <w:kern w:val="24"/>
            <w:lang w:val="en-US"/>
          </w:rPr>
          <w:t>https://doi.org/10.1016/j.ejpoleco.2015.03.004</w:t>
        </w:r>
      </w:hyperlink>
    </w:p>
    <w:p w14:paraId="5DB0185F" w14:textId="77777777" w:rsidR="00FA25A2" w:rsidRPr="00087E47" w:rsidRDefault="00FA25A2" w:rsidP="00535DB9">
      <w:pPr>
        <w:spacing w:after="60" w:line="276" w:lineRule="auto"/>
        <w:ind w:left="284" w:hanging="284"/>
        <w:jc w:val="both"/>
        <w:rPr>
          <w:rFonts w:ascii="Times New Roman" w:hAnsi="Times New Roman" w:cs="Times New Roman"/>
          <w:lang w:val="en-US"/>
        </w:rPr>
      </w:pPr>
      <w:r w:rsidRPr="00087E47">
        <w:rPr>
          <w:rFonts w:ascii="Times New Roman" w:hAnsi="Times New Roman" w:cs="Times New Roman"/>
          <w:lang w:val="en-US"/>
        </w:rPr>
        <w:t xml:space="preserve">Brogi, E., Nenadić, I., &amp; Parcu, P. L. (2021). Indices Ranking Freedom of Expression: A Comparison Between the Media Pluralism Monitor, Reporters Without Borders and Freedom House. In P. L. Parcu, &amp; E. Brogi (Eds.), </w:t>
      </w:r>
      <w:r w:rsidRPr="00087E47">
        <w:rPr>
          <w:rFonts w:ascii="Times New Roman" w:hAnsi="Times New Roman" w:cs="Times New Roman"/>
          <w:i/>
          <w:iCs/>
          <w:lang w:val="en-US"/>
        </w:rPr>
        <w:t>Research Handbook on EU Media Law and Policy</w:t>
      </w:r>
      <w:r w:rsidRPr="00087E47">
        <w:rPr>
          <w:rFonts w:ascii="Times New Roman" w:hAnsi="Times New Roman" w:cs="Times New Roman"/>
          <w:lang w:val="en-US"/>
        </w:rPr>
        <w:t xml:space="preserve"> (pp. 366–382). Edward Elgar Publishing.</w:t>
      </w:r>
    </w:p>
    <w:p w14:paraId="47A3CF79" w14:textId="77777777" w:rsidR="00FA25A2" w:rsidRPr="00087E47" w:rsidRDefault="00FA25A2" w:rsidP="00535DB9">
      <w:pPr>
        <w:spacing w:after="60" w:line="276" w:lineRule="auto"/>
        <w:ind w:left="284" w:hanging="284"/>
        <w:jc w:val="both"/>
        <w:rPr>
          <w:rFonts w:ascii="Times New Roman" w:hAnsi="Times New Roman" w:cs="Times New Roman"/>
          <w:lang w:val="en-US"/>
        </w:rPr>
      </w:pPr>
      <w:r w:rsidRPr="00087E47">
        <w:rPr>
          <w:rFonts w:ascii="Times New Roman" w:hAnsi="Times New Roman" w:cs="Times New Roman"/>
          <w:lang w:val="en-US"/>
        </w:rPr>
        <w:t xml:space="preserve">Calabrese, A., &amp; Sparks, C. (Eds.). (2003). </w:t>
      </w:r>
      <w:r w:rsidRPr="00087E47">
        <w:rPr>
          <w:rFonts w:ascii="Times New Roman" w:hAnsi="Times New Roman" w:cs="Times New Roman"/>
          <w:i/>
          <w:iCs/>
          <w:lang w:val="en-US"/>
        </w:rPr>
        <w:t>Toward a Political Economy of Culture: Capitalism and Communication in the Twenty-First Century</w:t>
      </w:r>
      <w:r w:rsidRPr="00087E47">
        <w:rPr>
          <w:rFonts w:ascii="Times New Roman" w:hAnsi="Times New Roman" w:cs="Times New Roman"/>
          <w:lang w:val="en-US"/>
        </w:rPr>
        <w:t>. Rowman &amp; Littlefield Publishers.</w:t>
      </w:r>
    </w:p>
    <w:p w14:paraId="725B426D" w14:textId="77777777" w:rsidR="00FA25A2" w:rsidRPr="00087E47" w:rsidRDefault="00FA25A2" w:rsidP="00D93273">
      <w:pPr>
        <w:spacing w:after="60" w:line="276" w:lineRule="auto"/>
        <w:ind w:left="284" w:hanging="284"/>
        <w:jc w:val="both"/>
        <w:rPr>
          <w:rFonts w:ascii="Times New Roman" w:hAnsi="Times New Roman" w:cs="Times New Roman"/>
          <w:lang w:val="en-US"/>
        </w:rPr>
      </w:pPr>
      <w:r w:rsidRPr="00087E47">
        <w:rPr>
          <w:rFonts w:ascii="Times New Roman" w:hAnsi="Times New Roman" w:cs="Times New Roman"/>
          <w:lang w:val="en-US"/>
        </w:rPr>
        <w:t xml:space="preserve">Castro Herrero, L., Humprecht, E., Engesser, S., Brüggemann, M. L., &amp; Büchel, F. (2017). Rethinking Hallin and Mancini Beyond the West: An Analysis of Media Systems in Central and Eastern Europe. </w:t>
      </w:r>
      <w:r w:rsidRPr="00087E47">
        <w:rPr>
          <w:rFonts w:ascii="Times New Roman" w:hAnsi="Times New Roman" w:cs="Times New Roman"/>
          <w:i/>
          <w:iCs/>
          <w:lang w:val="en-US"/>
        </w:rPr>
        <w:t>International Journal of Communication, 11</w:t>
      </w:r>
      <w:r w:rsidRPr="00087E47">
        <w:rPr>
          <w:rFonts w:ascii="Times New Roman" w:hAnsi="Times New Roman" w:cs="Times New Roman"/>
          <w:lang w:val="en-US"/>
        </w:rPr>
        <w:t>(27), 4797–4823.</w:t>
      </w:r>
    </w:p>
    <w:p w14:paraId="321037E6" w14:textId="77777777" w:rsidR="00FA25A2" w:rsidRPr="00087E47" w:rsidRDefault="00FA25A2" w:rsidP="00535DB9">
      <w:pPr>
        <w:spacing w:after="60" w:line="276" w:lineRule="auto"/>
        <w:ind w:left="284" w:hanging="284"/>
        <w:jc w:val="both"/>
        <w:rPr>
          <w:rFonts w:ascii="Times New Roman" w:hAnsi="Times New Roman" w:cs="Times New Roman"/>
          <w:color w:val="0000FF"/>
          <w:lang w:val="en-US"/>
        </w:rPr>
      </w:pPr>
      <w:r w:rsidRPr="00087E47">
        <w:rPr>
          <w:rFonts w:ascii="Times New Roman" w:hAnsi="Times New Roman" w:cs="Times New Roman"/>
          <w:lang w:val="en-US"/>
        </w:rPr>
        <w:t xml:space="preserve">Debrett, M. (2015). “Tools for Citizenship?” Public Service Media as a Site for Civic Engagement: An Australian Case Study. </w:t>
      </w:r>
      <w:r w:rsidRPr="00087E47">
        <w:rPr>
          <w:rFonts w:ascii="Times New Roman" w:hAnsi="Times New Roman" w:cs="Times New Roman"/>
          <w:i/>
          <w:iCs/>
          <w:lang w:val="en-US"/>
        </w:rPr>
        <w:t>Television &amp; New Media, 16</w:t>
      </w:r>
      <w:r w:rsidRPr="00087E47">
        <w:rPr>
          <w:rFonts w:ascii="Times New Roman" w:hAnsi="Times New Roman" w:cs="Times New Roman"/>
          <w:lang w:val="en-US"/>
        </w:rPr>
        <w:t>(6), 557</w:t>
      </w:r>
      <w:r w:rsidRPr="00087E47">
        <w:rPr>
          <w:rFonts w:ascii="Times New Roman" w:eastAsiaTheme="minorEastAsia" w:hAnsi="Times New Roman" w:cs="Times New Roman"/>
          <w:kern w:val="24"/>
          <w:lang w:val="en-US"/>
        </w:rPr>
        <w:t>–</w:t>
      </w:r>
      <w:r w:rsidRPr="00087E47">
        <w:rPr>
          <w:rFonts w:ascii="Times New Roman" w:hAnsi="Times New Roman" w:cs="Times New Roman"/>
          <w:lang w:val="en-US"/>
        </w:rPr>
        <w:t xml:space="preserve">575. </w:t>
      </w:r>
      <w:hyperlink r:id="rId15" w:history="1">
        <w:r w:rsidRPr="00087E47">
          <w:rPr>
            <w:rStyle w:val="Hyperlink"/>
            <w:rFonts w:ascii="Times New Roman" w:hAnsi="Times New Roman" w:cs="Times New Roman"/>
            <w:color w:val="0000FF"/>
            <w:lang w:val="en-US"/>
          </w:rPr>
          <w:t>https://doi.org/10.1177/1527476414557951</w:t>
        </w:r>
      </w:hyperlink>
    </w:p>
    <w:p w14:paraId="333D4667" w14:textId="77777777" w:rsidR="00FA25A2" w:rsidRPr="00087E47" w:rsidRDefault="00FA25A2" w:rsidP="00535DB9">
      <w:pPr>
        <w:spacing w:after="60" w:line="276" w:lineRule="auto"/>
        <w:ind w:left="284" w:hanging="284"/>
        <w:jc w:val="both"/>
        <w:rPr>
          <w:rFonts w:ascii="Times New Roman" w:hAnsi="Times New Roman" w:cs="Times New Roman"/>
          <w:lang w:val="en-US"/>
        </w:rPr>
      </w:pPr>
      <w:r w:rsidRPr="00087E47">
        <w:rPr>
          <w:rFonts w:ascii="Times New Roman" w:eastAsiaTheme="minorEastAsia" w:hAnsi="Times New Roman" w:cs="Times New Roman"/>
          <w:kern w:val="24"/>
          <w:lang w:val="en-US"/>
        </w:rPr>
        <w:t xml:space="preserve">Deuze, M. (2005). What is </w:t>
      </w:r>
      <w:proofErr w:type="gramStart"/>
      <w:r w:rsidRPr="00087E47">
        <w:rPr>
          <w:rFonts w:ascii="Times New Roman" w:eastAsiaTheme="minorEastAsia" w:hAnsi="Times New Roman" w:cs="Times New Roman"/>
          <w:kern w:val="24"/>
          <w:lang w:val="en-US"/>
        </w:rPr>
        <w:t>Journalism?:</w:t>
      </w:r>
      <w:proofErr w:type="gramEnd"/>
      <w:r w:rsidRPr="00087E47">
        <w:rPr>
          <w:rFonts w:ascii="Times New Roman" w:eastAsiaTheme="minorEastAsia" w:hAnsi="Times New Roman" w:cs="Times New Roman"/>
          <w:kern w:val="24"/>
          <w:lang w:val="en-US"/>
        </w:rPr>
        <w:t xml:space="preserve"> Professional Identity and Ideology of Journalists Reconsidered. </w:t>
      </w:r>
      <w:r w:rsidRPr="00087E47">
        <w:rPr>
          <w:rFonts w:ascii="Times New Roman" w:eastAsiaTheme="minorEastAsia" w:hAnsi="Times New Roman" w:cs="Times New Roman"/>
          <w:i/>
          <w:iCs/>
          <w:kern w:val="24"/>
          <w:lang w:val="en-US"/>
        </w:rPr>
        <w:t>Journalism, 6</w:t>
      </w:r>
      <w:r w:rsidRPr="00087E47">
        <w:rPr>
          <w:rFonts w:ascii="Times New Roman" w:eastAsiaTheme="minorEastAsia" w:hAnsi="Times New Roman" w:cs="Times New Roman"/>
          <w:kern w:val="24"/>
          <w:lang w:val="en-US"/>
        </w:rPr>
        <w:t xml:space="preserve">(4), 442–464. </w:t>
      </w:r>
      <w:hyperlink r:id="rId16" w:history="1">
        <w:r w:rsidRPr="00087E47">
          <w:rPr>
            <w:rStyle w:val="Hyperlink"/>
            <w:rFonts w:ascii="Times New Roman" w:eastAsiaTheme="minorEastAsia" w:hAnsi="Times New Roman" w:cs="Times New Roman"/>
            <w:color w:val="0000FF"/>
            <w:kern w:val="24"/>
            <w:lang w:val="en-US"/>
          </w:rPr>
          <w:t>https://doi.org/10.1177/1464884905056815</w:t>
        </w:r>
      </w:hyperlink>
    </w:p>
    <w:p w14:paraId="50C29AB5" w14:textId="77777777" w:rsidR="00FA25A2" w:rsidRPr="00087E47" w:rsidRDefault="00FA25A2" w:rsidP="00535DB9">
      <w:pPr>
        <w:spacing w:after="60" w:line="276" w:lineRule="auto"/>
        <w:ind w:left="284" w:hanging="284"/>
        <w:jc w:val="both"/>
        <w:rPr>
          <w:rFonts w:ascii="Times New Roman" w:hAnsi="Times New Roman" w:cs="Times New Roman"/>
          <w:lang w:val="en-US"/>
        </w:rPr>
      </w:pPr>
      <w:r w:rsidRPr="00087E47">
        <w:rPr>
          <w:rFonts w:ascii="Times New Roman" w:hAnsi="Times New Roman" w:cs="Times New Roman"/>
          <w:lang w:val="en-US"/>
        </w:rPr>
        <w:t xml:space="preserve">Deuze, M. (2007). </w:t>
      </w:r>
      <w:r w:rsidRPr="00087E47">
        <w:rPr>
          <w:rFonts w:ascii="Times New Roman" w:hAnsi="Times New Roman" w:cs="Times New Roman"/>
          <w:i/>
          <w:iCs/>
          <w:lang w:val="en-US"/>
        </w:rPr>
        <w:t>Media Work</w:t>
      </w:r>
      <w:r w:rsidRPr="00087E47">
        <w:rPr>
          <w:rFonts w:ascii="Times New Roman" w:hAnsi="Times New Roman" w:cs="Times New Roman"/>
          <w:lang w:val="en-US"/>
        </w:rPr>
        <w:t>. Polity.</w:t>
      </w:r>
    </w:p>
    <w:p w14:paraId="54B601EC" w14:textId="77777777" w:rsidR="00FA25A2" w:rsidRPr="00087E47" w:rsidRDefault="00FA25A2" w:rsidP="00535DB9">
      <w:pPr>
        <w:spacing w:after="60" w:line="276" w:lineRule="auto"/>
        <w:ind w:left="284" w:hanging="284"/>
        <w:jc w:val="both"/>
        <w:rPr>
          <w:rFonts w:ascii="Times New Roman" w:hAnsi="Times New Roman" w:cs="Times New Roman"/>
          <w:lang w:val="en-US"/>
        </w:rPr>
      </w:pPr>
      <w:r w:rsidRPr="00087E47">
        <w:rPr>
          <w:rFonts w:ascii="Times New Roman" w:hAnsi="Times New Roman" w:cs="Times New Roman"/>
          <w:lang w:val="en-US"/>
        </w:rPr>
        <w:t xml:space="preserve">Downey, J. (2020). Comparative Communication Research: Why We Really Need Some More Fuzzy Thinking. </w:t>
      </w:r>
      <w:r w:rsidRPr="00087E47">
        <w:rPr>
          <w:rFonts w:ascii="Times New Roman" w:hAnsi="Times New Roman" w:cs="Times New Roman"/>
          <w:i/>
          <w:iCs/>
          <w:lang w:val="en-US"/>
        </w:rPr>
        <w:t>International Journal of Communication, 14</w:t>
      </w:r>
      <w:r w:rsidRPr="00087E47">
        <w:rPr>
          <w:rFonts w:ascii="Times New Roman" w:hAnsi="Times New Roman" w:cs="Times New Roman"/>
          <w:lang w:val="en-US"/>
        </w:rPr>
        <w:t>(12), 5787–5798.</w:t>
      </w:r>
    </w:p>
    <w:p w14:paraId="65749159" w14:textId="77777777" w:rsidR="00FA25A2" w:rsidRPr="00087E47" w:rsidRDefault="00FA25A2" w:rsidP="00535DB9">
      <w:pPr>
        <w:spacing w:after="60" w:line="276" w:lineRule="auto"/>
        <w:ind w:left="284" w:hanging="284"/>
        <w:jc w:val="both"/>
        <w:rPr>
          <w:rFonts w:ascii="Times New Roman" w:hAnsi="Times New Roman" w:cs="Times New Roman"/>
          <w:lang w:val="en-US"/>
        </w:rPr>
      </w:pPr>
      <w:r w:rsidRPr="00087E47">
        <w:rPr>
          <w:rFonts w:ascii="Times New Roman" w:hAnsi="Times New Roman" w:cs="Times New Roman"/>
          <w:lang w:val="en-US"/>
        </w:rPr>
        <w:t xml:space="preserve">Downey, J., &amp; Stanyer, J. (2010). Comparative Media Analysis: Why Some Fuzzy Thinking Might Help. Applying Fuzzy Set Qualitative Comparative Analysis to the Personalization of Mediated Political Communication. </w:t>
      </w:r>
      <w:r w:rsidRPr="00087E47">
        <w:rPr>
          <w:rFonts w:ascii="Times New Roman" w:hAnsi="Times New Roman" w:cs="Times New Roman"/>
          <w:i/>
          <w:iCs/>
          <w:lang w:val="en-US"/>
        </w:rPr>
        <w:t>European Journal of Communication, 25</w:t>
      </w:r>
      <w:r w:rsidRPr="00087E47">
        <w:rPr>
          <w:rFonts w:ascii="Times New Roman" w:hAnsi="Times New Roman" w:cs="Times New Roman"/>
          <w:lang w:val="en-US"/>
        </w:rPr>
        <w:t xml:space="preserve">(4), 331–347. </w:t>
      </w:r>
      <w:hyperlink r:id="rId17" w:history="1">
        <w:r w:rsidRPr="00087E47">
          <w:rPr>
            <w:rStyle w:val="Hyperlink"/>
            <w:rFonts w:ascii="Times New Roman" w:hAnsi="Times New Roman" w:cs="Times New Roman"/>
            <w:color w:val="0000FF"/>
            <w:lang w:val="en-US"/>
          </w:rPr>
          <w:t>https://doi.org/10.1177/0267323110384256</w:t>
        </w:r>
      </w:hyperlink>
    </w:p>
    <w:p w14:paraId="43F902A3" w14:textId="77777777" w:rsidR="00FA25A2" w:rsidRPr="00087E47" w:rsidRDefault="00FA25A2" w:rsidP="00535DB9">
      <w:pPr>
        <w:spacing w:after="60" w:line="276" w:lineRule="auto"/>
        <w:ind w:left="284" w:hanging="284"/>
        <w:jc w:val="both"/>
        <w:rPr>
          <w:rFonts w:ascii="Times New Roman" w:eastAsiaTheme="minorEastAsia" w:hAnsi="Times New Roman" w:cs="Times New Roman"/>
          <w:color w:val="0000FF"/>
          <w:kern w:val="24"/>
          <w:lang w:val="en-US"/>
        </w:rPr>
      </w:pPr>
      <w:r w:rsidRPr="00087E47">
        <w:rPr>
          <w:rFonts w:ascii="Times New Roman" w:eastAsiaTheme="minorEastAsia" w:hAnsi="Times New Roman" w:cs="Times New Roman"/>
          <w:kern w:val="24"/>
          <w:lang w:val="en-US"/>
        </w:rPr>
        <w:t xml:space="preserve">Esser, F., &amp; Umbricht, A. (2013). Competing Models of Journalism? Political Affairs Coverage in US, British, German, Swiss, French and Italian Newspapers. </w:t>
      </w:r>
      <w:r w:rsidRPr="00087E47">
        <w:rPr>
          <w:rFonts w:ascii="Times New Roman" w:eastAsiaTheme="minorEastAsia" w:hAnsi="Times New Roman" w:cs="Times New Roman"/>
          <w:i/>
          <w:iCs/>
          <w:kern w:val="24"/>
          <w:lang w:val="en-US"/>
        </w:rPr>
        <w:t>Journalism, 14</w:t>
      </w:r>
      <w:r w:rsidRPr="00087E47">
        <w:rPr>
          <w:rFonts w:ascii="Times New Roman" w:eastAsiaTheme="minorEastAsia" w:hAnsi="Times New Roman" w:cs="Times New Roman"/>
          <w:kern w:val="24"/>
          <w:lang w:val="en-US"/>
        </w:rPr>
        <w:t xml:space="preserve">(8), 989–1007. </w:t>
      </w:r>
      <w:hyperlink r:id="rId18" w:history="1">
        <w:r w:rsidRPr="00087E47">
          <w:rPr>
            <w:rStyle w:val="Hyperlink"/>
            <w:rFonts w:ascii="Times New Roman" w:eastAsiaTheme="minorEastAsia" w:hAnsi="Times New Roman" w:cs="Times New Roman"/>
            <w:color w:val="0000FF"/>
            <w:kern w:val="24"/>
            <w:lang w:val="en-US"/>
          </w:rPr>
          <w:t>https://doi.org/10.1177/1464884913482551</w:t>
        </w:r>
      </w:hyperlink>
    </w:p>
    <w:p w14:paraId="42E6F1FE" w14:textId="77777777" w:rsidR="00FA25A2" w:rsidRPr="00087E47" w:rsidRDefault="00FA25A2" w:rsidP="00535DB9">
      <w:pPr>
        <w:spacing w:after="60" w:line="276" w:lineRule="auto"/>
        <w:ind w:left="284" w:hanging="284"/>
        <w:jc w:val="both"/>
        <w:rPr>
          <w:rStyle w:val="Hyperlink"/>
          <w:rFonts w:ascii="Times New Roman" w:eastAsiaTheme="minorEastAsia" w:hAnsi="Times New Roman" w:cs="Times New Roman"/>
          <w:color w:val="0000FF"/>
          <w:kern w:val="24"/>
          <w:lang w:val="en-US"/>
        </w:rPr>
      </w:pPr>
      <w:r w:rsidRPr="00087E47">
        <w:rPr>
          <w:rFonts w:ascii="Times New Roman" w:eastAsiaTheme="minorEastAsia" w:hAnsi="Times New Roman" w:cs="Times New Roman"/>
          <w:kern w:val="24"/>
          <w:lang w:val="en-US"/>
        </w:rPr>
        <w:t xml:space="preserve">Esser, F., de Vreese, C. H., Strömbäck, J., van Aelst, P., Aalberg, T., Stanyer, J., Lengauer, G., Berganza, R., Legnante, G., Papathanassopoulos, S., Salgado, S., Sheafer, T., &amp; Reinemann, C. (2012). Political Information Opportunities in Europe: A Longitudinal and Comparative Study of Thirteen Television Systems. </w:t>
      </w:r>
      <w:r w:rsidRPr="00087E47">
        <w:rPr>
          <w:rFonts w:ascii="Times New Roman" w:eastAsiaTheme="minorEastAsia" w:hAnsi="Times New Roman" w:cs="Times New Roman"/>
          <w:i/>
          <w:iCs/>
          <w:kern w:val="24"/>
          <w:lang w:val="en-US"/>
        </w:rPr>
        <w:t>The International Journal of Press/Politics, 17</w:t>
      </w:r>
      <w:r w:rsidRPr="00087E47">
        <w:rPr>
          <w:rFonts w:ascii="Times New Roman" w:eastAsiaTheme="minorEastAsia" w:hAnsi="Times New Roman" w:cs="Times New Roman"/>
          <w:kern w:val="24"/>
          <w:lang w:val="en-US"/>
        </w:rPr>
        <w:t xml:space="preserve">(3), 247–274. </w:t>
      </w:r>
      <w:hyperlink r:id="rId19" w:history="1">
        <w:r w:rsidRPr="00087E47">
          <w:rPr>
            <w:rStyle w:val="Hyperlink"/>
            <w:rFonts w:ascii="Times New Roman" w:eastAsiaTheme="minorEastAsia" w:hAnsi="Times New Roman" w:cs="Times New Roman"/>
            <w:color w:val="0000FF"/>
            <w:kern w:val="24"/>
            <w:lang w:val="en-US"/>
          </w:rPr>
          <w:t>https://doi.org/10.1177/1940161212442956</w:t>
        </w:r>
      </w:hyperlink>
    </w:p>
    <w:p w14:paraId="30DE81C1" w14:textId="77777777" w:rsidR="00FA25A2" w:rsidRPr="00087E47" w:rsidRDefault="00FA25A2" w:rsidP="00535DB9">
      <w:pPr>
        <w:spacing w:after="60" w:line="276" w:lineRule="auto"/>
        <w:ind w:left="284" w:hanging="284"/>
        <w:jc w:val="both"/>
        <w:rPr>
          <w:rFonts w:ascii="Times New Roman" w:hAnsi="Times New Roman" w:cs="Times New Roman"/>
          <w:lang w:val="en-US"/>
        </w:rPr>
      </w:pPr>
      <w:r w:rsidRPr="00087E47">
        <w:rPr>
          <w:rFonts w:ascii="Times New Roman" w:hAnsi="Times New Roman" w:cs="Times New Roman"/>
          <w:lang w:val="en-US"/>
        </w:rPr>
        <w:lastRenderedPageBreak/>
        <w:t xml:space="preserve">European Audiovisual Observatory. (2020). </w:t>
      </w:r>
      <w:r w:rsidRPr="00087E47">
        <w:rPr>
          <w:rFonts w:ascii="Times New Roman" w:hAnsi="Times New Roman" w:cs="Times New Roman"/>
          <w:i/>
          <w:iCs/>
          <w:lang w:val="en-US"/>
        </w:rPr>
        <w:t>Yearbook 2020</w:t>
      </w:r>
      <w:r w:rsidRPr="00087E47">
        <w:rPr>
          <w:rFonts w:ascii="Times New Roman" w:hAnsi="Times New Roman" w:cs="Times New Roman"/>
          <w:lang w:val="en-US"/>
        </w:rPr>
        <w:t xml:space="preserve"> [Dataset]. </w:t>
      </w:r>
      <w:hyperlink r:id="rId20" w:history="1">
        <w:r w:rsidRPr="00087E47">
          <w:rPr>
            <w:rStyle w:val="Hyperlink"/>
            <w:rFonts w:ascii="Times New Roman" w:hAnsi="Times New Roman" w:cs="Times New Roman"/>
            <w:color w:val="0000FF"/>
            <w:lang w:val="en-US"/>
          </w:rPr>
          <w:t>https://yearbook.obs.coe.int/s/document/pan-european/2020</w:t>
        </w:r>
      </w:hyperlink>
    </w:p>
    <w:p w14:paraId="632492D7" w14:textId="77777777" w:rsidR="00FA25A2" w:rsidRPr="00087E47" w:rsidRDefault="00FA25A2" w:rsidP="00535DB9">
      <w:pPr>
        <w:spacing w:after="60" w:line="276" w:lineRule="auto"/>
        <w:ind w:left="284" w:hanging="284"/>
        <w:jc w:val="both"/>
        <w:rPr>
          <w:rFonts w:ascii="Times New Roman" w:hAnsi="Times New Roman" w:cs="Times New Roman"/>
          <w:lang w:val="en-US"/>
        </w:rPr>
      </w:pPr>
      <w:r w:rsidRPr="00087E47">
        <w:rPr>
          <w:rFonts w:ascii="Times New Roman" w:hAnsi="Times New Roman" w:cs="Times New Roman"/>
          <w:lang w:val="en-US"/>
        </w:rPr>
        <w:t xml:space="preserve">Eurostat. (2020). </w:t>
      </w:r>
      <w:r w:rsidRPr="00087E47">
        <w:rPr>
          <w:rFonts w:ascii="Times New Roman" w:hAnsi="Times New Roman" w:cs="Times New Roman"/>
          <w:i/>
          <w:iCs/>
          <w:lang w:val="en-US"/>
        </w:rPr>
        <w:t>Structural Business Statistics</w:t>
      </w:r>
      <w:r w:rsidRPr="00087E47">
        <w:rPr>
          <w:rFonts w:ascii="Times New Roman" w:hAnsi="Times New Roman" w:cs="Times New Roman"/>
          <w:lang w:val="en-US"/>
        </w:rPr>
        <w:t xml:space="preserve"> [Dataset]. </w:t>
      </w:r>
      <w:hyperlink r:id="rId21" w:history="1">
        <w:r w:rsidRPr="00087E47">
          <w:rPr>
            <w:rStyle w:val="Hyperlink"/>
            <w:rFonts w:ascii="Times New Roman" w:hAnsi="Times New Roman" w:cs="Times New Roman"/>
            <w:color w:val="0000FF"/>
            <w:lang w:val="en-US"/>
          </w:rPr>
          <w:t>https://ec.europa.eu/eurostat/web/structural-business-statistics/database</w:t>
        </w:r>
      </w:hyperlink>
    </w:p>
    <w:p w14:paraId="0D22381F" w14:textId="75CA4BDF" w:rsidR="00FA25A2" w:rsidRPr="00087E47" w:rsidRDefault="00FA25A2" w:rsidP="00535DB9">
      <w:pPr>
        <w:spacing w:after="60" w:line="276" w:lineRule="auto"/>
        <w:ind w:left="284" w:hanging="284"/>
        <w:jc w:val="both"/>
        <w:rPr>
          <w:rFonts w:ascii="Times New Roman" w:hAnsi="Times New Roman" w:cs="Times New Roman"/>
          <w:lang w:val="en-US"/>
        </w:rPr>
      </w:pPr>
      <w:r w:rsidRPr="00087E47">
        <w:rPr>
          <w:rFonts w:ascii="Times New Roman" w:hAnsi="Times New Roman" w:cs="Times New Roman"/>
          <w:lang w:val="en-US"/>
        </w:rPr>
        <w:t xml:space="preserve">Fiss, P. C. (2011). Building Better Causal Theories: A Fuzzy Set Approach to Typologies in Organization Research. </w:t>
      </w:r>
      <w:r w:rsidRPr="00087E47">
        <w:rPr>
          <w:rFonts w:ascii="Times New Roman" w:hAnsi="Times New Roman" w:cs="Times New Roman"/>
          <w:i/>
          <w:iCs/>
          <w:lang w:val="en-US"/>
        </w:rPr>
        <w:t>Academy of Management Journal, 54</w:t>
      </w:r>
      <w:r w:rsidRPr="00087E47">
        <w:rPr>
          <w:rFonts w:ascii="Times New Roman" w:hAnsi="Times New Roman" w:cs="Times New Roman"/>
          <w:lang w:val="en-US"/>
        </w:rPr>
        <w:t xml:space="preserve">(2). </w:t>
      </w:r>
      <w:hyperlink r:id="rId22" w:history="1">
        <w:r w:rsidRPr="00087E47">
          <w:rPr>
            <w:rStyle w:val="Hyperlink"/>
            <w:rFonts w:ascii="Times New Roman" w:hAnsi="Times New Roman" w:cs="Times New Roman"/>
            <w:color w:val="0000FF"/>
            <w:lang w:val="en-US"/>
          </w:rPr>
          <w:t>https://doi.org/10.5465/amj.2011.60263120</w:t>
        </w:r>
      </w:hyperlink>
    </w:p>
    <w:p w14:paraId="74CFB3F5" w14:textId="77777777" w:rsidR="00FA25A2" w:rsidRPr="00087E47" w:rsidRDefault="00FA25A2" w:rsidP="00AA5572">
      <w:pPr>
        <w:spacing w:after="60" w:line="276" w:lineRule="auto"/>
        <w:ind w:left="284" w:hanging="284"/>
        <w:jc w:val="both"/>
        <w:rPr>
          <w:rFonts w:ascii="Times New Roman" w:hAnsi="Times New Roman" w:cs="Times New Roman"/>
          <w:lang w:val="en-US"/>
        </w:rPr>
      </w:pPr>
      <w:r w:rsidRPr="00087E47">
        <w:rPr>
          <w:rFonts w:ascii="Times New Roman" w:hAnsi="Times New Roman" w:cs="Times New Roman"/>
          <w:lang w:val="en-US"/>
        </w:rPr>
        <w:t xml:space="preserve">Garz, M., Ots, M., &amp; Sjøvaag, H. (2023). Political Viewpoint Diversity in the News: Market and Ownership Conditions for a Pluralistic Media System. </w:t>
      </w:r>
      <w:r w:rsidRPr="00087E47">
        <w:rPr>
          <w:rFonts w:ascii="Times New Roman" w:hAnsi="Times New Roman" w:cs="Times New Roman"/>
          <w:i/>
          <w:iCs/>
          <w:lang w:val="en-US"/>
        </w:rPr>
        <w:t>The International Journal of Press/Politics, 0</w:t>
      </w:r>
      <w:r w:rsidRPr="00087E47">
        <w:rPr>
          <w:rFonts w:ascii="Times New Roman" w:hAnsi="Times New Roman" w:cs="Times New Roman"/>
          <w:lang w:val="en-US"/>
        </w:rPr>
        <w:t xml:space="preserve">(0). </w:t>
      </w:r>
      <w:hyperlink r:id="rId23" w:history="1">
        <w:r w:rsidRPr="00087E47">
          <w:rPr>
            <w:rStyle w:val="Hyperlink"/>
            <w:rFonts w:ascii="Times New Roman" w:hAnsi="Times New Roman" w:cs="Times New Roman"/>
            <w:lang w:val="en-US"/>
          </w:rPr>
          <w:t>https://doi.org/10.1177/19401612231178254</w:t>
        </w:r>
      </w:hyperlink>
    </w:p>
    <w:p w14:paraId="5F37AEC5" w14:textId="77777777" w:rsidR="00FA25A2" w:rsidRPr="00087E47" w:rsidRDefault="00FA25A2" w:rsidP="00535DB9">
      <w:pPr>
        <w:spacing w:after="60" w:line="276" w:lineRule="auto"/>
        <w:ind w:left="284" w:hanging="284"/>
        <w:jc w:val="both"/>
        <w:rPr>
          <w:rFonts w:ascii="Times New Roman" w:hAnsi="Times New Roman" w:cs="Times New Roman"/>
          <w:lang w:val="en-US"/>
        </w:rPr>
      </w:pPr>
      <w:r w:rsidRPr="00087E47">
        <w:rPr>
          <w:rFonts w:ascii="Times New Roman" w:hAnsi="Times New Roman" w:cs="Times New Roman"/>
          <w:lang w:val="en-US"/>
        </w:rPr>
        <w:t xml:space="preserve">Głowacki, M. (2015). Who is a Journalist Today? Mapping Selected Dimensions for Comparative Study on Journalism. In G. Nygren, &amp; B. Dobek-Ostrowska (Eds.), </w:t>
      </w:r>
      <w:r w:rsidRPr="00087E47">
        <w:rPr>
          <w:rFonts w:ascii="Times New Roman" w:hAnsi="Times New Roman" w:cs="Times New Roman"/>
          <w:i/>
          <w:iCs/>
          <w:lang w:val="en-US"/>
        </w:rPr>
        <w:t xml:space="preserve">Journalism in Change: Journalistic Culture in Poland, </w:t>
      </w:r>
      <w:proofErr w:type="gramStart"/>
      <w:r w:rsidRPr="00087E47">
        <w:rPr>
          <w:rFonts w:ascii="Times New Roman" w:hAnsi="Times New Roman" w:cs="Times New Roman"/>
          <w:i/>
          <w:iCs/>
          <w:lang w:val="en-US"/>
        </w:rPr>
        <w:t>Russia</w:t>
      </w:r>
      <w:proofErr w:type="gramEnd"/>
      <w:r w:rsidRPr="00087E47">
        <w:rPr>
          <w:rFonts w:ascii="Times New Roman" w:hAnsi="Times New Roman" w:cs="Times New Roman"/>
          <w:i/>
          <w:iCs/>
          <w:lang w:val="en-US"/>
        </w:rPr>
        <w:t xml:space="preserve"> and Sweden</w:t>
      </w:r>
      <w:r w:rsidRPr="00087E47">
        <w:rPr>
          <w:rFonts w:ascii="Times New Roman" w:hAnsi="Times New Roman" w:cs="Times New Roman"/>
          <w:lang w:val="en-US"/>
        </w:rPr>
        <w:t xml:space="preserve"> (pp. 63–95). Peter Lang Publishing.</w:t>
      </w:r>
    </w:p>
    <w:p w14:paraId="7638A3A4" w14:textId="77777777" w:rsidR="00FA25A2" w:rsidRPr="00087E47" w:rsidRDefault="00FA25A2" w:rsidP="00535DB9">
      <w:pPr>
        <w:spacing w:after="60" w:line="276" w:lineRule="auto"/>
        <w:ind w:left="284" w:hanging="284"/>
        <w:jc w:val="both"/>
        <w:rPr>
          <w:rFonts w:ascii="Times New Roman" w:hAnsi="Times New Roman" w:cs="Times New Roman"/>
          <w:color w:val="0000FF"/>
          <w:u w:val="single"/>
          <w:lang w:val="en-US"/>
        </w:rPr>
      </w:pPr>
      <w:r w:rsidRPr="00087E47">
        <w:rPr>
          <w:rFonts w:ascii="Times New Roman" w:eastAsiaTheme="minorEastAsia" w:hAnsi="Times New Roman" w:cs="Times New Roman"/>
          <w:kern w:val="24"/>
          <w:lang w:val="en-US"/>
        </w:rPr>
        <w:t xml:space="preserve">Grassmuck, V., &amp; Thomass, B. (2023). The Media in Northwestern Europe in the Last Three Decades. In S. Papathanassopoulos, &amp; A. Miconi (Eds.), </w:t>
      </w:r>
      <w:r w:rsidRPr="00087E47">
        <w:rPr>
          <w:rFonts w:ascii="Times New Roman" w:eastAsiaTheme="minorEastAsia" w:hAnsi="Times New Roman" w:cs="Times New Roman"/>
          <w:i/>
          <w:iCs/>
          <w:kern w:val="24"/>
          <w:lang w:val="en-US"/>
        </w:rPr>
        <w:t>The Media Systems in Europe: Continuities and Discontinuities</w:t>
      </w:r>
      <w:r w:rsidRPr="00087E47">
        <w:rPr>
          <w:rFonts w:ascii="Times New Roman" w:eastAsiaTheme="minorEastAsia" w:hAnsi="Times New Roman" w:cs="Times New Roman"/>
          <w:kern w:val="24"/>
          <w:lang w:val="en-US"/>
        </w:rPr>
        <w:t xml:space="preserve"> (pp. 69–97). Springer International Publishing.</w:t>
      </w:r>
    </w:p>
    <w:p w14:paraId="75EAAFE1" w14:textId="77777777" w:rsidR="00FA25A2" w:rsidRPr="00087E47" w:rsidRDefault="00FA25A2" w:rsidP="00535DB9">
      <w:pPr>
        <w:spacing w:after="60" w:line="276" w:lineRule="auto"/>
        <w:ind w:left="284" w:hanging="284"/>
        <w:jc w:val="both"/>
        <w:rPr>
          <w:rFonts w:ascii="Times New Roman" w:hAnsi="Times New Roman" w:cs="Times New Roman"/>
          <w:lang w:val="en-US"/>
        </w:rPr>
      </w:pPr>
      <w:r w:rsidRPr="00087E47">
        <w:rPr>
          <w:rFonts w:ascii="Times New Roman" w:hAnsi="Times New Roman" w:cs="Times New Roman"/>
          <w:lang w:val="en-US"/>
        </w:rPr>
        <w:t>Hackett, R. A. (2013).</w:t>
      </w:r>
      <w:r w:rsidRPr="00087E47">
        <w:rPr>
          <w:rFonts w:ascii="Times New Roman" w:hAnsi="Times New Roman" w:cs="Times New Roman"/>
          <w:i/>
          <w:iCs/>
          <w:lang w:val="en-US"/>
        </w:rPr>
        <w:t xml:space="preserve"> </w:t>
      </w:r>
      <w:r w:rsidRPr="00087E47">
        <w:rPr>
          <w:rFonts w:ascii="Times New Roman" w:hAnsi="Times New Roman" w:cs="Times New Roman"/>
          <w:lang w:val="en-US"/>
        </w:rPr>
        <w:t xml:space="preserve">Press Freedom and Communication Rights: What Kind of Journalism Does Democracy Need? </w:t>
      </w:r>
      <w:r w:rsidRPr="00087E47">
        <w:rPr>
          <w:rFonts w:ascii="Times New Roman" w:hAnsi="Times New Roman" w:cs="Times New Roman"/>
          <w:i/>
          <w:iCs/>
          <w:lang w:val="en-US"/>
        </w:rPr>
        <w:t>Pacific Journalism Review, 19</w:t>
      </w:r>
      <w:r w:rsidRPr="00087E47">
        <w:rPr>
          <w:rFonts w:ascii="Times New Roman" w:hAnsi="Times New Roman" w:cs="Times New Roman"/>
          <w:lang w:val="en-US"/>
        </w:rPr>
        <w:t xml:space="preserve">(1), 13–40. </w:t>
      </w:r>
      <w:hyperlink r:id="rId24" w:history="1">
        <w:r w:rsidRPr="00087E47">
          <w:rPr>
            <w:rStyle w:val="Hyperlink"/>
            <w:rFonts w:ascii="Times New Roman" w:hAnsi="Times New Roman" w:cs="Times New Roman"/>
            <w:color w:val="0000FF"/>
            <w:lang w:val="en-US"/>
          </w:rPr>
          <w:t>https://doi.org/10.24135/pjr.v19i1.236</w:t>
        </w:r>
      </w:hyperlink>
    </w:p>
    <w:p w14:paraId="476A3AC2" w14:textId="77777777" w:rsidR="00FA25A2" w:rsidRPr="00087E47" w:rsidRDefault="00FA25A2" w:rsidP="00535DB9">
      <w:pPr>
        <w:spacing w:after="60" w:line="276" w:lineRule="auto"/>
        <w:ind w:left="284" w:hanging="284"/>
        <w:jc w:val="both"/>
        <w:rPr>
          <w:rFonts w:ascii="Times New Roman" w:hAnsi="Times New Roman" w:cs="Times New Roman"/>
          <w:color w:val="0000FF"/>
          <w:u w:val="single"/>
          <w:lang w:val="en-US"/>
        </w:rPr>
      </w:pPr>
      <w:r w:rsidRPr="00087E47">
        <w:rPr>
          <w:rFonts w:ascii="Times New Roman" w:hAnsi="Times New Roman" w:cs="Times New Roman"/>
          <w:lang w:val="en-US"/>
        </w:rPr>
        <w:t xml:space="preserve">Hallin, D. C., &amp; Mancini, P. (2004). </w:t>
      </w:r>
      <w:r w:rsidRPr="00087E47">
        <w:rPr>
          <w:rFonts w:ascii="Times New Roman" w:hAnsi="Times New Roman" w:cs="Times New Roman"/>
          <w:i/>
          <w:iCs/>
          <w:lang w:val="en-US"/>
        </w:rPr>
        <w:t>Comparing Media Systems: Three Models of Media and Politics</w:t>
      </w:r>
      <w:r w:rsidRPr="00087E47">
        <w:rPr>
          <w:rFonts w:ascii="Times New Roman" w:hAnsi="Times New Roman" w:cs="Times New Roman"/>
          <w:lang w:val="en-US"/>
        </w:rPr>
        <w:t>. Cambridge University Press.</w:t>
      </w:r>
    </w:p>
    <w:p w14:paraId="515CED3B" w14:textId="3438EAD1" w:rsidR="00FA25A2" w:rsidRPr="00087E47" w:rsidRDefault="00FA25A2" w:rsidP="00B93F53">
      <w:pPr>
        <w:spacing w:after="60" w:line="276" w:lineRule="auto"/>
        <w:ind w:left="284" w:hanging="284"/>
        <w:jc w:val="both"/>
        <w:rPr>
          <w:rFonts w:ascii="Times New Roman" w:hAnsi="Times New Roman" w:cs="Times New Roman"/>
          <w:lang w:val="en-US"/>
        </w:rPr>
      </w:pPr>
      <w:r w:rsidRPr="00087E47">
        <w:rPr>
          <w:rFonts w:ascii="Times New Roman" w:hAnsi="Times New Roman" w:cs="Times New Roman"/>
          <w:lang w:val="en-US"/>
        </w:rPr>
        <w:t xml:space="preserve">Hallin, D. C., &amp; Mancini, P. (2017). Ten Years After Comparing Media Systems: What Have We Learned? </w:t>
      </w:r>
      <w:r w:rsidRPr="00087E47">
        <w:rPr>
          <w:rFonts w:ascii="Times New Roman" w:hAnsi="Times New Roman" w:cs="Times New Roman"/>
          <w:i/>
          <w:iCs/>
          <w:lang w:val="en-US"/>
        </w:rPr>
        <w:t>Political Communication, 34</w:t>
      </w:r>
      <w:r w:rsidRPr="00087E47">
        <w:rPr>
          <w:rFonts w:ascii="Times New Roman" w:hAnsi="Times New Roman" w:cs="Times New Roman"/>
          <w:lang w:val="en-US"/>
        </w:rPr>
        <w:t xml:space="preserve">(2), 155–171. </w:t>
      </w:r>
      <w:hyperlink r:id="rId25" w:history="1">
        <w:r w:rsidRPr="00087E47">
          <w:rPr>
            <w:rStyle w:val="Hyperlink"/>
            <w:rFonts w:ascii="Times New Roman" w:hAnsi="Times New Roman" w:cs="Times New Roman"/>
            <w:color w:val="0000FF"/>
            <w:lang w:val="en-US"/>
          </w:rPr>
          <w:t>https://doi.org/10.1080/10584609.2016.1233158</w:t>
        </w:r>
      </w:hyperlink>
    </w:p>
    <w:p w14:paraId="7505D895" w14:textId="77777777" w:rsidR="00FA25A2" w:rsidRPr="00087E47" w:rsidRDefault="00FA25A2" w:rsidP="00535DB9">
      <w:pPr>
        <w:spacing w:after="60" w:line="276" w:lineRule="auto"/>
        <w:ind w:left="284" w:hanging="284"/>
        <w:jc w:val="both"/>
        <w:rPr>
          <w:rFonts w:ascii="Times New Roman" w:hAnsi="Times New Roman" w:cs="Times New Roman"/>
          <w:lang w:val="en-US"/>
        </w:rPr>
      </w:pPr>
      <w:r w:rsidRPr="00087E47">
        <w:rPr>
          <w:rFonts w:ascii="Times New Roman" w:hAnsi="Times New Roman" w:cs="Times New Roman"/>
          <w:lang w:val="en-US"/>
        </w:rPr>
        <w:t xml:space="preserve">Hallin, D. C., &amp; Mancini, P. (Eds.). (2012). </w:t>
      </w:r>
      <w:r w:rsidRPr="00087E47">
        <w:rPr>
          <w:rFonts w:ascii="Times New Roman" w:hAnsi="Times New Roman" w:cs="Times New Roman"/>
          <w:i/>
          <w:iCs/>
          <w:lang w:val="en-US"/>
        </w:rPr>
        <w:t>Comparing Media Systems Beyond the Western World</w:t>
      </w:r>
      <w:r w:rsidRPr="00087E47">
        <w:rPr>
          <w:rFonts w:ascii="Times New Roman" w:hAnsi="Times New Roman" w:cs="Times New Roman"/>
          <w:lang w:val="en-US"/>
        </w:rPr>
        <w:t>. Cambridge University Press.</w:t>
      </w:r>
    </w:p>
    <w:p w14:paraId="7C52B866" w14:textId="77777777" w:rsidR="00FA25A2" w:rsidRPr="00087E47" w:rsidRDefault="00FA25A2" w:rsidP="00535DB9">
      <w:pPr>
        <w:spacing w:after="60" w:line="276" w:lineRule="auto"/>
        <w:ind w:left="284" w:hanging="284"/>
        <w:jc w:val="both"/>
        <w:rPr>
          <w:rFonts w:ascii="Times New Roman" w:hAnsi="Times New Roman" w:cs="Times New Roman"/>
          <w:lang w:val="en-US"/>
        </w:rPr>
      </w:pPr>
      <w:r w:rsidRPr="00087E47">
        <w:rPr>
          <w:rFonts w:ascii="Times New Roman" w:hAnsi="Times New Roman" w:cs="Times New Roman"/>
          <w:lang w:val="en-US"/>
        </w:rPr>
        <w:t xml:space="preserve">Hanitzsch, T., Hanusch, F., Ramaprasad, J., &amp; de Beer, A. (Eds.). (2019). </w:t>
      </w:r>
      <w:r w:rsidRPr="00087E47">
        <w:rPr>
          <w:rFonts w:ascii="Times New Roman" w:hAnsi="Times New Roman" w:cs="Times New Roman"/>
          <w:i/>
          <w:iCs/>
          <w:lang w:val="en-US"/>
        </w:rPr>
        <w:t>Worlds of Journalism: Journalistic Cultures Around the Globe</w:t>
      </w:r>
      <w:r w:rsidRPr="00087E47">
        <w:rPr>
          <w:rFonts w:ascii="Times New Roman" w:hAnsi="Times New Roman" w:cs="Times New Roman"/>
          <w:lang w:val="en-US"/>
        </w:rPr>
        <w:t>. Columbia University Press.</w:t>
      </w:r>
    </w:p>
    <w:p w14:paraId="0C790D08" w14:textId="77777777" w:rsidR="00FA25A2" w:rsidRPr="00087E47" w:rsidRDefault="00FA25A2" w:rsidP="00535DB9">
      <w:pPr>
        <w:spacing w:after="60" w:line="276" w:lineRule="auto"/>
        <w:ind w:left="284" w:hanging="284"/>
        <w:jc w:val="both"/>
        <w:rPr>
          <w:rStyle w:val="Hyperlink"/>
          <w:rFonts w:ascii="Times New Roman" w:hAnsi="Times New Roman" w:cs="Times New Roman"/>
          <w:color w:val="0000FF"/>
          <w:lang w:val="en-US"/>
        </w:rPr>
      </w:pPr>
      <w:r w:rsidRPr="00087E47">
        <w:rPr>
          <w:rFonts w:ascii="Times New Roman" w:hAnsi="Times New Roman" w:cs="Times New Roman"/>
          <w:lang w:val="en-US"/>
        </w:rPr>
        <w:t xml:space="preserve">Humprecht, E., Castro Herrero, L., Blassnig, S., Brüggemann, M., &amp; Engesser, S. (2022). Media Systems in the Digital Age: An Empirical Comparison of 30 Countries. </w:t>
      </w:r>
      <w:r w:rsidRPr="00087E47">
        <w:rPr>
          <w:rFonts w:ascii="Times New Roman" w:hAnsi="Times New Roman" w:cs="Times New Roman"/>
          <w:i/>
          <w:iCs/>
          <w:lang w:val="en-US"/>
        </w:rPr>
        <w:t>Journal of Communication, 72</w:t>
      </w:r>
      <w:r w:rsidRPr="00087E47">
        <w:rPr>
          <w:rFonts w:ascii="Times New Roman" w:hAnsi="Times New Roman" w:cs="Times New Roman"/>
          <w:lang w:val="en-US"/>
        </w:rPr>
        <w:t xml:space="preserve">(2), 145–164. </w:t>
      </w:r>
      <w:hyperlink r:id="rId26" w:history="1">
        <w:r w:rsidRPr="00087E47">
          <w:rPr>
            <w:rStyle w:val="Hyperlink"/>
            <w:rFonts w:ascii="Times New Roman" w:hAnsi="Times New Roman" w:cs="Times New Roman"/>
            <w:color w:val="0000FF"/>
            <w:lang w:val="en-US"/>
          </w:rPr>
          <w:t>https://doi.org/10.1093/joc/jqab054</w:t>
        </w:r>
      </w:hyperlink>
    </w:p>
    <w:p w14:paraId="1AF595A5" w14:textId="77777777" w:rsidR="00FA25A2" w:rsidRPr="00087E47" w:rsidRDefault="00FA25A2" w:rsidP="00535DB9">
      <w:pPr>
        <w:spacing w:after="60" w:line="276" w:lineRule="auto"/>
        <w:ind w:left="284" w:hanging="284"/>
        <w:jc w:val="both"/>
        <w:rPr>
          <w:rFonts w:ascii="Times New Roman" w:hAnsi="Times New Roman" w:cs="Times New Roman"/>
          <w:lang w:val="en-US"/>
        </w:rPr>
      </w:pPr>
      <w:r w:rsidRPr="00087E47">
        <w:rPr>
          <w:rFonts w:ascii="Times New Roman" w:hAnsi="Times New Roman" w:cs="Times New Roman"/>
          <w:lang w:val="en-US"/>
        </w:rPr>
        <w:t xml:space="preserve">Karppinen, K. (2016). Beyond Positive and Negative Conceptions of Free Speech. In M. Edström, A. T. Kenyon, &amp; E.-M. Svensson (Eds.), </w:t>
      </w:r>
      <w:r w:rsidRPr="00087E47">
        <w:rPr>
          <w:rFonts w:ascii="Times New Roman" w:hAnsi="Times New Roman" w:cs="Times New Roman"/>
          <w:i/>
          <w:iCs/>
          <w:lang w:val="en-US"/>
        </w:rPr>
        <w:t>Blurring the Lines. Market-Driven and Democracy-Driven Freedom of Expression</w:t>
      </w:r>
      <w:r w:rsidRPr="00087E47">
        <w:rPr>
          <w:rFonts w:ascii="Times New Roman" w:hAnsi="Times New Roman" w:cs="Times New Roman"/>
          <w:lang w:val="en-US"/>
        </w:rPr>
        <w:t xml:space="preserve"> (pp. 41–50). Nordicom.</w:t>
      </w:r>
    </w:p>
    <w:p w14:paraId="5A7A9516" w14:textId="3EEE8B36" w:rsidR="00FA25A2" w:rsidRPr="00087E47" w:rsidRDefault="00FA25A2" w:rsidP="00CE2CA1">
      <w:pPr>
        <w:spacing w:after="60" w:line="276" w:lineRule="auto"/>
        <w:ind w:left="284" w:hanging="284"/>
        <w:jc w:val="both"/>
        <w:rPr>
          <w:rStyle w:val="Hyperlink"/>
          <w:rFonts w:ascii="Times New Roman" w:hAnsi="Times New Roman" w:cs="Times New Roman"/>
          <w:color w:val="0000FF"/>
          <w:lang w:val="en-US"/>
        </w:rPr>
      </w:pPr>
      <w:r w:rsidRPr="00087E47">
        <w:rPr>
          <w:rFonts w:ascii="Times New Roman" w:hAnsi="Times New Roman" w:cs="Times New Roman"/>
          <w:u w:val="single"/>
          <w:lang w:val="en-US"/>
        </w:rPr>
        <w:t xml:space="preserve">Kenny, P. D. (2020). “The Enemy of the People”: Populists and Press Freedom. </w:t>
      </w:r>
      <w:r w:rsidRPr="00087E47">
        <w:rPr>
          <w:rFonts w:ascii="Times New Roman" w:hAnsi="Times New Roman" w:cs="Times New Roman"/>
          <w:i/>
          <w:iCs/>
          <w:u w:val="single"/>
          <w:lang w:val="en-US"/>
        </w:rPr>
        <w:t>Political Research Quarterly, 73</w:t>
      </w:r>
      <w:r w:rsidRPr="00087E47">
        <w:rPr>
          <w:rFonts w:ascii="Times New Roman" w:hAnsi="Times New Roman" w:cs="Times New Roman"/>
          <w:u w:val="single"/>
          <w:lang w:val="en-US"/>
        </w:rPr>
        <w:t>(2), 261</w:t>
      </w:r>
      <w:r w:rsidRPr="00087E47">
        <w:rPr>
          <w:rFonts w:ascii="Times New Roman" w:hAnsi="Times New Roman" w:cs="Times New Roman"/>
          <w:lang w:val="en-US"/>
        </w:rPr>
        <w:t>–</w:t>
      </w:r>
      <w:r w:rsidRPr="00087E47">
        <w:rPr>
          <w:rFonts w:ascii="Times New Roman" w:hAnsi="Times New Roman" w:cs="Times New Roman"/>
          <w:u w:val="single"/>
          <w:lang w:val="en-US"/>
        </w:rPr>
        <w:t xml:space="preserve">275. </w:t>
      </w:r>
      <w:hyperlink r:id="rId27" w:history="1">
        <w:r w:rsidRPr="00087E47">
          <w:rPr>
            <w:rStyle w:val="Hyperlink"/>
            <w:rFonts w:ascii="Times New Roman" w:hAnsi="Times New Roman" w:cs="Times New Roman"/>
            <w:color w:val="0000FF"/>
            <w:lang w:val="en-US"/>
          </w:rPr>
          <w:t>https://doi.org/10.1177/1065912918824038</w:t>
        </w:r>
      </w:hyperlink>
    </w:p>
    <w:p w14:paraId="2BB64509" w14:textId="48FFC401" w:rsidR="00FA25A2" w:rsidRPr="00087E47" w:rsidRDefault="00FA25A2" w:rsidP="009A6013">
      <w:pPr>
        <w:spacing w:after="60" w:line="276" w:lineRule="auto"/>
        <w:ind w:left="284" w:hanging="284"/>
        <w:jc w:val="both"/>
        <w:rPr>
          <w:rFonts w:ascii="Times New Roman" w:hAnsi="Times New Roman" w:cs="Times New Roman"/>
          <w:lang w:val="en-US"/>
        </w:rPr>
      </w:pPr>
      <w:r w:rsidRPr="00087E47">
        <w:rPr>
          <w:rFonts w:ascii="Times New Roman" w:hAnsi="Times New Roman" w:cs="Times New Roman"/>
          <w:lang w:val="en-US"/>
        </w:rPr>
        <w:t xml:space="preserve">Lăzăroiu, G. (2012). Democratic Responsibilities of News Media. </w:t>
      </w:r>
      <w:r w:rsidRPr="00087E47">
        <w:rPr>
          <w:rFonts w:ascii="Times New Roman" w:hAnsi="Times New Roman" w:cs="Times New Roman"/>
          <w:i/>
          <w:iCs/>
          <w:lang w:val="en-US"/>
        </w:rPr>
        <w:t>Economics, Management, and Financial Markets, 7</w:t>
      </w:r>
      <w:r w:rsidRPr="00087E47">
        <w:rPr>
          <w:rFonts w:ascii="Times New Roman" w:hAnsi="Times New Roman" w:cs="Times New Roman"/>
          <w:lang w:val="en-US"/>
        </w:rPr>
        <w:t>(3), 145–153.</w:t>
      </w:r>
    </w:p>
    <w:p w14:paraId="0A832E28" w14:textId="77777777" w:rsidR="00FA25A2" w:rsidRPr="00087E47" w:rsidRDefault="00FA25A2" w:rsidP="009A6013">
      <w:pPr>
        <w:spacing w:after="60" w:line="276" w:lineRule="auto"/>
        <w:ind w:left="284" w:hanging="284"/>
        <w:jc w:val="both"/>
        <w:rPr>
          <w:rFonts w:ascii="Times New Roman" w:hAnsi="Times New Roman" w:cs="Times New Roman"/>
          <w:lang w:val="en-US"/>
        </w:rPr>
      </w:pPr>
      <w:r w:rsidRPr="00087E47">
        <w:rPr>
          <w:rFonts w:ascii="Times New Roman" w:hAnsi="Times New Roman" w:cs="Times New Roman"/>
          <w:lang w:val="en-US"/>
        </w:rPr>
        <w:lastRenderedPageBreak/>
        <w:t xml:space="preserve">Maniou, T. A. (2023). The Dynamics of Influence on Press Freedom in Different Media Systems: A Comparative Study. </w:t>
      </w:r>
      <w:r w:rsidRPr="00087E47">
        <w:rPr>
          <w:rFonts w:ascii="Times New Roman" w:hAnsi="Times New Roman" w:cs="Times New Roman"/>
          <w:i/>
          <w:iCs/>
          <w:lang w:val="en-US"/>
        </w:rPr>
        <w:t>Journalism Practice, 17</w:t>
      </w:r>
      <w:r w:rsidRPr="00087E47">
        <w:rPr>
          <w:rFonts w:ascii="Times New Roman" w:hAnsi="Times New Roman" w:cs="Times New Roman"/>
          <w:lang w:val="en-US"/>
        </w:rPr>
        <w:t xml:space="preserve">(9), 1937–1961. </w:t>
      </w:r>
      <w:hyperlink r:id="rId28" w:history="1">
        <w:r w:rsidRPr="00087E47">
          <w:rPr>
            <w:rStyle w:val="Hyperlink"/>
            <w:rFonts w:ascii="Times New Roman" w:hAnsi="Times New Roman" w:cs="Times New Roman"/>
            <w:color w:val="0000FF"/>
            <w:lang w:val="en-US"/>
          </w:rPr>
          <w:t>https://doi.org/10.1080/17512786.2022.2030246</w:t>
        </w:r>
      </w:hyperlink>
    </w:p>
    <w:p w14:paraId="658E7DBC" w14:textId="77777777" w:rsidR="00FA25A2" w:rsidRPr="00087E47" w:rsidRDefault="00FA25A2" w:rsidP="00535DB9">
      <w:pPr>
        <w:spacing w:after="60" w:line="276" w:lineRule="auto"/>
        <w:ind w:left="284" w:hanging="284"/>
        <w:jc w:val="both"/>
        <w:rPr>
          <w:rFonts w:ascii="Times New Roman" w:hAnsi="Times New Roman" w:cs="Times New Roman"/>
          <w:color w:val="0000FF"/>
          <w:u w:val="single"/>
          <w:lang w:val="en-US"/>
        </w:rPr>
      </w:pPr>
      <w:r w:rsidRPr="00087E47">
        <w:rPr>
          <w:rFonts w:ascii="Times New Roman" w:hAnsi="Times New Roman" w:cs="Times New Roman"/>
          <w:lang w:val="en-US"/>
        </w:rPr>
        <w:t xml:space="preserve">Márquez-Ramírez, M., Mellado, C., Humanes, M. L., Amado, A., Beck, D., Davydov, S., Mick, J., Mothes, C., Olivera, D., Panagiotu, N., Roses, S., Silke, H., Sparks, C., Stępińska, A., Szabó, G., Tandoc, E., &amp; Wang, H. (2020). Detached or Interventionist? Comparing the Performance of Watchdog Journalism in Transitional, Advanced and Non-Democratic Countries. </w:t>
      </w:r>
      <w:r w:rsidRPr="00087E47">
        <w:rPr>
          <w:rFonts w:ascii="Times New Roman" w:hAnsi="Times New Roman" w:cs="Times New Roman"/>
          <w:i/>
          <w:iCs/>
          <w:lang w:val="en-US"/>
        </w:rPr>
        <w:t>The International Journal of Press/Politics, 25</w:t>
      </w:r>
      <w:r w:rsidRPr="00087E47">
        <w:rPr>
          <w:rFonts w:ascii="Times New Roman" w:hAnsi="Times New Roman" w:cs="Times New Roman"/>
          <w:lang w:val="en-US"/>
        </w:rPr>
        <w:t xml:space="preserve">(1), 53–75. </w:t>
      </w:r>
      <w:hyperlink r:id="rId29" w:history="1">
        <w:r w:rsidRPr="00087E47">
          <w:rPr>
            <w:rStyle w:val="Hyperlink"/>
            <w:rFonts w:ascii="Times New Roman" w:hAnsi="Times New Roman" w:cs="Times New Roman"/>
            <w:color w:val="0000FF"/>
            <w:lang w:val="en-US"/>
          </w:rPr>
          <w:t>https://doi.org/10.1177/1940161219872155</w:t>
        </w:r>
      </w:hyperlink>
    </w:p>
    <w:p w14:paraId="267A80E5" w14:textId="77777777" w:rsidR="00FA25A2" w:rsidRPr="00087E47" w:rsidRDefault="00FA25A2" w:rsidP="00535DB9">
      <w:pPr>
        <w:spacing w:after="60" w:line="276" w:lineRule="auto"/>
        <w:ind w:left="284" w:hanging="284"/>
        <w:jc w:val="both"/>
        <w:rPr>
          <w:rFonts w:ascii="Times New Roman" w:hAnsi="Times New Roman" w:cs="Times New Roman"/>
          <w:lang w:val="en-US"/>
        </w:rPr>
      </w:pPr>
      <w:r w:rsidRPr="00087E47">
        <w:rPr>
          <w:rFonts w:ascii="Times New Roman" w:hAnsi="Times New Roman" w:cs="Times New Roman"/>
          <w:lang w:val="en-US"/>
        </w:rPr>
        <w:t xml:space="preserve">Martin, J. D., Abbas, D., &amp; Martins, R. J. (2016). The Validity of Global Press Ratings: Freedom House and Reporters Sans Frontières, 2002–2014. </w:t>
      </w:r>
      <w:r w:rsidRPr="00087E47">
        <w:rPr>
          <w:rFonts w:ascii="Times New Roman" w:hAnsi="Times New Roman" w:cs="Times New Roman"/>
          <w:i/>
          <w:iCs/>
          <w:lang w:val="en-US"/>
        </w:rPr>
        <w:t>Journalism Practice, 10</w:t>
      </w:r>
      <w:r w:rsidRPr="00087E47">
        <w:rPr>
          <w:rFonts w:ascii="Times New Roman" w:hAnsi="Times New Roman" w:cs="Times New Roman"/>
          <w:lang w:val="en-US"/>
        </w:rPr>
        <w:t xml:space="preserve">(1), 93–108. </w:t>
      </w:r>
      <w:hyperlink r:id="rId30" w:history="1">
        <w:r w:rsidRPr="00087E47">
          <w:rPr>
            <w:rStyle w:val="Hyperlink"/>
            <w:rFonts w:ascii="Times New Roman" w:hAnsi="Times New Roman" w:cs="Times New Roman"/>
            <w:color w:val="0000FF"/>
            <w:lang w:val="en-US"/>
          </w:rPr>
          <w:t>https://doi.org/10.1080/17512786.2015.1010851</w:t>
        </w:r>
      </w:hyperlink>
    </w:p>
    <w:p w14:paraId="44AFA4BD" w14:textId="77777777" w:rsidR="00FA25A2" w:rsidRPr="00087E47" w:rsidRDefault="00FA25A2" w:rsidP="00535DB9">
      <w:pPr>
        <w:spacing w:after="60" w:line="276" w:lineRule="auto"/>
        <w:ind w:left="284" w:hanging="284"/>
        <w:jc w:val="both"/>
        <w:rPr>
          <w:rFonts w:ascii="Times New Roman" w:hAnsi="Times New Roman" w:cs="Times New Roman"/>
          <w:lang w:val="en-US"/>
        </w:rPr>
      </w:pPr>
      <w:r w:rsidRPr="00087E47">
        <w:rPr>
          <w:rFonts w:ascii="Times New Roman" w:hAnsi="Times New Roman" w:cs="Times New Roman"/>
          <w:lang w:val="en-US"/>
        </w:rPr>
        <w:t xml:space="preserve">Mattoni, A., &amp; Ceccobelli, D. (2018). Comparing Hybrid Media Systems in the Digital Age: A Theoretical Framework for Analysis. </w:t>
      </w:r>
      <w:r w:rsidRPr="00087E47">
        <w:rPr>
          <w:rFonts w:ascii="Times New Roman" w:hAnsi="Times New Roman" w:cs="Times New Roman"/>
          <w:i/>
          <w:iCs/>
          <w:lang w:val="en-US"/>
        </w:rPr>
        <w:t>European Journal of Communication 33</w:t>
      </w:r>
      <w:r w:rsidRPr="00087E47">
        <w:rPr>
          <w:rFonts w:ascii="Times New Roman" w:hAnsi="Times New Roman" w:cs="Times New Roman"/>
          <w:lang w:val="en-US"/>
        </w:rPr>
        <w:t xml:space="preserve">(5), 540–557. </w:t>
      </w:r>
      <w:hyperlink r:id="rId31" w:history="1">
        <w:r w:rsidRPr="00087E47">
          <w:rPr>
            <w:rStyle w:val="Hyperlink"/>
            <w:rFonts w:ascii="Times New Roman" w:hAnsi="Times New Roman" w:cs="Times New Roman"/>
            <w:color w:val="0000FF"/>
            <w:lang w:val="en-US"/>
          </w:rPr>
          <w:t>https://doi.org/10.1177/0267323118784831</w:t>
        </w:r>
      </w:hyperlink>
    </w:p>
    <w:p w14:paraId="214FAE72" w14:textId="77777777" w:rsidR="00FA25A2" w:rsidRPr="00087E47" w:rsidRDefault="00FA25A2" w:rsidP="00535DB9">
      <w:pPr>
        <w:spacing w:after="60" w:line="276" w:lineRule="auto"/>
        <w:ind w:left="284" w:hanging="284"/>
        <w:jc w:val="both"/>
        <w:rPr>
          <w:rFonts w:ascii="Times New Roman" w:hAnsi="Times New Roman" w:cs="Times New Roman"/>
          <w:lang w:val="en-US"/>
        </w:rPr>
      </w:pPr>
      <w:r w:rsidRPr="00087E47">
        <w:rPr>
          <w:rFonts w:ascii="Times New Roman" w:hAnsi="Times New Roman" w:cs="Times New Roman"/>
          <w:lang w:val="en-US"/>
        </w:rPr>
        <w:t xml:space="preserve">McQuail, D. (2010). </w:t>
      </w:r>
      <w:r w:rsidRPr="00087E47">
        <w:rPr>
          <w:rFonts w:ascii="Times New Roman" w:hAnsi="Times New Roman" w:cs="Times New Roman"/>
          <w:i/>
          <w:iCs/>
          <w:lang w:val="en-US"/>
        </w:rPr>
        <w:t>McQuail’s Mass Communication Theory</w:t>
      </w:r>
      <w:r w:rsidRPr="00087E47">
        <w:rPr>
          <w:rFonts w:ascii="Times New Roman" w:hAnsi="Times New Roman" w:cs="Times New Roman"/>
          <w:lang w:val="en-US"/>
        </w:rPr>
        <w:t xml:space="preserve"> (6th ed.). SAGE Publications.</w:t>
      </w:r>
    </w:p>
    <w:p w14:paraId="08E3FF58" w14:textId="77777777" w:rsidR="00FA25A2" w:rsidRPr="00087E47" w:rsidRDefault="00FA25A2" w:rsidP="00535DB9">
      <w:pPr>
        <w:spacing w:after="60" w:line="276" w:lineRule="auto"/>
        <w:ind w:left="284" w:hanging="284"/>
        <w:jc w:val="both"/>
        <w:rPr>
          <w:rFonts w:ascii="Times New Roman" w:hAnsi="Times New Roman" w:cs="Times New Roman"/>
          <w:lang w:val="en-US"/>
        </w:rPr>
      </w:pPr>
      <w:r w:rsidRPr="00087E47">
        <w:rPr>
          <w:rFonts w:ascii="Times New Roman" w:hAnsi="Times New Roman" w:cs="Times New Roman"/>
          <w:lang w:val="en-US"/>
        </w:rPr>
        <w:t xml:space="preserve">MEDIADELCOM. (n.d.). </w:t>
      </w:r>
      <w:r w:rsidRPr="00087E47">
        <w:rPr>
          <w:rFonts w:ascii="Times New Roman" w:hAnsi="Times New Roman" w:cs="Times New Roman"/>
          <w:i/>
          <w:iCs/>
          <w:lang w:val="en-US"/>
        </w:rPr>
        <w:t>About the MEDIADELCOM Project</w:t>
      </w:r>
      <w:r w:rsidRPr="00087E47">
        <w:rPr>
          <w:rFonts w:ascii="Times New Roman" w:hAnsi="Times New Roman" w:cs="Times New Roman"/>
          <w:lang w:val="en-US"/>
        </w:rPr>
        <w:t xml:space="preserve">. </w:t>
      </w:r>
      <w:hyperlink r:id="rId32" w:history="1">
        <w:r w:rsidRPr="00087E47">
          <w:rPr>
            <w:rStyle w:val="Hyperlink"/>
            <w:rFonts w:ascii="Times New Roman" w:hAnsi="Times New Roman" w:cs="Times New Roman"/>
            <w:color w:val="0000FF"/>
            <w:lang w:val="en-US"/>
          </w:rPr>
          <w:t>https://www.mediadelcom.eu</w:t>
        </w:r>
      </w:hyperlink>
    </w:p>
    <w:p w14:paraId="2DC781BA" w14:textId="77777777" w:rsidR="00FA25A2" w:rsidRPr="00087E47" w:rsidRDefault="00FA25A2" w:rsidP="00535DB9">
      <w:pPr>
        <w:spacing w:after="60" w:line="276" w:lineRule="auto"/>
        <w:ind w:left="284" w:hanging="284"/>
        <w:jc w:val="both"/>
        <w:rPr>
          <w:rFonts w:ascii="Times New Roman" w:hAnsi="Times New Roman" w:cs="Times New Roman"/>
          <w:lang w:val="en-US"/>
        </w:rPr>
      </w:pPr>
      <w:r w:rsidRPr="00087E47">
        <w:rPr>
          <w:rFonts w:ascii="Times New Roman" w:hAnsi="Times New Roman" w:cs="Times New Roman"/>
          <w:lang w:val="en-US"/>
        </w:rPr>
        <w:t xml:space="preserve">Mellado, C., Hellmueller, L., Márquez-Ramírez, M., Humanes, M. L., Sparks, C., Stepinska, A., Pasti, S., Schielicke, A.-M., Tandoc, E., &amp; Wang, H. (2017). The Hybridization of Journalistic Cultures: A Comparative Study of Journalistic Role Performance. </w:t>
      </w:r>
      <w:r w:rsidRPr="00087E47">
        <w:rPr>
          <w:rFonts w:ascii="Times New Roman" w:hAnsi="Times New Roman" w:cs="Times New Roman"/>
          <w:i/>
          <w:iCs/>
          <w:lang w:val="en-US"/>
        </w:rPr>
        <w:t>Journal of Communication, 67</w:t>
      </w:r>
      <w:r w:rsidRPr="00087E47">
        <w:rPr>
          <w:rFonts w:ascii="Times New Roman" w:hAnsi="Times New Roman" w:cs="Times New Roman"/>
          <w:lang w:val="en-US"/>
        </w:rPr>
        <w:t xml:space="preserve">(6), 944–967. </w:t>
      </w:r>
      <w:hyperlink r:id="rId33" w:history="1">
        <w:r w:rsidRPr="00087E47">
          <w:rPr>
            <w:rStyle w:val="Hyperlink"/>
            <w:rFonts w:ascii="Times New Roman" w:hAnsi="Times New Roman" w:cs="Times New Roman"/>
            <w:color w:val="0000FF"/>
            <w:lang w:val="en-US"/>
          </w:rPr>
          <w:t>https://doi.org/10.1111/jcom.12339</w:t>
        </w:r>
      </w:hyperlink>
    </w:p>
    <w:p w14:paraId="59C87D3B" w14:textId="77777777" w:rsidR="00FA25A2" w:rsidRPr="00087E47" w:rsidRDefault="00FA25A2" w:rsidP="00535DB9">
      <w:pPr>
        <w:spacing w:after="60" w:line="276" w:lineRule="auto"/>
        <w:ind w:left="284" w:hanging="284"/>
        <w:jc w:val="both"/>
        <w:rPr>
          <w:rFonts w:ascii="Times New Roman" w:eastAsiaTheme="minorEastAsia" w:hAnsi="Times New Roman" w:cs="Times New Roman"/>
          <w:color w:val="0000FF"/>
          <w:kern w:val="24"/>
          <w:lang w:val="en-US"/>
        </w:rPr>
      </w:pPr>
      <w:r w:rsidRPr="00087E47">
        <w:rPr>
          <w:rFonts w:ascii="Times New Roman" w:eastAsiaTheme="minorEastAsia" w:hAnsi="Times New Roman" w:cs="Times New Roman"/>
          <w:kern w:val="24"/>
          <w:lang w:val="en-US"/>
        </w:rPr>
        <w:t xml:space="preserve">Mueller, J. (1992). Democracy and Ralph’s Pretty Good Grocery: Elections, Equality, and Minimal Human Being. </w:t>
      </w:r>
      <w:r w:rsidRPr="00087E47">
        <w:rPr>
          <w:rFonts w:ascii="Times New Roman" w:eastAsiaTheme="minorEastAsia" w:hAnsi="Times New Roman" w:cs="Times New Roman"/>
          <w:i/>
          <w:iCs/>
          <w:kern w:val="24"/>
          <w:lang w:val="en-US"/>
        </w:rPr>
        <w:t>American Journal of Political Science, 36</w:t>
      </w:r>
      <w:r w:rsidRPr="00087E47">
        <w:rPr>
          <w:rFonts w:ascii="Times New Roman" w:eastAsiaTheme="minorEastAsia" w:hAnsi="Times New Roman" w:cs="Times New Roman"/>
          <w:kern w:val="24"/>
          <w:lang w:val="en-US"/>
        </w:rPr>
        <w:t>(4), 983</w:t>
      </w:r>
      <w:r w:rsidRPr="00087E47">
        <w:rPr>
          <w:rFonts w:ascii="Times New Roman" w:hAnsi="Times New Roman" w:cs="Times New Roman"/>
          <w:lang w:val="en-US"/>
        </w:rPr>
        <w:t>–</w:t>
      </w:r>
      <w:r w:rsidRPr="00087E47">
        <w:rPr>
          <w:rFonts w:ascii="Times New Roman" w:eastAsiaTheme="minorEastAsia" w:hAnsi="Times New Roman" w:cs="Times New Roman"/>
          <w:kern w:val="24"/>
          <w:lang w:val="en-US"/>
        </w:rPr>
        <w:t xml:space="preserve">1003. </w:t>
      </w:r>
      <w:hyperlink r:id="rId34" w:history="1">
        <w:r w:rsidRPr="00087E47">
          <w:rPr>
            <w:rStyle w:val="Hyperlink"/>
            <w:rFonts w:ascii="Times New Roman" w:eastAsiaTheme="minorEastAsia" w:hAnsi="Times New Roman" w:cs="Times New Roman"/>
            <w:color w:val="0000FF"/>
            <w:kern w:val="24"/>
            <w:lang w:val="en-US"/>
          </w:rPr>
          <w:t>https://doi.org/10.2307/2111357</w:t>
        </w:r>
      </w:hyperlink>
    </w:p>
    <w:p w14:paraId="7B793744" w14:textId="77777777" w:rsidR="00FA25A2" w:rsidRPr="00087E47" w:rsidRDefault="00FA25A2" w:rsidP="00535DB9">
      <w:pPr>
        <w:spacing w:after="60" w:line="276" w:lineRule="auto"/>
        <w:ind w:left="284" w:hanging="284"/>
        <w:jc w:val="both"/>
        <w:rPr>
          <w:rFonts w:ascii="Times New Roman" w:hAnsi="Times New Roman" w:cs="Times New Roman"/>
          <w:lang w:val="en-US"/>
        </w:rPr>
      </w:pPr>
      <w:r w:rsidRPr="00087E47">
        <w:rPr>
          <w:rFonts w:ascii="Times New Roman" w:hAnsi="Times New Roman" w:cs="Times New Roman"/>
          <w:lang w:val="en-US"/>
        </w:rPr>
        <w:t xml:space="preserve">Napoli, P. M. (2003). </w:t>
      </w:r>
      <w:r w:rsidRPr="00087E47">
        <w:rPr>
          <w:rFonts w:ascii="Times New Roman" w:hAnsi="Times New Roman" w:cs="Times New Roman"/>
          <w:i/>
          <w:iCs/>
          <w:lang w:val="en-US"/>
        </w:rPr>
        <w:t>Audience Economics: Media Institutions and the Audience Marketplace</w:t>
      </w:r>
      <w:r w:rsidRPr="00087E47">
        <w:rPr>
          <w:rFonts w:ascii="Times New Roman" w:hAnsi="Times New Roman" w:cs="Times New Roman"/>
          <w:lang w:val="en-US"/>
        </w:rPr>
        <w:t>. Columbia University Press.</w:t>
      </w:r>
    </w:p>
    <w:p w14:paraId="744A2F0D" w14:textId="77777777" w:rsidR="00FA25A2" w:rsidRPr="00087E47" w:rsidRDefault="00FA25A2" w:rsidP="00535DB9">
      <w:pPr>
        <w:spacing w:after="60" w:line="276" w:lineRule="auto"/>
        <w:ind w:left="284" w:hanging="284"/>
        <w:jc w:val="both"/>
        <w:rPr>
          <w:rFonts w:ascii="Times New Roman" w:hAnsi="Times New Roman" w:cs="Times New Roman"/>
          <w:color w:val="0000FF"/>
          <w:lang w:val="en-US"/>
        </w:rPr>
      </w:pPr>
      <w:r w:rsidRPr="00087E47">
        <w:rPr>
          <w:rFonts w:ascii="Times New Roman" w:hAnsi="Times New Roman" w:cs="Times New Roman"/>
          <w:lang w:val="en-US"/>
        </w:rPr>
        <w:t xml:space="preserve">Newton, K. (2016). Public Service and Commercial Broadcasting: Impacts on Politics and Society. </w:t>
      </w:r>
      <w:r w:rsidRPr="00087E47">
        <w:rPr>
          <w:rFonts w:ascii="Times New Roman" w:hAnsi="Times New Roman" w:cs="Times New Roman"/>
          <w:i/>
          <w:iCs/>
          <w:lang w:val="en-US"/>
        </w:rPr>
        <w:t>The Political Quarterly, 87</w:t>
      </w:r>
      <w:r w:rsidRPr="00087E47">
        <w:rPr>
          <w:rFonts w:ascii="Times New Roman" w:hAnsi="Times New Roman" w:cs="Times New Roman"/>
          <w:lang w:val="en-US"/>
        </w:rPr>
        <w:t>(1), 31</w:t>
      </w:r>
      <w:r w:rsidRPr="00087E47">
        <w:rPr>
          <w:rFonts w:ascii="Times New Roman" w:eastAsiaTheme="minorEastAsia" w:hAnsi="Times New Roman" w:cs="Times New Roman"/>
          <w:kern w:val="24"/>
          <w:lang w:val="en-US"/>
        </w:rPr>
        <w:t>–</w:t>
      </w:r>
      <w:r w:rsidRPr="00087E47">
        <w:rPr>
          <w:rFonts w:ascii="Times New Roman" w:hAnsi="Times New Roman" w:cs="Times New Roman"/>
          <w:lang w:val="en-US"/>
        </w:rPr>
        <w:t xml:space="preserve">38. </w:t>
      </w:r>
      <w:hyperlink r:id="rId35" w:history="1">
        <w:r w:rsidRPr="00087E47">
          <w:rPr>
            <w:rStyle w:val="Hyperlink"/>
            <w:rFonts w:ascii="Times New Roman" w:hAnsi="Times New Roman" w:cs="Times New Roman"/>
            <w:color w:val="0000FF"/>
            <w:lang w:val="en-US"/>
          </w:rPr>
          <w:t>https://doi.org/10.1111/1467-923X.12214</w:t>
        </w:r>
      </w:hyperlink>
    </w:p>
    <w:p w14:paraId="5CFBEF98" w14:textId="77777777" w:rsidR="00FA25A2" w:rsidRPr="00087E47" w:rsidRDefault="00FA25A2" w:rsidP="00535DB9">
      <w:pPr>
        <w:spacing w:after="60" w:line="276" w:lineRule="auto"/>
        <w:ind w:left="284" w:hanging="284"/>
        <w:jc w:val="both"/>
        <w:rPr>
          <w:rStyle w:val="Hyperlink"/>
          <w:rFonts w:ascii="Times New Roman" w:hAnsi="Times New Roman" w:cs="Times New Roman"/>
          <w:color w:val="0000FF"/>
          <w:lang w:val="en-US"/>
        </w:rPr>
      </w:pPr>
      <w:r w:rsidRPr="00087E47">
        <w:rPr>
          <w:rFonts w:ascii="Times New Roman" w:hAnsi="Times New Roman" w:cs="Times New Roman"/>
          <w:lang w:val="en-US"/>
        </w:rPr>
        <w:t xml:space="preserve">Örnebring, H., &amp; Mellado, C. (2018). Valued Skills Among Journalists: An Exploratory Comparison of Six European Nations. </w:t>
      </w:r>
      <w:r w:rsidRPr="00087E47">
        <w:rPr>
          <w:rFonts w:ascii="Times New Roman" w:hAnsi="Times New Roman" w:cs="Times New Roman"/>
          <w:i/>
          <w:iCs/>
          <w:lang w:val="en-US"/>
        </w:rPr>
        <w:t>Journalism, 19</w:t>
      </w:r>
      <w:r w:rsidRPr="00087E47">
        <w:rPr>
          <w:rFonts w:ascii="Times New Roman" w:hAnsi="Times New Roman" w:cs="Times New Roman"/>
          <w:lang w:val="en-US"/>
        </w:rPr>
        <w:t xml:space="preserve">(4), 445–463. </w:t>
      </w:r>
      <w:hyperlink r:id="rId36" w:history="1">
        <w:r w:rsidRPr="00087E47">
          <w:rPr>
            <w:rStyle w:val="Hyperlink"/>
            <w:rFonts w:ascii="Times New Roman" w:hAnsi="Times New Roman" w:cs="Times New Roman"/>
            <w:color w:val="0000FF"/>
            <w:lang w:val="en-US"/>
          </w:rPr>
          <w:t>https://doi.org/10.1177/1464884916657514</w:t>
        </w:r>
      </w:hyperlink>
    </w:p>
    <w:p w14:paraId="48238D62" w14:textId="77777777" w:rsidR="00FA25A2" w:rsidRPr="00087E47" w:rsidRDefault="00FA25A2" w:rsidP="00535DB9">
      <w:pPr>
        <w:spacing w:after="60" w:line="276" w:lineRule="auto"/>
        <w:ind w:left="284" w:hanging="284"/>
        <w:jc w:val="both"/>
        <w:rPr>
          <w:rFonts w:ascii="Times New Roman" w:hAnsi="Times New Roman" w:cs="Times New Roman"/>
          <w:u w:val="single"/>
          <w:lang w:val="en-US"/>
        </w:rPr>
      </w:pPr>
      <w:r w:rsidRPr="00087E47">
        <w:rPr>
          <w:rFonts w:ascii="Times New Roman" w:hAnsi="Times New Roman" w:cs="Times New Roman"/>
          <w:u w:val="single"/>
          <w:lang w:val="en-US"/>
        </w:rPr>
        <w:t xml:space="preserve">Pagliarin, S., &amp; Gerrits, L. (2020). Trajectory-Based Qualitative Comparative Analysis: Accounting for Case-Based Time Dynamics. </w:t>
      </w:r>
      <w:r w:rsidRPr="00087E47">
        <w:rPr>
          <w:rFonts w:ascii="Times New Roman" w:hAnsi="Times New Roman" w:cs="Times New Roman"/>
          <w:i/>
          <w:iCs/>
          <w:u w:val="single"/>
          <w:lang w:val="en-US"/>
        </w:rPr>
        <w:t>Methodological Innovations, 13</w:t>
      </w:r>
      <w:r w:rsidRPr="00087E47">
        <w:rPr>
          <w:rFonts w:ascii="Times New Roman" w:hAnsi="Times New Roman" w:cs="Times New Roman"/>
          <w:u w:val="single"/>
          <w:lang w:val="en-US"/>
        </w:rPr>
        <w:t xml:space="preserve">(3), 1–11. </w:t>
      </w:r>
      <w:hyperlink r:id="rId37" w:history="1">
        <w:r w:rsidRPr="00087E47">
          <w:rPr>
            <w:rStyle w:val="Hyperlink"/>
            <w:rFonts w:ascii="Times New Roman" w:hAnsi="Times New Roman" w:cs="Times New Roman"/>
            <w:color w:val="0000FF"/>
            <w:lang w:val="en-US"/>
          </w:rPr>
          <w:t>https://doi.org/10.1177/2059799120959170</w:t>
        </w:r>
      </w:hyperlink>
    </w:p>
    <w:p w14:paraId="16F3C969" w14:textId="77777777" w:rsidR="00FA25A2" w:rsidRPr="00087E47" w:rsidRDefault="00FA25A2" w:rsidP="00535DB9">
      <w:pPr>
        <w:spacing w:after="60" w:line="276" w:lineRule="auto"/>
        <w:ind w:left="284" w:hanging="284"/>
        <w:jc w:val="both"/>
        <w:rPr>
          <w:rFonts w:ascii="Times New Roman" w:hAnsi="Times New Roman" w:cs="Times New Roman"/>
          <w:color w:val="0000FF"/>
          <w:u w:val="single"/>
          <w:lang w:val="en-US"/>
        </w:rPr>
      </w:pPr>
      <w:r w:rsidRPr="00087E47">
        <w:rPr>
          <w:rFonts w:ascii="Times New Roman" w:eastAsiaTheme="minorEastAsia" w:hAnsi="Times New Roman" w:cs="Times New Roman"/>
          <w:kern w:val="24"/>
          <w:lang w:val="en-US"/>
        </w:rPr>
        <w:t xml:space="preserve">Papathanassopoulos, S., &amp; Miconi, A. (Eds.). (2023). </w:t>
      </w:r>
      <w:r w:rsidRPr="00087E47">
        <w:rPr>
          <w:rFonts w:ascii="Times New Roman" w:eastAsiaTheme="minorEastAsia" w:hAnsi="Times New Roman" w:cs="Times New Roman"/>
          <w:i/>
          <w:iCs/>
          <w:kern w:val="24"/>
          <w:lang w:val="en-US"/>
        </w:rPr>
        <w:t>The Media Systems in Europe: Continuities and Discontinuities</w:t>
      </w:r>
      <w:r w:rsidRPr="00087E47">
        <w:rPr>
          <w:rFonts w:ascii="Times New Roman" w:eastAsiaTheme="minorEastAsia" w:hAnsi="Times New Roman" w:cs="Times New Roman"/>
          <w:kern w:val="24"/>
          <w:lang w:val="en-US"/>
        </w:rPr>
        <w:t>. Springer International Publishing.</w:t>
      </w:r>
    </w:p>
    <w:p w14:paraId="21828EB3" w14:textId="77777777" w:rsidR="00FA25A2" w:rsidRPr="00087E47" w:rsidRDefault="00FA25A2" w:rsidP="00535DB9">
      <w:pPr>
        <w:spacing w:after="60" w:line="276" w:lineRule="auto"/>
        <w:ind w:left="284" w:hanging="284"/>
        <w:jc w:val="both"/>
        <w:rPr>
          <w:rFonts w:ascii="Times New Roman" w:hAnsi="Times New Roman" w:cs="Times New Roman"/>
          <w:lang w:val="en-US"/>
        </w:rPr>
      </w:pPr>
      <w:r w:rsidRPr="00087E47">
        <w:rPr>
          <w:rFonts w:ascii="Times New Roman" w:hAnsi="Times New Roman" w:cs="Times New Roman"/>
          <w:lang w:val="en-US"/>
        </w:rPr>
        <w:t xml:space="preserve">Pappas, I. O., &amp; Woodside, A. G. (2021). Fuzzy-Set Qualitative Comparative Analysis (fsQCA): Guidelines for Research Practice in Information Systems and Marketing. </w:t>
      </w:r>
      <w:r w:rsidRPr="00087E47">
        <w:rPr>
          <w:rFonts w:ascii="Times New Roman" w:hAnsi="Times New Roman" w:cs="Times New Roman"/>
          <w:i/>
          <w:iCs/>
          <w:lang w:val="en-US"/>
        </w:rPr>
        <w:t>International Journal of Information Management, 58</w:t>
      </w:r>
      <w:r w:rsidRPr="00087E47">
        <w:rPr>
          <w:rFonts w:ascii="Times New Roman" w:hAnsi="Times New Roman" w:cs="Times New Roman"/>
          <w:lang w:val="en-US"/>
        </w:rPr>
        <w:t xml:space="preserve">, 102310. </w:t>
      </w:r>
      <w:hyperlink r:id="rId38" w:history="1">
        <w:r w:rsidRPr="00087E47">
          <w:rPr>
            <w:rStyle w:val="Hyperlink"/>
            <w:rFonts w:ascii="Times New Roman" w:hAnsi="Times New Roman" w:cs="Times New Roman"/>
            <w:color w:val="0000FF"/>
            <w:lang w:val="en-US"/>
          </w:rPr>
          <w:t>https://doi.org/10.1016/j.ijinfomgt.2021.102310</w:t>
        </w:r>
      </w:hyperlink>
    </w:p>
    <w:p w14:paraId="28A91C6E" w14:textId="77777777" w:rsidR="00FA25A2" w:rsidRPr="00087E47" w:rsidRDefault="00FA25A2" w:rsidP="00535DB9">
      <w:pPr>
        <w:spacing w:after="60" w:line="276" w:lineRule="auto"/>
        <w:ind w:left="284" w:hanging="284"/>
        <w:jc w:val="both"/>
        <w:rPr>
          <w:rStyle w:val="Hyperlink"/>
          <w:rFonts w:ascii="Times New Roman" w:eastAsia="Times New Roman" w:hAnsi="Times New Roman" w:cs="Times New Roman"/>
          <w:color w:val="0000FF"/>
          <w:kern w:val="0"/>
          <w:lang w:val="en-US" w:eastAsia="en-GB"/>
          <w14:ligatures w14:val="none"/>
        </w:rPr>
      </w:pPr>
      <w:r w:rsidRPr="00087E47">
        <w:rPr>
          <w:rFonts w:ascii="Times New Roman" w:eastAsia="Times New Roman" w:hAnsi="Times New Roman" w:cs="Times New Roman"/>
          <w:kern w:val="0"/>
          <w:lang w:val="en-US" w:eastAsia="en-GB"/>
          <w14:ligatures w14:val="none"/>
        </w:rPr>
        <w:lastRenderedPageBreak/>
        <w:t xml:space="preserve">Popescu, M., Toka, G., Slusarec, S., &amp; Trandafir, L. (2017). </w:t>
      </w:r>
      <w:r w:rsidRPr="00087E47">
        <w:rPr>
          <w:rFonts w:ascii="Times New Roman" w:eastAsia="Times New Roman" w:hAnsi="Times New Roman" w:cs="Times New Roman"/>
          <w:i/>
          <w:iCs/>
          <w:kern w:val="0"/>
          <w:lang w:val="en-US" w:eastAsia="en-GB"/>
          <w14:ligatures w14:val="none"/>
        </w:rPr>
        <w:t>European Media Systems Survey 2017</w:t>
      </w:r>
      <w:r w:rsidRPr="00087E47">
        <w:rPr>
          <w:rFonts w:ascii="Times New Roman" w:eastAsia="Times New Roman" w:hAnsi="Times New Roman" w:cs="Times New Roman"/>
          <w:kern w:val="0"/>
          <w:lang w:val="en-US" w:eastAsia="en-GB"/>
          <w14:ligatures w14:val="none"/>
        </w:rPr>
        <w:t xml:space="preserve"> </w:t>
      </w:r>
      <w:r w:rsidRPr="00087E47">
        <w:rPr>
          <w:rFonts w:ascii="Times New Roman" w:hAnsi="Times New Roman" w:cs="Times New Roman"/>
          <w:lang w:val="en-US"/>
        </w:rPr>
        <w:t>[Dataset]</w:t>
      </w:r>
      <w:r w:rsidRPr="00087E47">
        <w:rPr>
          <w:rFonts w:ascii="Times New Roman" w:eastAsia="Times New Roman" w:hAnsi="Times New Roman" w:cs="Times New Roman"/>
          <w:kern w:val="0"/>
          <w:lang w:val="en-US" w:eastAsia="en-GB"/>
          <w14:ligatures w14:val="none"/>
        </w:rPr>
        <w:t xml:space="preserve">. </w:t>
      </w:r>
      <w:hyperlink r:id="rId39" w:history="1">
        <w:r w:rsidRPr="00087E47">
          <w:rPr>
            <w:rStyle w:val="Hyperlink"/>
            <w:rFonts w:ascii="Times New Roman" w:eastAsia="Times New Roman" w:hAnsi="Times New Roman" w:cs="Times New Roman"/>
            <w:color w:val="0000FF"/>
            <w:kern w:val="0"/>
            <w:lang w:val="en-US" w:eastAsia="en-GB"/>
            <w14:ligatures w14:val="none"/>
          </w:rPr>
          <w:t>https://www.mediasystemsineurope.org</w:t>
        </w:r>
      </w:hyperlink>
    </w:p>
    <w:p w14:paraId="7AB472A9" w14:textId="77777777" w:rsidR="00FA25A2" w:rsidRPr="00087E47" w:rsidRDefault="00FA25A2" w:rsidP="00F71390">
      <w:pPr>
        <w:spacing w:after="120"/>
        <w:ind w:left="284" w:hanging="284"/>
        <w:jc w:val="both"/>
        <w:rPr>
          <w:rFonts w:ascii="Times New Roman" w:eastAsia="Times New Roman" w:hAnsi="Times New Roman" w:cs="Times New Roman"/>
          <w:lang w:val="en-US"/>
          <w14:ligatures w14:val="none"/>
        </w:rPr>
      </w:pPr>
      <w:r w:rsidRPr="00087E47">
        <w:rPr>
          <w:rFonts w:ascii="Times New Roman" w:eastAsia="Times New Roman" w:hAnsi="Times New Roman" w:cs="Times New Roman"/>
          <w:color w:val="222222"/>
          <w:shd w:val="clear" w:color="auto" w:fill="FFFFFF"/>
          <w:lang w:val="en-US"/>
          <w14:ligatures w14:val="none"/>
        </w:rPr>
        <w:t xml:space="preserve">Price, L. T., Clark, M., Papadopoulou, L., &amp; Maniou, T. A. (2023). Southern European Press Challenges in a Time of Crisis: A Cross-National Study of Bulgaria, Cyprus, </w:t>
      </w:r>
      <w:proofErr w:type="gramStart"/>
      <w:r w:rsidRPr="00087E47">
        <w:rPr>
          <w:rFonts w:ascii="Times New Roman" w:eastAsia="Times New Roman" w:hAnsi="Times New Roman" w:cs="Times New Roman"/>
          <w:color w:val="222222"/>
          <w:shd w:val="clear" w:color="auto" w:fill="FFFFFF"/>
          <w:lang w:val="en-US"/>
          <w14:ligatures w14:val="none"/>
        </w:rPr>
        <w:t>Greece</w:t>
      </w:r>
      <w:proofErr w:type="gramEnd"/>
      <w:r w:rsidRPr="00087E47">
        <w:rPr>
          <w:rFonts w:ascii="Times New Roman" w:eastAsia="Times New Roman" w:hAnsi="Times New Roman" w:cs="Times New Roman"/>
          <w:color w:val="222222"/>
          <w:shd w:val="clear" w:color="auto" w:fill="FFFFFF"/>
          <w:lang w:val="en-US"/>
          <w14:ligatures w14:val="none"/>
        </w:rPr>
        <w:t xml:space="preserve"> and Malta. </w:t>
      </w:r>
      <w:r w:rsidRPr="00087E47">
        <w:rPr>
          <w:rFonts w:ascii="Times New Roman" w:eastAsia="Times New Roman" w:hAnsi="Times New Roman" w:cs="Times New Roman"/>
          <w:i/>
          <w:iCs/>
          <w:color w:val="222222"/>
          <w:shd w:val="clear" w:color="auto" w:fill="FFFFFF"/>
          <w:lang w:val="en-US"/>
          <w14:ligatures w14:val="none"/>
        </w:rPr>
        <w:t xml:space="preserve">Journalism, </w:t>
      </w:r>
      <w:r w:rsidRPr="00087E47">
        <w:rPr>
          <w:rFonts w:ascii="Times New Roman" w:hAnsi="Times New Roman" w:cs="Times New Roman"/>
          <w:i/>
          <w:iCs/>
          <w:color w:val="333333"/>
          <w:shd w:val="clear" w:color="auto" w:fill="FFFFFF"/>
          <w:lang w:val="en-US"/>
        </w:rPr>
        <w:t>0</w:t>
      </w:r>
      <w:r w:rsidRPr="00087E47">
        <w:rPr>
          <w:rFonts w:ascii="Times New Roman" w:hAnsi="Times New Roman" w:cs="Times New Roman"/>
          <w:color w:val="333333"/>
          <w:shd w:val="clear" w:color="auto" w:fill="FFFFFF"/>
          <w:lang w:val="en-US"/>
        </w:rPr>
        <w:t>(0). </w:t>
      </w:r>
      <w:hyperlink r:id="rId40" w:history="1">
        <w:r w:rsidRPr="00087E47">
          <w:rPr>
            <w:rStyle w:val="Hyperlink"/>
            <w:rFonts w:ascii="Times New Roman" w:hAnsi="Times New Roman" w:cs="Times New Roman"/>
            <w:color w:val="0000FF"/>
            <w:shd w:val="clear" w:color="auto" w:fill="FFFFFF"/>
            <w:lang w:val="en-US"/>
          </w:rPr>
          <w:t>https://doi.org/10.1177/14648849231213503</w:t>
        </w:r>
      </w:hyperlink>
    </w:p>
    <w:p w14:paraId="779FC144" w14:textId="77777777" w:rsidR="00FA25A2" w:rsidRPr="00087E47" w:rsidRDefault="00FA25A2" w:rsidP="00535DB9">
      <w:pPr>
        <w:spacing w:after="60" w:line="276" w:lineRule="auto"/>
        <w:ind w:left="284" w:hanging="284"/>
        <w:jc w:val="both"/>
        <w:rPr>
          <w:rFonts w:ascii="Times New Roman" w:hAnsi="Times New Roman" w:cs="Times New Roman"/>
          <w:lang w:val="en-US"/>
        </w:rPr>
      </w:pPr>
      <w:r w:rsidRPr="00087E47">
        <w:rPr>
          <w:rFonts w:ascii="Times New Roman" w:hAnsi="Times New Roman" w:cs="Times New Roman"/>
          <w:lang w:val="en-US"/>
        </w:rPr>
        <w:t xml:space="preserve">Ragin, C. C. (2008). </w:t>
      </w:r>
      <w:r w:rsidRPr="00087E47">
        <w:rPr>
          <w:rFonts w:ascii="Times New Roman" w:hAnsi="Times New Roman" w:cs="Times New Roman"/>
          <w:i/>
          <w:iCs/>
          <w:lang w:val="en-US"/>
        </w:rPr>
        <w:t>Redesigning Social Inquiry: Fuzzy Sets and Beyond</w:t>
      </w:r>
      <w:r w:rsidRPr="00087E47">
        <w:rPr>
          <w:rFonts w:ascii="Times New Roman" w:hAnsi="Times New Roman" w:cs="Times New Roman"/>
          <w:lang w:val="en-US"/>
        </w:rPr>
        <w:t>. University of Chicago Press.</w:t>
      </w:r>
    </w:p>
    <w:p w14:paraId="46C641EB" w14:textId="77777777" w:rsidR="00FA25A2" w:rsidRPr="00087E47" w:rsidRDefault="00FA25A2" w:rsidP="00535DB9">
      <w:pPr>
        <w:spacing w:after="60" w:line="276" w:lineRule="auto"/>
        <w:ind w:left="284" w:hanging="284"/>
        <w:jc w:val="both"/>
        <w:rPr>
          <w:rFonts w:ascii="Times New Roman" w:hAnsi="Times New Roman" w:cs="Times New Roman"/>
          <w:lang w:val="en-US"/>
        </w:rPr>
      </w:pPr>
      <w:r w:rsidRPr="00087E47">
        <w:rPr>
          <w:rFonts w:ascii="Times New Roman" w:hAnsi="Times New Roman" w:cs="Times New Roman"/>
          <w:lang w:val="en-US"/>
        </w:rPr>
        <w:t xml:space="preserve">Ragin, C. C., &amp; Davey, S. (2023). </w:t>
      </w:r>
      <w:r w:rsidRPr="00087E47">
        <w:rPr>
          <w:rFonts w:ascii="Times New Roman" w:hAnsi="Times New Roman" w:cs="Times New Roman"/>
          <w:i/>
          <w:iCs/>
          <w:lang w:val="en-US"/>
        </w:rPr>
        <w:t>Fuzzy-Set/Qualitative Comparative Analysis 4.1.</w:t>
      </w:r>
      <w:r w:rsidRPr="00087E47">
        <w:rPr>
          <w:rFonts w:ascii="Times New Roman" w:hAnsi="Times New Roman" w:cs="Times New Roman"/>
          <w:lang w:val="en-US"/>
        </w:rPr>
        <w:t xml:space="preserve"> </w:t>
      </w:r>
      <w:r w:rsidRPr="00087E47">
        <w:rPr>
          <w:rFonts w:ascii="Times New Roman" w:hAnsi="Times New Roman" w:cs="Times New Roman"/>
          <w:kern w:val="0"/>
          <w:lang w:val="en-US"/>
        </w:rPr>
        <w:t xml:space="preserve">[Software]. </w:t>
      </w:r>
      <w:hyperlink r:id="rId41" w:history="1">
        <w:r w:rsidRPr="00087E47">
          <w:rPr>
            <w:rStyle w:val="Hyperlink"/>
            <w:rFonts w:ascii="Times New Roman" w:hAnsi="Times New Roman" w:cs="Times New Roman"/>
            <w:color w:val="0000FF"/>
            <w:lang w:val="en-US"/>
          </w:rPr>
          <w:t>https://sites.socsci.uci.edu/~cragin/fsQCA/software.shtml</w:t>
        </w:r>
      </w:hyperlink>
    </w:p>
    <w:p w14:paraId="3EDBA3B8" w14:textId="77777777" w:rsidR="00FA25A2" w:rsidRPr="00087E47" w:rsidRDefault="00FA25A2" w:rsidP="00535DB9">
      <w:pPr>
        <w:spacing w:after="60" w:line="276" w:lineRule="auto"/>
        <w:ind w:left="284" w:hanging="284"/>
        <w:jc w:val="both"/>
        <w:rPr>
          <w:rFonts w:ascii="Times New Roman" w:hAnsi="Times New Roman" w:cs="Times New Roman"/>
          <w:lang w:val="en-US"/>
        </w:rPr>
      </w:pPr>
      <w:r w:rsidRPr="00087E47">
        <w:rPr>
          <w:rFonts w:ascii="Times New Roman" w:hAnsi="Times New Roman" w:cs="Times New Roman"/>
          <w:lang w:val="en-US"/>
        </w:rPr>
        <w:t xml:space="preserve">Reporters Without Borders. (2020). </w:t>
      </w:r>
      <w:r w:rsidRPr="00087E47">
        <w:rPr>
          <w:rFonts w:ascii="Times New Roman" w:hAnsi="Times New Roman" w:cs="Times New Roman"/>
          <w:i/>
          <w:iCs/>
          <w:lang w:val="en-US"/>
        </w:rPr>
        <w:t>World Press Freedom Index 2020 – List and Map</w:t>
      </w:r>
      <w:r w:rsidRPr="00087E47">
        <w:rPr>
          <w:rFonts w:ascii="Times New Roman" w:hAnsi="Times New Roman" w:cs="Times New Roman"/>
          <w:lang w:val="en-US"/>
        </w:rPr>
        <w:t xml:space="preserve"> </w:t>
      </w:r>
      <w:r w:rsidRPr="00087E47">
        <w:rPr>
          <w:rFonts w:ascii="Times New Roman" w:hAnsi="Times New Roman" w:cs="Times New Roman"/>
          <w:kern w:val="0"/>
          <w:lang w:val="en-US"/>
        </w:rPr>
        <w:t xml:space="preserve">[Dataset]. </w:t>
      </w:r>
      <w:hyperlink r:id="rId42" w:history="1">
        <w:r w:rsidRPr="00087E47">
          <w:rPr>
            <w:rStyle w:val="Hyperlink"/>
            <w:rFonts w:ascii="Times New Roman" w:hAnsi="Times New Roman" w:cs="Times New Roman"/>
            <w:color w:val="0000FF"/>
            <w:kern w:val="0"/>
            <w:lang w:val="en-US"/>
          </w:rPr>
          <w:t>https://rsf.org/en/index?year=2020</w:t>
        </w:r>
      </w:hyperlink>
    </w:p>
    <w:p w14:paraId="0B24B166" w14:textId="77777777" w:rsidR="00FA25A2" w:rsidRPr="00087E47" w:rsidRDefault="00FA25A2" w:rsidP="00535DB9">
      <w:pPr>
        <w:spacing w:after="60" w:line="276" w:lineRule="auto"/>
        <w:ind w:left="284" w:hanging="284"/>
        <w:jc w:val="both"/>
        <w:rPr>
          <w:rFonts w:ascii="Times New Roman" w:hAnsi="Times New Roman" w:cs="Times New Roman"/>
          <w:color w:val="0000FF"/>
          <w:u w:val="single"/>
          <w:lang w:val="en-US"/>
        </w:rPr>
      </w:pPr>
      <w:r w:rsidRPr="00087E47">
        <w:rPr>
          <w:rFonts w:ascii="Times New Roman" w:hAnsi="Times New Roman" w:cs="Times New Roman"/>
          <w:lang w:val="en-US"/>
        </w:rPr>
        <w:t xml:space="preserve">Salovaara, I., &amp; Juzefovics, J. (2012). Who Pays for Good Journalism? Accountability Journalism and Media Ownership in the Central and Eastern European Countries. </w:t>
      </w:r>
      <w:r w:rsidRPr="00087E47">
        <w:rPr>
          <w:rFonts w:ascii="Times New Roman" w:hAnsi="Times New Roman" w:cs="Times New Roman"/>
          <w:i/>
          <w:iCs/>
          <w:lang w:val="en-US"/>
        </w:rPr>
        <w:t>Journalism Studies, 13</w:t>
      </w:r>
      <w:r w:rsidRPr="00087E47">
        <w:rPr>
          <w:rFonts w:ascii="Times New Roman" w:hAnsi="Times New Roman" w:cs="Times New Roman"/>
          <w:lang w:val="en-US"/>
        </w:rPr>
        <w:t xml:space="preserve">(5–6), 763–774. </w:t>
      </w:r>
      <w:hyperlink r:id="rId43" w:history="1">
        <w:r w:rsidRPr="00087E47">
          <w:rPr>
            <w:rStyle w:val="Hyperlink"/>
            <w:rFonts w:ascii="Times New Roman" w:hAnsi="Times New Roman" w:cs="Times New Roman"/>
            <w:color w:val="0000FF"/>
            <w:lang w:val="en-US"/>
          </w:rPr>
          <w:t>https://doi.org/10.1080/1461670X.2012.664425</w:t>
        </w:r>
      </w:hyperlink>
    </w:p>
    <w:p w14:paraId="19B64A95" w14:textId="77777777" w:rsidR="00FA25A2" w:rsidRPr="00087E47" w:rsidRDefault="00FA25A2" w:rsidP="00535DB9">
      <w:pPr>
        <w:spacing w:after="60" w:line="276" w:lineRule="auto"/>
        <w:ind w:left="284" w:hanging="284"/>
        <w:jc w:val="both"/>
        <w:rPr>
          <w:rFonts w:ascii="Times New Roman" w:hAnsi="Times New Roman" w:cs="Times New Roman"/>
          <w:lang w:val="en-US"/>
        </w:rPr>
      </w:pPr>
      <w:r w:rsidRPr="00087E47">
        <w:rPr>
          <w:rFonts w:ascii="Times New Roman" w:hAnsi="Times New Roman" w:cs="Times New Roman"/>
          <w:lang w:val="en-US"/>
        </w:rPr>
        <w:t xml:space="preserve">Schneider, C. Q. (2019). Two-Step QCA Revisited: The Necessity of Context Conditions. </w:t>
      </w:r>
      <w:r w:rsidRPr="00087E47">
        <w:rPr>
          <w:rFonts w:ascii="Times New Roman" w:hAnsi="Times New Roman" w:cs="Times New Roman"/>
          <w:i/>
          <w:iCs/>
          <w:lang w:val="en-US"/>
        </w:rPr>
        <w:t>Quality &amp; Quantity, 53</w:t>
      </w:r>
      <w:r w:rsidRPr="00087E47">
        <w:rPr>
          <w:rFonts w:ascii="Times New Roman" w:hAnsi="Times New Roman" w:cs="Times New Roman"/>
          <w:lang w:val="en-US"/>
        </w:rPr>
        <w:t xml:space="preserve">(3), 1109–1126. </w:t>
      </w:r>
      <w:hyperlink r:id="rId44" w:history="1">
        <w:r w:rsidRPr="00087E47">
          <w:rPr>
            <w:rStyle w:val="Hyperlink"/>
            <w:rFonts w:ascii="Times New Roman" w:hAnsi="Times New Roman" w:cs="Times New Roman"/>
            <w:color w:val="0000FF"/>
            <w:lang w:val="en-US"/>
          </w:rPr>
          <w:t>https://doi.org/10.1007/s11135-018-0805-7</w:t>
        </w:r>
      </w:hyperlink>
    </w:p>
    <w:p w14:paraId="0157F646" w14:textId="77777777" w:rsidR="00FA25A2" w:rsidRPr="00087E47" w:rsidRDefault="00FA25A2" w:rsidP="00535DB9">
      <w:pPr>
        <w:spacing w:after="60" w:line="276" w:lineRule="auto"/>
        <w:ind w:left="284" w:hanging="284"/>
        <w:jc w:val="both"/>
        <w:rPr>
          <w:rFonts w:ascii="Times New Roman" w:hAnsi="Times New Roman" w:cs="Times New Roman"/>
          <w:lang w:val="en-US"/>
        </w:rPr>
      </w:pPr>
      <w:r w:rsidRPr="00087E47">
        <w:rPr>
          <w:rFonts w:ascii="Times New Roman" w:hAnsi="Times New Roman" w:cs="Times New Roman"/>
          <w:lang w:val="en-US"/>
        </w:rPr>
        <w:t xml:space="preserve">Schneider, C. Q., &amp; Wagemann, C. (2012). </w:t>
      </w:r>
      <w:r w:rsidRPr="00087E47">
        <w:rPr>
          <w:rFonts w:ascii="Times New Roman" w:hAnsi="Times New Roman" w:cs="Times New Roman"/>
          <w:i/>
          <w:iCs/>
          <w:lang w:val="en-US"/>
        </w:rPr>
        <w:t>Set-Theoretic Methods for the Social Sciences: A Guide to Qualitative Comparative Analysis</w:t>
      </w:r>
      <w:r w:rsidRPr="00087E47">
        <w:rPr>
          <w:rFonts w:ascii="Times New Roman" w:hAnsi="Times New Roman" w:cs="Times New Roman"/>
          <w:lang w:val="en-US"/>
        </w:rPr>
        <w:t xml:space="preserve"> (1st ed.). Cambridge University Press.</w:t>
      </w:r>
    </w:p>
    <w:p w14:paraId="268F7B20" w14:textId="77777777" w:rsidR="00FA25A2" w:rsidRPr="00087E47" w:rsidRDefault="00FA25A2" w:rsidP="00535DB9">
      <w:pPr>
        <w:spacing w:after="60" w:line="276" w:lineRule="auto"/>
        <w:ind w:left="284" w:hanging="284"/>
        <w:jc w:val="both"/>
        <w:rPr>
          <w:rFonts w:ascii="Times New Roman" w:hAnsi="Times New Roman" w:cs="Times New Roman"/>
          <w:color w:val="0000FF"/>
          <w:u w:val="single"/>
          <w:lang w:val="en-US"/>
        </w:rPr>
      </w:pPr>
      <w:r w:rsidRPr="00087E47">
        <w:rPr>
          <w:rFonts w:ascii="Times New Roman" w:hAnsi="Times New Roman" w:cs="Times New Roman"/>
          <w:lang w:val="en-US"/>
        </w:rPr>
        <w:t xml:space="preserve">Sehl, A., Fletcher, R., &amp; Picard, R. G. (2020). Crowding Out: Is There Evidence That Public Service Media Harm Markets? A Cross-National Comparative Analysis of Commercial Television and Online News Providers. </w:t>
      </w:r>
      <w:r w:rsidRPr="00087E47">
        <w:rPr>
          <w:rFonts w:ascii="Times New Roman" w:hAnsi="Times New Roman" w:cs="Times New Roman"/>
          <w:i/>
          <w:iCs/>
          <w:lang w:val="en-US"/>
        </w:rPr>
        <w:t>European Journal of Communication, 35</w:t>
      </w:r>
      <w:r w:rsidRPr="00087E47">
        <w:rPr>
          <w:rFonts w:ascii="Times New Roman" w:hAnsi="Times New Roman" w:cs="Times New Roman"/>
          <w:lang w:val="en-US"/>
        </w:rPr>
        <w:t>(4), 389</w:t>
      </w:r>
      <w:r w:rsidRPr="00087E47">
        <w:rPr>
          <w:rFonts w:ascii="Times New Roman" w:eastAsiaTheme="minorEastAsia" w:hAnsi="Times New Roman" w:cs="Times New Roman"/>
          <w:kern w:val="24"/>
          <w:lang w:val="en-US"/>
        </w:rPr>
        <w:t>–</w:t>
      </w:r>
      <w:r w:rsidRPr="00087E47">
        <w:rPr>
          <w:rFonts w:ascii="Times New Roman" w:hAnsi="Times New Roman" w:cs="Times New Roman"/>
          <w:lang w:val="en-US"/>
        </w:rPr>
        <w:t xml:space="preserve">409. </w:t>
      </w:r>
      <w:hyperlink r:id="rId45" w:history="1">
        <w:r w:rsidRPr="00087E47">
          <w:rPr>
            <w:rStyle w:val="Hyperlink"/>
            <w:rFonts w:ascii="Times New Roman" w:hAnsi="Times New Roman" w:cs="Times New Roman"/>
            <w:color w:val="0000FF"/>
            <w:lang w:val="en-US"/>
          </w:rPr>
          <w:t>https://doi.org/10.1177/0267323120903688</w:t>
        </w:r>
      </w:hyperlink>
    </w:p>
    <w:p w14:paraId="69734E18" w14:textId="77777777" w:rsidR="00FA25A2" w:rsidRPr="00087E47" w:rsidRDefault="00FA25A2" w:rsidP="00535DB9">
      <w:pPr>
        <w:spacing w:after="60" w:line="276" w:lineRule="auto"/>
        <w:ind w:left="284" w:hanging="284"/>
        <w:jc w:val="both"/>
        <w:rPr>
          <w:rFonts w:ascii="Times New Roman" w:hAnsi="Times New Roman" w:cs="Times New Roman"/>
          <w:color w:val="0000FF"/>
          <w:lang w:val="en-US"/>
        </w:rPr>
      </w:pPr>
      <w:r w:rsidRPr="00087E47">
        <w:rPr>
          <w:rFonts w:ascii="Times New Roman" w:hAnsi="Times New Roman" w:cs="Times New Roman"/>
          <w:lang w:val="en-US"/>
        </w:rPr>
        <w:t xml:space="preserve">Sjøvaag, H., Pedersen, T. A., &amp; Owren, T. (2019). Is Public Service Broadcasting a Threat to Commercial Media? </w:t>
      </w:r>
      <w:r w:rsidRPr="00087E47">
        <w:rPr>
          <w:rFonts w:ascii="Times New Roman" w:hAnsi="Times New Roman" w:cs="Times New Roman"/>
          <w:i/>
          <w:iCs/>
          <w:lang w:val="en-US"/>
        </w:rPr>
        <w:t>Media, Culture &amp; Society, 41</w:t>
      </w:r>
      <w:r w:rsidRPr="00087E47">
        <w:rPr>
          <w:rFonts w:ascii="Times New Roman" w:hAnsi="Times New Roman" w:cs="Times New Roman"/>
          <w:lang w:val="en-US"/>
        </w:rPr>
        <w:t>(6), 808</w:t>
      </w:r>
      <w:r w:rsidRPr="00087E47">
        <w:rPr>
          <w:rFonts w:ascii="Times New Roman" w:eastAsiaTheme="minorEastAsia" w:hAnsi="Times New Roman" w:cs="Times New Roman"/>
          <w:kern w:val="24"/>
          <w:lang w:val="en-US"/>
        </w:rPr>
        <w:t>–</w:t>
      </w:r>
      <w:r w:rsidRPr="00087E47">
        <w:rPr>
          <w:rFonts w:ascii="Times New Roman" w:hAnsi="Times New Roman" w:cs="Times New Roman"/>
          <w:lang w:val="en-US"/>
        </w:rPr>
        <w:t xml:space="preserve">827. </w:t>
      </w:r>
      <w:hyperlink r:id="rId46" w:history="1">
        <w:r w:rsidRPr="00087E47">
          <w:rPr>
            <w:rStyle w:val="Hyperlink"/>
            <w:rFonts w:ascii="Times New Roman" w:hAnsi="Times New Roman" w:cs="Times New Roman"/>
            <w:color w:val="0000FF"/>
            <w:lang w:val="en-US"/>
          </w:rPr>
          <w:t>https://doi.org/10.1177/0163443718818354</w:t>
        </w:r>
      </w:hyperlink>
    </w:p>
    <w:p w14:paraId="0787E166" w14:textId="77777777" w:rsidR="00FA25A2" w:rsidRPr="00087E47" w:rsidRDefault="00FA25A2" w:rsidP="00D03F92">
      <w:pPr>
        <w:spacing w:after="60" w:line="276" w:lineRule="auto"/>
        <w:ind w:left="284" w:hanging="284"/>
        <w:jc w:val="both"/>
        <w:rPr>
          <w:rStyle w:val="Hyperlink"/>
          <w:rFonts w:ascii="Times New Roman" w:eastAsia="Times New Roman" w:hAnsi="Times New Roman" w:cs="Times New Roman"/>
          <w:color w:val="0000FF"/>
          <w:lang w:val="en-US"/>
          <w14:ligatures w14:val="none"/>
        </w:rPr>
      </w:pPr>
      <w:r w:rsidRPr="00087E47">
        <w:rPr>
          <w:rFonts w:ascii="Times New Roman" w:hAnsi="Times New Roman" w:cs="Times New Roman"/>
          <w:lang w:val="en-US"/>
        </w:rPr>
        <w:t>Štětka</w:t>
      </w:r>
      <w:r w:rsidRPr="00087E47">
        <w:rPr>
          <w:rFonts w:ascii="Times New Roman" w:eastAsia="Times New Roman" w:hAnsi="Times New Roman" w:cs="Times New Roman"/>
          <w:lang w:val="en-US"/>
          <w14:ligatures w14:val="none"/>
        </w:rPr>
        <w:t xml:space="preserve">, V., &amp; Örnebring, H. (2013). Investigative Journalism in Central and Eastern Europe: Autonomy, Business Models, and Democratic Roles. </w:t>
      </w:r>
      <w:r w:rsidRPr="00087E47">
        <w:rPr>
          <w:rFonts w:ascii="Times New Roman" w:eastAsia="Times New Roman" w:hAnsi="Times New Roman" w:cs="Times New Roman"/>
          <w:i/>
          <w:iCs/>
          <w:lang w:val="en-US"/>
          <w14:ligatures w14:val="none"/>
        </w:rPr>
        <w:t>The International Journal of Press/Politics, 18</w:t>
      </w:r>
      <w:r w:rsidRPr="00087E47">
        <w:rPr>
          <w:rFonts w:ascii="Times New Roman" w:eastAsia="Times New Roman" w:hAnsi="Times New Roman" w:cs="Times New Roman"/>
          <w:lang w:val="en-US"/>
          <w14:ligatures w14:val="none"/>
        </w:rPr>
        <w:t>(4), 413</w:t>
      </w:r>
      <w:r w:rsidRPr="00087E47">
        <w:rPr>
          <w:rFonts w:ascii="Times New Roman" w:hAnsi="Times New Roman" w:cs="Times New Roman"/>
          <w:lang w:val="en-US"/>
        </w:rPr>
        <w:t>–</w:t>
      </w:r>
      <w:r w:rsidRPr="00087E47">
        <w:rPr>
          <w:rFonts w:ascii="Times New Roman" w:eastAsia="Times New Roman" w:hAnsi="Times New Roman" w:cs="Times New Roman"/>
          <w:lang w:val="en-US"/>
          <w14:ligatures w14:val="none"/>
        </w:rPr>
        <w:t xml:space="preserve">435. </w:t>
      </w:r>
      <w:hyperlink r:id="rId47" w:history="1">
        <w:r w:rsidRPr="00087E47">
          <w:rPr>
            <w:rStyle w:val="Hyperlink"/>
            <w:rFonts w:ascii="Times New Roman" w:eastAsia="Times New Roman" w:hAnsi="Times New Roman" w:cs="Times New Roman"/>
            <w:color w:val="0000FF"/>
            <w:lang w:val="en-US"/>
            <w14:ligatures w14:val="none"/>
          </w:rPr>
          <w:t>https://doi.org/10.1177/1940161213495921</w:t>
        </w:r>
      </w:hyperlink>
    </w:p>
    <w:p w14:paraId="02DECCCB" w14:textId="435D4ED7" w:rsidR="00FA25A2" w:rsidRPr="00087E47" w:rsidRDefault="00FA25A2" w:rsidP="00D03F92">
      <w:pPr>
        <w:spacing w:after="60" w:line="276" w:lineRule="auto"/>
        <w:ind w:left="284" w:hanging="284"/>
        <w:jc w:val="both"/>
        <w:rPr>
          <w:rFonts w:ascii="Times New Roman" w:eastAsiaTheme="minorEastAsia" w:hAnsi="Times New Roman" w:cs="Times New Roman"/>
          <w:kern w:val="24"/>
          <w:lang w:val="en-US"/>
        </w:rPr>
      </w:pPr>
      <w:r w:rsidRPr="00087E47">
        <w:rPr>
          <w:rFonts w:ascii="Times New Roman" w:eastAsiaTheme="minorEastAsia" w:hAnsi="Times New Roman" w:cs="Times New Roman"/>
          <w:kern w:val="24"/>
          <w:lang w:val="en-US"/>
        </w:rPr>
        <w:t xml:space="preserve">Stier, S. (2015). Democracy, </w:t>
      </w:r>
      <w:proofErr w:type="gramStart"/>
      <w:r w:rsidRPr="00087E47">
        <w:rPr>
          <w:rFonts w:ascii="Times New Roman" w:eastAsiaTheme="minorEastAsia" w:hAnsi="Times New Roman" w:cs="Times New Roman"/>
          <w:kern w:val="24"/>
          <w:lang w:val="en-US"/>
        </w:rPr>
        <w:t>Autocracy</w:t>
      </w:r>
      <w:proofErr w:type="gramEnd"/>
      <w:r w:rsidRPr="00087E47">
        <w:rPr>
          <w:rFonts w:ascii="Times New Roman" w:eastAsiaTheme="minorEastAsia" w:hAnsi="Times New Roman" w:cs="Times New Roman"/>
          <w:kern w:val="24"/>
          <w:lang w:val="en-US"/>
        </w:rPr>
        <w:t xml:space="preserve"> and the News: The Impact of Regime Type on Media Freedom. </w:t>
      </w:r>
      <w:r w:rsidRPr="00087E47">
        <w:rPr>
          <w:rFonts w:ascii="Times New Roman" w:eastAsiaTheme="minorEastAsia" w:hAnsi="Times New Roman" w:cs="Times New Roman"/>
          <w:i/>
          <w:iCs/>
          <w:kern w:val="24"/>
          <w:lang w:val="en-US"/>
        </w:rPr>
        <w:t>Democratization, 22</w:t>
      </w:r>
      <w:r w:rsidRPr="00087E47">
        <w:rPr>
          <w:rFonts w:ascii="Times New Roman" w:eastAsiaTheme="minorEastAsia" w:hAnsi="Times New Roman" w:cs="Times New Roman"/>
          <w:kern w:val="24"/>
          <w:lang w:val="en-US"/>
        </w:rPr>
        <w:t>(7), 1273</w:t>
      </w:r>
      <w:r w:rsidRPr="00087E47">
        <w:rPr>
          <w:rFonts w:ascii="Times New Roman" w:hAnsi="Times New Roman" w:cs="Times New Roman"/>
          <w:lang w:val="en-US"/>
        </w:rPr>
        <w:t>–</w:t>
      </w:r>
      <w:r w:rsidRPr="00087E47">
        <w:rPr>
          <w:rFonts w:ascii="Times New Roman" w:eastAsiaTheme="minorEastAsia" w:hAnsi="Times New Roman" w:cs="Times New Roman"/>
          <w:kern w:val="24"/>
          <w:lang w:val="en-US"/>
        </w:rPr>
        <w:t xml:space="preserve">1295. </w:t>
      </w:r>
      <w:hyperlink r:id="rId48" w:history="1">
        <w:r w:rsidRPr="00087E47">
          <w:rPr>
            <w:rStyle w:val="Hyperlink"/>
            <w:rFonts w:ascii="Times New Roman" w:eastAsiaTheme="minorEastAsia" w:hAnsi="Times New Roman" w:cs="Times New Roman"/>
            <w:color w:val="0000FF"/>
            <w:kern w:val="24"/>
            <w:lang w:val="en-US"/>
          </w:rPr>
          <w:t>https://doi.org/10.1080/13510347.2014.964643</w:t>
        </w:r>
      </w:hyperlink>
    </w:p>
    <w:p w14:paraId="386326D8" w14:textId="77777777" w:rsidR="00FA25A2" w:rsidRPr="00087E47" w:rsidRDefault="00FA25A2" w:rsidP="00535DB9">
      <w:pPr>
        <w:spacing w:after="60" w:line="276" w:lineRule="auto"/>
        <w:ind w:left="284" w:hanging="284"/>
        <w:jc w:val="both"/>
        <w:rPr>
          <w:rFonts w:ascii="Times New Roman" w:hAnsi="Times New Roman" w:cs="Times New Roman"/>
          <w:lang w:val="en-US"/>
        </w:rPr>
      </w:pPr>
      <w:r w:rsidRPr="00087E47">
        <w:rPr>
          <w:rFonts w:ascii="Times New Roman" w:hAnsi="Times New Roman" w:cs="Times New Roman"/>
          <w:lang w:val="en-US"/>
        </w:rPr>
        <w:t xml:space="preserve">Strömbäck, J. (2005). In Search of a Standard: Four Models of Democracy and Their Normative Implications for Journalism. </w:t>
      </w:r>
      <w:r w:rsidRPr="00087E47">
        <w:rPr>
          <w:rFonts w:ascii="Times New Roman" w:hAnsi="Times New Roman" w:cs="Times New Roman"/>
          <w:i/>
          <w:iCs/>
          <w:lang w:val="en-US"/>
        </w:rPr>
        <w:t>Journalism Studies, 6</w:t>
      </w:r>
      <w:r w:rsidRPr="00087E47">
        <w:rPr>
          <w:rFonts w:ascii="Times New Roman" w:hAnsi="Times New Roman" w:cs="Times New Roman"/>
          <w:lang w:val="en-US"/>
        </w:rPr>
        <w:t xml:space="preserve">(3), 331–345. </w:t>
      </w:r>
      <w:hyperlink r:id="rId49" w:history="1">
        <w:r w:rsidRPr="00087E47">
          <w:rPr>
            <w:rStyle w:val="Hyperlink"/>
            <w:rFonts w:ascii="Times New Roman" w:hAnsi="Times New Roman" w:cs="Times New Roman"/>
            <w:color w:val="0000FF"/>
            <w:lang w:val="en-US"/>
          </w:rPr>
          <w:t>https://doi.org/10.1080/14616700500131950</w:t>
        </w:r>
      </w:hyperlink>
    </w:p>
    <w:p w14:paraId="4ED5EE8F" w14:textId="77777777" w:rsidR="00FA25A2" w:rsidRPr="00087E47" w:rsidRDefault="00FA25A2" w:rsidP="000C682C">
      <w:pPr>
        <w:spacing w:after="60" w:line="276" w:lineRule="auto"/>
        <w:ind w:left="284" w:hanging="284"/>
        <w:jc w:val="both"/>
        <w:rPr>
          <w:rFonts w:ascii="Times New Roman" w:eastAsiaTheme="minorEastAsia" w:hAnsi="Times New Roman" w:cs="Times New Roman"/>
          <w:color w:val="0000FF"/>
          <w:kern w:val="24"/>
          <w:lang w:val="en-US"/>
        </w:rPr>
      </w:pPr>
      <w:r w:rsidRPr="00087E47">
        <w:rPr>
          <w:rFonts w:ascii="Times New Roman" w:eastAsiaTheme="minorEastAsia" w:hAnsi="Times New Roman" w:cs="Times New Roman"/>
          <w:kern w:val="24"/>
          <w:lang w:val="en-US"/>
        </w:rPr>
        <w:t xml:space="preserve">Stühmeier, T. (2019). Media Market Concentration and Pluralism. </w:t>
      </w:r>
      <w:r w:rsidRPr="00087E47">
        <w:rPr>
          <w:rFonts w:ascii="Times New Roman" w:eastAsiaTheme="minorEastAsia" w:hAnsi="Times New Roman" w:cs="Times New Roman"/>
          <w:i/>
          <w:iCs/>
          <w:kern w:val="24"/>
          <w:lang w:val="en-US"/>
        </w:rPr>
        <w:t>Journal of Economics &amp; Management Strategy 28</w:t>
      </w:r>
      <w:r w:rsidRPr="00087E47">
        <w:rPr>
          <w:rFonts w:ascii="Times New Roman" w:eastAsiaTheme="minorEastAsia" w:hAnsi="Times New Roman" w:cs="Times New Roman"/>
          <w:kern w:val="24"/>
          <w:lang w:val="en-US"/>
        </w:rPr>
        <w:t xml:space="preserve">(2), 247–259. </w:t>
      </w:r>
      <w:hyperlink r:id="rId50" w:history="1">
        <w:r w:rsidRPr="00087E47">
          <w:rPr>
            <w:rStyle w:val="Hyperlink"/>
            <w:rFonts w:ascii="Times New Roman" w:eastAsiaTheme="minorEastAsia" w:hAnsi="Times New Roman" w:cs="Times New Roman"/>
            <w:color w:val="0000FF"/>
            <w:kern w:val="24"/>
            <w:lang w:val="en-US"/>
          </w:rPr>
          <w:t>https://doi.org/10.1111/jems.12265</w:t>
        </w:r>
      </w:hyperlink>
    </w:p>
    <w:p w14:paraId="002DB660" w14:textId="77777777" w:rsidR="00FA25A2" w:rsidRPr="00087E47" w:rsidRDefault="00FA25A2" w:rsidP="00535DB9">
      <w:pPr>
        <w:spacing w:after="60" w:line="276" w:lineRule="auto"/>
        <w:ind w:left="284" w:hanging="284"/>
        <w:jc w:val="both"/>
        <w:rPr>
          <w:rFonts w:ascii="Times New Roman" w:hAnsi="Times New Roman" w:cs="Times New Roman"/>
          <w:lang w:val="en-US"/>
        </w:rPr>
      </w:pPr>
      <w:r w:rsidRPr="00087E47">
        <w:rPr>
          <w:rFonts w:ascii="Times New Roman" w:hAnsi="Times New Roman" w:cs="Times New Roman"/>
          <w:lang w:val="en-US"/>
        </w:rPr>
        <w:t xml:space="preserve">Trappel, J., &amp; Meier, W. A. (2022). Soaring Media Ownership Concentration: Comparing the Effects of Digitalisation on Media Pluralism and Diversity. In J. Trappel, &amp; T. Tomaz (Eds.), </w:t>
      </w:r>
      <w:r w:rsidRPr="00087E47">
        <w:rPr>
          <w:rFonts w:ascii="Times New Roman" w:hAnsi="Times New Roman" w:cs="Times New Roman"/>
          <w:i/>
          <w:iCs/>
          <w:lang w:val="en-US"/>
        </w:rPr>
        <w:t>Success and Failure in News Media Performance: Comparative Analysis in the Media for Democracy Monitor 2021</w:t>
      </w:r>
      <w:r w:rsidRPr="00087E47">
        <w:rPr>
          <w:rFonts w:ascii="Times New Roman" w:hAnsi="Times New Roman" w:cs="Times New Roman"/>
          <w:lang w:val="en-US"/>
        </w:rPr>
        <w:t xml:space="preserve"> (pp. 147–164). Nordicom.</w:t>
      </w:r>
    </w:p>
    <w:p w14:paraId="74BA2CDB" w14:textId="77777777" w:rsidR="00FA25A2" w:rsidRPr="00087E47" w:rsidRDefault="00FA25A2" w:rsidP="00535DB9">
      <w:pPr>
        <w:spacing w:after="60" w:line="276" w:lineRule="auto"/>
        <w:ind w:left="284" w:hanging="284"/>
        <w:jc w:val="both"/>
        <w:rPr>
          <w:rFonts w:ascii="Times New Roman" w:hAnsi="Times New Roman" w:cs="Times New Roman"/>
          <w:color w:val="0000FF"/>
          <w:u w:val="single"/>
          <w:lang w:val="en-US"/>
        </w:rPr>
      </w:pPr>
      <w:r w:rsidRPr="00087E47">
        <w:rPr>
          <w:rFonts w:ascii="Times New Roman" w:eastAsiaTheme="minorEastAsia" w:hAnsi="Times New Roman" w:cs="Times New Roman"/>
          <w:kern w:val="24"/>
          <w:lang w:val="en-US"/>
        </w:rPr>
        <w:lastRenderedPageBreak/>
        <w:t xml:space="preserve">Van Aelst, P., Strömbäck, J., Aalberg, T., Esser, F., de Vreese, C., Matthes, J., Hopmann, D., Salgado, S., Hubé, N., Stępińska, A., Papathanassopoulos, S., Berganza, R., Legnante, G., Reinemann, C., Sheafer, T., &amp; Stanyer, J. (2017). Political Communication in a High-Choice Media Environment: A Challenge for Democracy? </w:t>
      </w:r>
      <w:r w:rsidRPr="00087E47">
        <w:rPr>
          <w:rFonts w:ascii="Times New Roman" w:eastAsiaTheme="minorEastAsia" w:hAnsi="Times New Roman" w:cs="Times New Roman"/>
          <w:i/>
          <w:iCs/>
          <w:kern w:val="24"/>
          <w:lang w:val="en-US"/>
        </w:rPr>
        <w:t>Annals of the International Communication Association, 41</w:t>
      </w:r>
      <w:r w:rsidRPr="00087E47">
        <w:rPr>
          <w:rFonts w:ascii="Times New Roman" w:eastAsiaTheme="minorEastAsia" w:hAnsi="Times New Roman" w:cs="Times New Roman"/>
          <w:kern w:val="24"/>
          <w:lang w:val="en-US"/>
        </w:rPr>
        <w:t xml:space="preserve">(1), 3–27. </w:t>
      </w:r>
      <w:hyperlink r:id="rId51" w:history="1">
        <w:r w:rsidRPr="00087E47">
          <w:rPr>
            <w:rStyle w:val="Hyperlink"/>
            <w:rFonts w:ascii="Times New Roman" w:eastAsiaTheme="minorEastAsia" w:hAnsi="Times New Roman" w:cs="Times New Roman"/>
            <w:color w:val="0000FF"/>
            <w:kern w:val="24"/>
            <w:lang w:val="en-US"/>
          </w:rPr>
          <w:t>https://doi.org/10.1080/23808985.2017.1288551</w:t>
        </w:r>
      </w:hyperlink>
    </w:p>
    <w:p w14:paraId="2557BF4E" w14:textId="77777777" w:rsidR="00FA25A2" w:rsidRPr="00087E47" w:rsidRDefault="00FA25A2" w:rsidP="00B925BC">
      <w:pPr>
        <w:spacing w:after="60" w:line="276" w:lineRule="auto"/>
        <w:ind w:left="284" w:hanging="284"/>
        <w:jc w:val="both"/>
        <w:rPr>
          <w:rFonts w:ascii="Times New Roman" w:eastAsiaTheme="minorEastAsia" w:hAnsi="Times New Roman" w:cs="Times New Roman"/>
          <w:kern w:val="24"/>
          <w:lang w:val="en-US"/>
        </w:rPr>
      </w:pPr>
      <w:r w:rsidRPr="00087E47">
        <w:rPr>
          <w:rFonts w:ascii="Times New Roman" w:eastAsiaTheme="minorEastAsia" w:hAnsi="Times New Roman" w:cs="Times New Roman"/>
          <w:kern w:val="24"/>
          <w:lang w:val="en-US"/>
        </w:rPr>
        <w:t xml:space="preserve">Van Belle, D. A. (2000). </w:t>
      </w:r>
      <w:r w:rsidRPr="00087E47">
        <w:rPr>
          <w:rFonts w:ascii="Times New Roman" w:eastAsiaTheme="minorEastAsia" w:hAnsi="Times New Roman" w:cs="Times New Roman"/>
          <w:i/>
          <w:iCs/>
          <w:kern w:val="24"/>
          <w:lang w:val="en-US"/>
        </w:rPr>
        <w:t>Press Freedom and Global Politics</w:t>
      </w:r>
      <w:r w:rsidRPr="00087E47">
        <w:rPr>
          <w:rFonts w:ascii="Times New Roman" w:eastAsiaTheme="minorEastAsia" w:hAnsi="Times New Roman" w:cs="Times New Roman"/>
          <w:kern w:val="24"/>
          <w:lang w:val="en-US"/>
        </w:rPr>
        <w:t>. Praeger Publishers.</w:t>
      </w:r>
    </w:p>
    <w:p w14:paraId="3252CADC" w14:textId="77777777" w:rsidR="00FA25A2" w:rsidRPr="00087E47" w:rsidRDefault="00FA25A2" w:rsidP="00535DB9">
      <w:pPr>
        <w:spacing w:after="60" w:line="276" w:lineRule="auto"/>
        <w:ind w:left="284" w:hanging="284"/>
        <w:jc w:val="both"/>
        <w:rPr>
          <w:rStyle w:val="Hyperlink"/>
          <w:rFonts w:ascii="Times New Roman" w:hAnsi="Times New Roman" w:cs="Times New Roman"/>
          <w:color w:val="0000FF"/>
          <w:lang w:val="en-US"/>
        </w:rPr>
      </w:pPr>
      <w:r w:rsidRPr="00087E47">
        <w:rPr>
          <w:rFonts w:ascii="Times New Roman" w:hAnsi="Times New Roman" w:cs="Times New Roman"/>
          <w:lang w:val="en-US"/>
        </w:rPr>
        <w:t xml:space="preserve">Willnat, L., Weaver, D. H., &amp; Choi, J. (2013). The Global Journalist in the Twenty-First Century: A Cross-National Study of Journalistic Competencies. </w:t>
      </w:r>
      <w:r w:rsidRPr="00087E47">
        <w:rPr>
          <w:rFonts w:ascii="Times New Roman" w:hAnsi="Times New Roman" w:cs="Times New Roman"/>
          <w:i/>
          <w:iCs/>
          <w:lang w:val="en-US"/>
        </w:rPr>
        <w:t>Journalism Practice, 7</w:t>
      </w:r>
      <w:r w:rsidRPr="00087E47">
        <w:rPr>
          <w:rFonts w:ascii="Times New Roman" w:hAnsi="Times New Roman" w:cs="Times New Roman"/>
          <w:lang w:val="en-US"/>
        </w:rPr>
        <w:t xml:space="preserve">(2), 163–183. </w:t>
      </w:r>
      <w:hyperlink r:id="rId52" w:history="1">
        <w:r w:rsidRPr="00087E47">
          <w:rPr>
            <w:rStyle w:val="Hyperlink"/>
            <w:rFonts w:ascii="Times New Roman" w:hAnsi="Times New Roman" w:cs="Times New Roman"/>
            <w:color w:val="0000FF"/>
            <w:lang w:val="en-US"/>
          </w:rPr>
          <w:t>https://doi.org/10.1080/17512786.2012.753210</w:t>
        </w:r>
      </w:hyperlink>
    </w:p>
    <w:p w14:paraId="2D3D2441" w14:textId="77777777" w:rsidR="00FA25A2" w:rsidRPr="00087E47" w:rsidRDefault="00FA25A2" w:rsidP="00535DB9">
      <w:pPr>
        <w:spacing w:after="60" w:line="276" w:lineRule="auto"/>
        <w:ind w:left="284" w:hanging="284"/>
        <w:jc w:val="both"/>
        <w:rPr>
          <w:rFonts w:ascii="Times New Roman" w:hAnsi="Times New Roman" w:cs="Times New Roman"/>
          <w:lang w:val="en-US"/>
        </w:rPr>
      </w:pPr>
      <w:r w:rsidRPr="00087E47">
        <w:rPr>
          <w:rFonts w:ascii="Times New Roman" w:eastAsia="Times New Roman" w:hAnsi="Times New Roman" w:cs="Times New Roman"/>
          <w:kern w:val="0"/>
          <w:lang w:val="en-US" w:eastAsia="en-GB"/>
          <w14:ligatures w14:val="none"/>
        </w:rPr>
        <w:t xml:space="preserve">Worlds of Journalism Study. (2016). </w:t>
      </w:r>
      <w:r w:rsidRPr="00087E47">
        <w:rPr>
          <w:rFonts w:ascii="Times New Roman" w:eastAsia="Times New Roman" w:hAnsi="Times New Roman" w:cs="Times New Roman"/>
          <w:i/>
          <w:iCs/>
          <w:kern w:val="0"/>
          <w:lang w:val="en-US" w:eastAsia="en-GB"/>
          <w14:ligatures w14:val="none"/>
        </w:rPr>
        <w:t>Data and Key Tables: WJS2 (2012–2016)</w:t>
      </w:r>
      <w:r w:rsidRPr="00087E47">
        <w:rPr>
          <w:rFonts w:ascii="Times New Roman" w:eastAsia="Times New Roman" w:hAnsi="Times New Roman" w:cs="Times New Roman"/>
          <w:kern w:val="0"/>
          <w:lang w:val="en-US" w:eastAsia="en-GB"/>
          <w14:ligatures w14:val="none"/>
        </w:rPr>
        <w:t xml:space="preserve"> </w:t>
      </w:r>
      <w:r w:rsidRPr="00087E47">
        <w:rPr>
          <w:rFonts w:ascii="Times New Roman" w:hAnsi="Times New Roman" w:cs="Times New Roman"/>
          <w:kern w:val="0"/>
          <w:lang w:val="en-US"/>
        </w:rPr>
        <w:t xml:space="preserve">[Dataset]. </w:t>
      </w:r>
      <w:hyperlink r:id="rId53" w:history="1">
        <w:r w:rsidRPr="00087E47">
          <w:rPr>
            <w:rStyle w:val="Hyperlink"/>
            <w:rFonts w:ascii="Times New Roman" w:hAnsi="Times New Roman" w:cs="Times New Roman"/>
            <w:color w:val="0000FF"/>
            <w:kern w:val="0"/>
            <w:lang w:val="en-US"/>
          </w:rPr>
          <w:t>https://worldsofjournalism.org/data-d79/data-and-key-tables-2012-2016/</w:t>
        </w:r>
      </w:hyperlink>
    </w:p>
    <w:p w14:paraId="1DA48C49" w14:textId="77777777" w:rsidR="00FA25A2" w:rsidRPr="00087E47" w:rsidRDefault="00FA25A2" w:rsidP="00535DB9">
      <w:pPr>
        <w:spacing w:after="60" w:line="276" w:lineRule="auto"/>
        <w:ind w:left="284" w:hanging="284"/>
        <w:jc w:val="both"/>
        <w:rPr>
          <w:rStyle w:val="Hyperlink"/>
          <w:rFonts w:ascii="Times New Roman" w:hAnsi="Times New Roman" w:cs="Times New Roman"/>
          <w:color w:val="0000FF"/>
          <w:lang w:val="en-US"/>
        </w:rPr>
        <w:sectPr w:rsidR="00FA25A2" w:rsidRPr="00087E47" w:rsidSect="00FA25A2">
          <w:footerReference w:type="even" r:id="rId54"/>
          <w:footerReference w:type="default" r:id="rId55"/>
          <w:pgSz w:w="11906" w:h="16838"/>
          <w:pgMar w:top="1440" w:right="1440" w:bottom="1440" w:left="1440" w:header="708" w:footer="708" w:gutter="0"/>
          <w:cols w:space="708"/>
          <w:docGrid w:linePitch="360"/>
        </w:sectPr>
      </w:pPr>
      <w:r w:rsidRPr="00087E47">
        <w:rPr>
          <w:rFonts w:ascii="Times New Roman" w:eastAsia="Times New Roman" w:hAnsi="Times New Roman" w:cs="Times New Roman"/>
          <w:kern w:val="0"/>
          <w:lang w:val="en-US" w:eastAsia="en-GB"/>
          <w14:ligatures w14:val="none"/>
        </w:rPr>
        <w:t xml:space="preserve">Worlds of Journalism Study. (2023). </w:t>
      </w:r>
      <w:r w:rsidRPr="00087E47">
        <w:rPr>
          <w:rFonts w:ascii="Times New Roman" w:eastAsia="Times New Roman" w:hAnsi="Times New Roman" w:cs="Times New Roman"/>
          <w:i/>
          <w:iCs/>
          <w:kern w:val="0"/>
          <w:lang w:val="en-US" w:eastAsia="en-GB"/>
          <w14:ligatures w14:val="none"/>
        </w:rPr>
        <w:t>WJS3: 2021–2023</w:t>
      </w:r>
      <w:r w:rsidRPr="00087E47">
        <w:rPr>
          <w:rFonts w:ascii="Times New Roman" w:hAnsi="Times New Roman" w:cs="Times New Roman"/>
          <w:kern w:val="0"/>
          <w:lang w:val="en-US"/>
        </w:rPr>
        <w:t xml:space="preserve">. </w:t>
      </w:r>
      <w:hyperlink r:id="rId56" w:history="1">
        <w:r w:rsidRPr="00087E47">
          <w:rPr>
            <w:rStyle w:val="Hyperlink"/>
            <w:rFonts w:ascii="Times New Roman" w:hAnsi="Times New Roman" w:cs="Times New Roman"/>
            <w:color w:val="0000FF"/>
            <w:lang w:val="en-US"/>
          </w:rPr>
          <w:t>https://worldsofjournalism.org/wjs3-2021-2023/</w:t>
        </w:r>
      </w:hyperlink>
    </w:p>
    <w:p w14:paraId="1E1AB656" w14:textId="65BF345E" w:rsidR="00DD401F" w:rsidRPr="00087E47" w:rsidRDefault="00DD401F" w:rsidP="00DD401F">
      <w:pPr>
        <w:spacing w:after="120" w:line="276" w:lineRule="auto"/>
        <w:jc w:val="center"/>
        <w:rPr>
          <w:rFonts w:ascii="Times New Roman" w:hAnsi="Times New Roman" w:cs="Times New Roman"/>
          <w:b/>
          <w:bCs/>
          <w:sz w:val="20"/>
          <w:szCs w:val="20"/>
          <w:lang w:val="en-US"/>
        </w:rPr>
      </w:pPr>
      <w:r w:rsidRPr="00087E47">
        <w:rPr>
          <w:rFonts w:ascii="Times New Roman" w:hAnsi="Times New Roman" w:cs="Times New Roman"/>
          <w:b/>
          <w:bCs/>
          <w:sz w:val="20"/>
          <w:szCs w:val="20"/>
          <w:lang w:val="en-US"/>
        </w:rPr>
        <w:lastRenderedPageBreak/>
        <w:t xml:space="preserve">Annex 1. Raw data values of the journalism field </w:t>
      </w:r>
      <w:proofErr w:type="gramStart"/>
      <w:r w:rsidRPr="00087E47">
        <w:rPr>
          <w:rFonts w:ascii="Times New Roman" w:hAnsi="Times New Roman" w:cs="Times New Roman"/>
          <w:b/>
          <w:bCs/>
          <w:sz w:val="20"/>
          <w:szCs w:val="20"/>
          <w:lang w:val="en-US"/>
        </w:rPr>
        <w:t>conditions</w:t>
      </w:r>
      <w:proofErr w:type="gramEnd"/>
      <w:r w:rsidRPr="00087E47">
        <w:rPr>
          <w:rFonts w:ascii="Times New Roman" w:hAnsi="Times New Roman" w:cs="Times New Roman"/>
          <w:b/>
          <w:bCs/>
          <w:sz w:val="20"/>
          <w:szCs w:val="20"/>
          <w:lang w:val="en-US"/>
        </w:rPr>
        <w:t xml:space="preserve"> in the EU countries</w:t>
      </w:r>
    </w:p>
    <w:tbl>
      <w:tblPr>
        <w:tblW w:w="14040" w:type="dxa"/>
        <w:jc w:val="center"/>
        <w:tblBorders>
          <w:top w:val="single" w:sz="2" w:space="0" w:color="auto"/>
          <w:left w:val="single" w:sz="2" w:space="0" w:color="auto"/>
          <w:bottom w:val="single" w:sz="2" w:space="0" w:color="auto"/>
          <w:right w:val="single" w:sz="2" w:space="0" w:color="auto"/>
          <w:insideH w:val="single" w:sz="2" w:space="0" w:color="auto"/>
        </w:tblBorders>
        <w:tblLook w:val="04A0" w:firstRow="1" w:lastRow="0" w:firstColumn="1" w:lastColumn="0" w:noHBand="0" w:noVBand="1"/>
      </w:tblPr>
      <w:tblGrid>
        <w:gridCol w:w="1102"/>
        <w:gridCol w:w="1990"/>
        <w:gridCol w:w="2848"/>
        <w:gridCol w:w="917"/>
        <w:gridCol w:w="883"/>
        <w:gridCol w:w="900"/>
        <w:gridCol w:w="900"/>
        <w:gridCol w:w="900"/>
        <w:gridCol w:w="900"/>
        <w:gridCol w:w="900"/>
        <w:gridCol w:w="900"/>
        <w:gridCol w:w="900"/>
      </w:tblGrid>
      <w:tr w:rsidR="00DD401F" w:rsidRPr="00087E47" w14:paraId="6CCE1F5B" w14:textId="77777777" w:rsidTr="00A1013A">
        <w:trPr>
          <w:trHeight w:hRule="exact" w:val="369"/>
          <w:jc w:val="center"/>
        </w:trPr>
        <w:tc>
          <w:tcPr>
            <w:tcW w:w="5940" w:type="dxa"/>
            <w:gridSpan w:val="3"/>
            <w:tcBorders>
              <w:top w:val="nil"/>
              <w:left w:val="nil"/>
              <w:bottom w:val="nil"/>
            </w:tcBorders>
            <w:shd w:val="clear" w:color="auto" w:fill="auto"/>
            <w:noWrap/>
            <w:vAlign w:val="center"/>
          </w:tcPr>
          <w:p w14:paraId="01D1D17F" w14:textId="77777777" w:rsidR="00DD401F" w:rsidRPr="00087E47" w:rsidRDefault="00DD401F" w:rsidP="00A1013A">
            <w:pPr>
              <w:rPr>
                <w:rFonts w:ascii="Times New Roman" w:eastAsia="Times New Roman" w:hAnsi="Times New Roman" w:cs="Times New Roman"/>
                <w:kern w:val="0"/>
                <w:sz w:val="16"/>
                <w:szCs w:val="16"/>
                <w:lang w:val="en-US" w:eastAsia="en-GB"/>
                <w14:ligatures w14:val="none"/>
              </w:rPr>
            </w:pPr>
          </w:p>
        </w:tc>
        <w:tc>
          <w:tcPr>
            <w:tcW w:w="8100" w:type="dxa"/>
            <w:gridSpan w:val="9"/>
            <w:tcBorders>
              <w:top w:val="nil"/>
              <w:right w:val="nil"/>
            </w:tcBorders>
            <w:shd w:val="clear" w:color="auto" w:fill="auto"/>
            <w:noWrap/>
            <w:vAlign w:val="center"/>
          </w:tcPr>
          <w:p w14:paraId="695E96DA" w14:textId="77777777" w:rsidR="00DD401F" w:rsidRPr="00087E47" w:rsidRDefault="00DD401F" w:rsidP="00A1013A">
            <w:pPr>
              <w:jc w:val="center"/>
              <w:rPr>
                <w:rFonts w:ascii="Times New Roman" w:eastAsia="Times New Roman" w:hAnsi="Times New Roman" w:cs="Times New Roman"/>
                <w:b/>
                <w:bCs/>
                <w:color w:val="000000"/>
                <w:kern w:val="0"/>
                <w:sz w:val="16"/>
                <w:szCs w:val="16"/>
                <w:lang w:val="en-US" w:eastAsia="en-GB"/>
                <w14:ligatures w14:val="none"/>
              </w:rPr>
            </w:pPr>
            <w:r w:rsidRPr="00087E47">
              <w:rPr>
                <w:rFonts w:ascii="Times New Roman" w:eastAsia="Times New Roman" w:hAnsi="Times New Roman" w:cs="Times New Roman"/>
                <w:b/>
                <w:bCs/>
                <w:color w:val="000000"/>
                <w:kern w:val="0"/>
                <w:sz w:val="18"/>
                <w:szCs w:val="18"/>
                <w:lang w:val="en-US" w:eastAsia="en-GB"/>
                <w14:ligatures w14:val="none"/>
              </w:rPr>
              <w:t>Country</w:t>
            </w:r>
          </w:p>
        </w:tc>
      </w:tr>
      <w:tr w:rsidR="00DD401F" w:rsidRPr="00087E47" w14:paraId="16393A19" w14:textId="77777777" w:rsidTr="00A1013A">
        <w:trPr>
          <w:trHeight w:hRule="exact" w:val="369"/>
          <w:jc w:val="center"/>
        </w:trPr>
        <w:tc>
          <w:tcPr>
            <w:tcW w:w="5940" w:type="dxa"/>
            <w:gridSpan w:val="3"/>
            <w:tcBorders>
              <w:top w:val="nil"/>
              <w:left w:val="nil"/>
              <w:bottom w:val="nil"/>
            </w:tcBorders>
            <w:shd w:val="clear" w:color="auto" w:fill="auto"/>
            <w:noWrap/>
            <w:vAlign w:val="center"/>
            <w:hideMark/>
          </w:tcPr>
          <w:p w14:paraId="3A95E80F" w14:textId="77777777" w:rsidR="00DD401F" w:rsidRPr="00087E47" w:rsidRDefault="00DD401F" w:rsidP="00A1013A">
            <w:pPr>
              <w:rPr>
                <w:rFonts w:ascii="Times New Roman" w:eastAsia="Times New Roman" w:hAnsi="Times New Roman" w:cs="Times New Roman"/>
                <w:kern w:val="0"/>
                <w:sz w:val="16"/>
                <w:szCs w:val="16"/>
                <w:lang w:val="en-US" w:eastAsia="en-GB"/>
                <w14:ligatures w14:val="none"/>
              </w:rPr>
            </w:pPr>
          </w:p>
        </w:tc>
        <w:tc>
          <w:tcPr>
            <w:tcW w:w="917" w:type="dxa"/>
            <w:shd w:val="clear" w:color="auto" w:fill="auto"/>
            <w:noWrap/>
            <w:vAlign w:val="center"/>
            <w:hideMark/>
          </w:tcPr>
          <w:p w14:paraId="23F466FC" w14:textId="77777777" w:rsidR="00DD401F" w:rsidRPr="00087E47" w:rsidRDefault="00DD401F" w:rsidP="00A1013A">
            <w:pPr>
              <w:jc w:val="right"/>
              <w:rPr>
                <w:rFonts w:ascii="Times New Roman" w:eastAsia="Times New Roman" w:hAnsi="Times New Roman" w:cs="Times New Roman"/>
                <w:b/>
                <w:bCs/>
                <w:color w:val="000000"/>
                <w:kern w:val="0"/>
                <w:sz w:val="16"/>
                <w:szCs w:val="16"/>
                <w:lang w:val="en-US" w:eastAsia="en-GB"/>
                <w14:ligatures w14:val="none"/>
              </w:rPr>
            </w:pPr>
            <w:r w:rsidRPr="00087E47">
              <w:rPr>
                <w:rFonts w:ascii="Times New Roman" w:eastAsia="Times New Roman" w:hAnsi="Times New Roman" w:cs="Times New Roman"/>
                <w:b/>
                <w:bCs/>
                <w:color w:val="000000"/>
                <w:kern w:val="0"/>
                <w:sz w:val="16"/>
                <w:szCs w:val="16"/>
                <w:lang w:val="en-US" w:eastAsia="en-GB"/>
                <w14:ligatures w14:val="none"/>
              </w:rPr>
              <w:t>Austria</w:t>
            </w:r>
          </w:p>
        </w:tc>
        <w:tc>
          <w:tcPr>
            <w:tcW w:w="883" w:type="dxa"/>
            <w:shd w:val="clear" w:color="auto" w:fill="auto"/>
            <w:noWrap/>
            <w:vAlign w:val="center"/>
            <w:hideMark/>
          </w:tcPr>
          <w:p w14:paraId="721F9BB9" w14:textId="77777777" w:rsidR="00DD401F" w:rsidRPr="00087E47" w:rsidRDefault="00DD401F" w:rsidP="00A1013A">
            <w:pPr>
              <w:jc w:val="right"/>
              <w:rPr>
                <w:rFonts w:ascii="Times New Roman" w:eastAsia="Times New Roman" w:hAnsi="Times New Roman" w:cs="Times New Roman"/>
                <w:b/>
                <w:bCs/>
                <w:color w:val="000000"/>
                <w:kern w:val="0"/>
                <w:sz w:val="16"/>
                <w:szCs w:val="16"/>
                <w:lang w:val="en-US" w:eastAsia="en-GB"/>
                <w14:ligatures w14:val="none"/>
              </w:rPr>
            </w:pPr>
            <w:r w:rsidRPr="00087E47">
              <w:rPr>
                <w:rFonts w:ascii="Times New Roman" w:eastAsia="Times New Roman" w:hAnsi="Times New Roman" w:cs="Times New Roman"/>
                <w:b/>
                <w:bCs/>
                <w:color w:val="000000"/>
                <w:kern w:val="0"/>
                <w:sz w:val="16"/>
                <w:szCs w:val="16"/>
                <w:lang w:val="en-US" w:eastAsia="en-GB"/>
                <w14:ligatures w14:val="none"/>
              </w:rPr>
              <w:t>Belgium</w:t>
            </w:r>
          </w:p>
        </w:tc>
        <w:tc>
          <w:tcPr>
            <w:tcW w:w="900" w:type="dxa"/>
            <w:shd w:val="clear" w:color="auto" w:fill="auto"/>
            <w:noWrap/>
            <w:vAlign w:val="center"/>
            <w:hideMark/>
          </w:tcPr>
          <w:p w14:paraId="41A601AB" w14:textId="77777777" w:rsidR="00DD401F" w:rsidRPr="00087E47" w:rsidRDefault="00DD401F" w:rsidP="00A1013A">
            <w:pPr>
              <w:jc w:val="right"/>
              <w:rPr>
                <w:rFonts w:ascii="Times New Roman" w:eastAsia="Times New Roman" w:hAnsi="Times New Roman" w:cs="Times New Roman"/>
                <w:b/>
                <w:bCs/>
                <w:color w:val="000000"/>
                <w:kern w:val="0"/>
                <w:sz w:val="16"/>
                <w:szCs w:val="16"/>
                <w:lang w:val="en-US" w:eastAsia="en-GB"/>
                <w14:ligatures w14:val="none"/>
              </w:rPr>
            </w:pPr>
            <w:r w:rsidRPr="00087E47">
              <w:rPr>
                <w:rFonts w:ascii="Times New Roman" w:eastAsia="Times New Roman" w:hAnsi="Times New Roman" w:cs="Times New Roman"/>
                <w:b/>
                <w:bCs/>
                <w:color w:val="000000"/>
                <w:kern w:val="0"/>
                <w:sz w:val="16"/>
                <w:szCs w:val="16"/>
                <w:lang w:val="en-US" w:eastAsia="en-GB"/>
                <w14:ligatures w14:val="none"/>
              </w:rPr>
              <w:t>Bulgaria</w:t>
            </w:r>
          </w:p>
        </w:tc>
        <w:tc>
          <w:tcPr>
            <w:tcW w:w="900" w:type="dxa"/>
            <w:shd w:val="clear" w:color="auto" w:fill="auto"/>
            <w:noWrap/>
            <w:vAlign w:val="center"/>
            <w:hideMark/>
          </w:tcPr>
          <w:p w14:paraId="189AC189" w14:textId="77777777" w:rsidR="00DD401F" w:rsidRPr="00087E47" w:rsidRDefault="00DD401F" w:rsidP="00A1013A">
            <w:pPr>
              <w:jc w:val="right"/>
              <w:rPr>
                <w:rFonts w:ascii="Times New Roman" w:eastAsia="Times New Roman" w:hAnsi="Times New Roman" w:cs="Times New Roman"/>
                <w:b/>
                <w:bCs/>
                <w:color w:val="000000"/>
                <w:kern w:val="0"/>
                <w:sz w:val="16"/>
                <w:szCs w:val="16"/>
                <w:lang w:val="en-US" w:eastAsia="en-GB"/>
                <w14:ligatures w14:val="none"/>
              </w:rPr>
            </w:pPr>
            <w:r w:rsidRPr="00087E47">
              <w:rPr>
                <w:rFonts w:ascii="Times New Roman" w:eastAsia="Times New Roman" w:hAnsi="Times New Roman" w:cs="Times New Roman"/>
                <w:b/>
                <w:bCs/>
                <w:color w:val="000000"/>
                <w:kern w:val="0"/>
                <w:sz w:val="16"/>
                <w:szCs w:val="16"/>
                <w:lang w:val="en-US" w:eastAsia="en-GB"/>
                <w14:ligatures w14:val="none"/>
              </w:rPr>
              <w:t>Croatia</w:t>
            </w:r>
          </w:p>
        </w:tc>
        <w:tc>
          <w:tcPr>
            <w:tcW w:w="900" w:type="dxa"/>
            <w:shd w:val="clear" w:color="auto" w:fill="auto"/>
            <w:noWrap/>
            <w:vAlign w:val="center"/>
            <w:hideMark/>
          </w:tcPr>
          <w:p w14:paraId="03FF5208" w14:textId="77777777" w:rsidR="00DD401F" w:rsidRPr="00087E47" w:rsidRDefault="00DD401F" w:rsidP="00A1013A">
            <w:pPr>
              <w:jc w:val="right"/>
              <w:rPr>
                <w:rFonts w:ascii="Times New Roman" w:eastAsia="Times New Roman" w:hAnsi="Times New Roman" w:cs="Times New Roman"/>
                <w:b/>
                <w:bCs/>
                <w:color w:val="000000"/>
                <w:kern w:val="0"/>
                <w:sz w:val="16"/>
                <w:szCs w:val="16"/>
                <w:lang w:val="en-US" w:eastAsia="en-GB"/>
                <w14:ligatures w14:val="none"/>
              </w:rPr>
            </w:pPr>
            <w:r w:rsidRPr="00087E47">
              <w:rPr>
                <w:rFonts w:ascii="Times New Roman" w:eastAsia="Times New Roman" w:hAnsi="Times New Roman" w:cs="Times New Roman"/>
                <w:b/>
                <w:bCs/>
                <w:color w:val="000000"/>
                <w:kern w:val="0"/>
                <w:sz w:val="16"/>
                <w:szCs w:val="16"/>
                <w:lang w:val="en-US" w:eastAsia="en-GB"/>
                <w14:ligatures w14:val="none"/>
              </w:rPr>
              <w:t>Cyprus</w:t>
            </w:r>
          </w:p>
        </w:tc>
        <w:tc>
          <w:tcPr>
            <w:tcW w:w="900" w:type="dxa"/>
            <w:shd w:val="clear" w:color="auto" w:fill="auto"/>
            <w:noWrap/>
            <w:vAlign w:val="center"/>
            <w:hideMark/>
          </w:tcPr>
          <w:p w14:paraId="74FAA54A" w14:textId="77777777" w:rsidR="00DD401F" w:rsidRPr="00087E47" w:rsidRDefault="00DD401F" w:rsidP="00A1013A">
            <w:pPr>
              <w:jc w:val="right"/>
              <w:rPr>
                <w:rFonts w:ascii="Times New Roman" w:eastAsia="Times New Roman" w:hAnsi="Times New Roman" w:cs="Times New Roman"/>
                <w:b/>
                <w:bCs/>
                <w:color w:val="000000"/>
                <w:kern w:val="0"/>
                <w:sz w:val="16"/>
                <w:szCs w:val="16"/>
                <w:lang w:val="en-US" w:eastAsia="en-GB"/>
                <w14:ligatures w14:val="none"/>
              </w:rPr>
            </w:pPr>
            <w:r w:rsidRPr="00087E47">
              <w:rPr>
                <w:rFonts w:ascii="Times New Roman" w:eastAsia="Times New Roman" w:hAnsi="Times New Roman" w:cs="Times New Roman"/>
                <w:b/>
                <w:bCs/>
                <w:color w:val="000000"/>
                <w:kern w:val="0"/>
                <w:sz w:val="16"/>
                <w:szCs w:val="16"/>
                <w:lang w:val="en-US" w:eastAsia="en-GB"/>
                <w14:ligatures w14:val="none"/>
              </w:rPr>
              <w:t>Czechia</w:t>
            </w:r>
          </w:p>
        </w:tc>
        <w:tc>
          <w:tcPr>
            <w:tcW w:w="900" w:type="dxa"/>
            <w:shd w:val="clear" w:color="auto" w:fill="auto"/>
            <w:noWrap/>
            <w:vAlign w:val="center"/>
            <w:hideMark/>
          </w:tcPr>
          <w:p w14:paraId="4EA4046A" w14:textId="77777777" w:rsidR="00DD401F" w:rsidRPr="00087E47" w:rsidRDefault="00DD401F" w:rsidP="00A1013A">
            <w:pPr>
              <w:jc w:val="right"/>
              <w:rPr>
                <w:rFonts w:ascii="Times New Roman" w:eastAsia="Times New Roman" w:hAnsi="Times New Roman" w:cs="Times New Roman"/>
                <w:b/>
                <w:bCs/>
                <w:color w:val="000000"/>
                <w:kern w:val="0"/>
                <w:sz w:val="16"/>
                <w:szCs w:val="16"/>
                <w:lang w:val="en-US" w:eastAsia="en-GB"/>
                <w14:ligatures w14:val="none"/>
              </w:rPr>
            </w:pPr>
            <w:r w:rsidRPr="00087E47">
              <w:rPr>
                <w:rFonts w:ascii="Times New Roman" w:eastAsia="Times New Roman" w:hAnsi="Times New Roman" w:cs="Times New Roman"/>
                <w:b/>
                <w:bCs/>
                <w:color w:val="000000"/>
                <w:kern w:val="0"/>
                <w:sz w:val="16"/>
                <w:szCs w:val="16"/>
                <w:lang w:val="en-US" w:eastAsia="en-GB"/>
                <w14:ligatures w14:val="none"/>
              </w:rPr>
              <w:t>Denmark</w:t>
            </w:r>
          </w:p>
        </w:tc>
        <w:tc>
          <w:tcPr>
            <w:tcW w:w="900" w:type="dxa"/>
            <w:shd w:val="clear" w:color="auto" w:fill="auto"/>
            <w:noWrap/>
            <w:vAlign w:val="center"/>
            <w:hideMark/>
          </w:tcPr>
          <w:p w14:paraId="054A2C01" w14:textId="77777777" w:rsidR="00DD401F" w:rsidRPr="00087E47" w:rsidRDefault="00DD401F" w:rsidP="00A1013A">
            <w:pPr>
              <w:jc w:val="right"/>
              <w:rPr>
                <w:rFonts w:ascii="Times New Roman" w:eastAsia="Times New Roman" w:hAnsi="Times New Roman" w:cs="Times New Roman"/>
                <w:b/>
                <w:bCs/>
                <w:color w:val="000000"/>
                <w:kern w:val="0"/>
                <w:sz w:val="16"/>
                <w:szCs w:val="16"/>
                <w:lang w:val="en-US" w:eastAsia="en-GB"/>
                <w14:ligatures w14:val="none"/>
              </w:rPr>
            </w:pPr>
            <w:r w:rsidRPr="00087E47">
              <w:rPr>
                <w:rFonts w:ascii="Times New Roman" w:eastAsia="Times New Roman" w:hAnsi="Times New Roman" w:cs="Times New Roman"/>
                <w:b/>
                <w:bCs/>
                <w:color w:val="000000"/>
                <w:kern w:val="0"/>
                <w:sz w:val="16"/>
                <w:szCs w:val="16"/>
                <w:lang w:val="en-US" w:eastAsia="en-GB"/>
                <w14:ligatures w14:val="none"/>
              </w:rPr>
              <w:t>Estonia</w:t>
            </w:r>
          </w:p>
        </w:tc>
        <w:tc>
          <w:tcPr>
            <w:tcW w:w="900" w:type="dxa"/>
            <w:tcBorders>
              <w:right w:val="nil"/>
            </w:tcBorders>
            <w:shd w:val="clear" w:color="auto" w:fill="auto"/>
            <w:noWrap/>
            <w:vAlign w:val="center"/>
            <w:hideMark/>
          </w:tcPr>
          <w:p w14:paraId="0986DF82" w14:textId="77777777" w:rsidR="00DD401F" w:rsidRPr="00087E47" w:rsidRDefault="00DD401F" w:rsidP="00A1013A">
            <w:pPr>
              <w:jc w:val="right"/>
              <w:rPr>
                <w:rFonts w:ascii="Times New Roman" w:eastAsia="Times New Roman" w:hAnsi="Times New Roman" w:cs="Times New Roman"/>
                <w:b/>
                <w:bCs/>
                <w:color w:val="000000"/>
                <w:kern w:val="0"/>
                <w:sz w:val="16"/>
                <w:szCs w:val="16"/>
                <w:lang w:val="en-US" w:eastAsia="en-GB"/>
                <w14:ligatures w14:val="none"/>
              </w:rPr>
            </w:pPr>
            <w:r w:rsidRPr="00087E47">
              <w:rPr>
                <w:rFonts w:ascii="Times New Roman" w:eastAsia="Times New Roman" w:hAnsi="Times New Roman" w:cs="Times New Roman"/>
                <w:b/>
                <w:bCs/>
                <w:color w:val="000000"/>
                <w:kern w:val="0"/>
                <w:sz w:val="16"/>
                <w:szCs w:val="16"/>
                <w:lang w:val="en-US" w:eastAsia="en-GB"/>
                <w14:ligatures w14:val="none"/>
              </w:rPr>
              <w:t>Finland</w:t>
            </w:r>
          </w:p>
        </w:tc>
      </w:tr>
      <w:tr w:rsidR="00DD401F" w:rsidRPr="00087E47" w14:paraId="4394B147" w14:textId="77777777" w:rsidTr="00A1013A">
        <w:trPr>
          <w:trHeight w:hRule="exact" w:val="369"/>
          <w:jc w:val="center"/>
        </w:trPr>
        <w:tc>
          <w:tcPr>
            <w:tcW w:w="1102" w:type="dxa"/>
            <w:tcBorders>
              <w:top w:val="nil"/>
              <w:left w:val="nil"/>
              <w:bottom w:val="single" w:sz="2" w:space="0" w:color="auto"/>
            </w:tcBorders>
            <w:shd w:val="clear" w:color="auto" w:fill="auto"/>
            <w:noWrap/>
            <w:vAlign w:val="center"/>
            <w:hideMark/>
          </w:tcPr>
          <w:p w14:paraId="2C768994" w14:textId="77777777" w:rsidR="00DD401F" w:rsidRPr="00087E47" w:rsidRDefault="00DD401F" w:rsidP="00A1013A">
            <w:pPr>
              <w:jc w:val="center"/>
              <w:rPr>
                <w:rFonts w:ascii="Times New Roman" w:eastAsia="Times New Roman" w:hAnsi="Times New Roman" w:cs="Times New Roman"/>
                <w:b/>
                <w:bCs/>
                <w:color w:val="000000"/>
                <w:kern w:val="0"/>
                <w:sz w:val="16"/>
                <w:szCs w:val="16"/>
                <w:lang w:val="en-US" w:eastAsia="en-GB"/>
                <w14:ligatures w14:val="none"/>
              </w:rPr>
            </w:pPr>
            <w:r w:rsidRPr="00087E47">
              <w:rPr>
                <w:rFonts w:ascii="Times New Roman" w:eastAsia="Times New Roman" w:hAnsi="Times New Roman" w:cs="Times New Roman"/>
                <w:b/>
                <w:bCs/>
                <w:color w:val="000000"/>
                <w:kern w:val="0"/>
                <w:sz w:val="18"/>
                <w:szCs w:val="18"/>
                <w:lang w:val="en-US" w:eastAsia="en-GB"/>
                <w14:ligatures w14:val="none"/>
              </w:rPr>
              <w:t>Outcome</w:t>
            </w:r>
          </w:p>
        </w:tc>
        <w:tc>
          <w:tcPr>
            <w:tcW w:w="4838" w:type="dxa"/>
            <w:gridSpan w:val="2"/>
            <w:tcBorders>
              <w:top w:val="nil"/>
            </w:tcBorders>
            <w:shd w:val="clear" w:color="auto" w:fill="auto"/>
            <w:noWrap/>
            <w:vAlign w:val="center"/>
            <w:hideMark/>
          </w:tcPr>
          <w:p w14:paraId="5A88CAF4" w14:textId="77777777" w:rsidR="00DD401F" w:rsidRPr="00087E47" w:rsidRDefault="00DD401F" w:rsidP="00A1013A">
            <w:pPr>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High media freedom (</w:t>
            </w:r>
            <w:r w:rsidRPr="00087E47">
              <w:rPr>
                <w:rFonts w:ascii="Times New Roman" w:eastAsia="Times New Roman" w:hAnsi="Times New Roman" w:cs="Times New Roman"/>
                <w:i/>
                <w:iCs/>
                <w:color w:val="000000"/>
                <w:kern w:val="0"/>
                <w:sz w:val="16"/>
                <w:szCs w:val="16"/>
                <w:lang w:val="en-US" w:eastAsia="en-GB"/>
                <w14:ligatures w14:val="none"/>
              </w:rPr>
              <w:t>medfree</w:t>
            </w:r>
            <w:r w:rsidRPr="00087E47">
              <w:rPr>
                <w:rFonts w:ascii="Times New Roman" w:eastAsia="Times New Roman" w:hAnsi="Times New Roman" w:cs="Times New Roman"/>
                <w:color w:val="000000"/>
                <w:kern w:val="0"/>
                <w:sz w:val="16"/>
                <w:szCs w:val="16"/>
                <w:lang w:val="en-US" w:eastAsia="en-GB"/>
                <w14:ligatures w14:val="none"/>
              </w:rPr>
              <w:t xml:space="preserve">) </w:t>
            </w:r>
            <w:r w:rsidRPr="00087E47">
              <w:rPr>
                <w:rFonts w:ascii="Times New Roman" w:eastAsia="Times New Roman" w:hAnsi="Times New Roman" w:cs="Times New Roman"/>
                <w:color w:val="000000"/>
                <w:kern w:val="0"/>
                <w:sz w:val="12"/>
                <w:szCs w:val="12"/>
                <w:lang w:val="en-US" w:eastAsia="en-GB"/>
                <w14:ligatures w14:val="none"/>
              </w:rPr>
              <w:t>(index)</w:t>
            </w:r>
          </w:p>
        </w:tc>
        <w:tc>
          <w:tcPr>
            <w:tcW w:w="917" w:type="dxa"/>
            <w:shd w:val="clear" w:color="auto" w:fill="auto"/>
            <w:noWrap/>
            <w:vAlign w:val="center"/>
            <w:hideMark/>
          </w:tcPr>
          <w:p w14:paraId="4CDEEAD3"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84,22</w:t>
            </w:r>
          </w:p>
        </w:tc>
        <w:tc>
          <w:tcPr>
            <w:tcW w:w="883" w:type="dxa"/>
            <w:shd w:val="clear" w:color="auto" w:fill="auto"/>
            <w:noWrap/>
            <w:vAlign w:val="center"/>
            <w:hideMark/>
          </w:tcPr>
          <w:p w14:paraId="1EE387FB"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87,43</w:t>
            </w:r>
          </w:p>
        </w:tc>
        <w:tc>
          <w:tcPr>
            <w:tcW w:w="900" w:type="dxa"/>
            <w:shd w:val="clear" w:color="auto" w:fill="auto"/>
            <w:noWrap/>
            <w:vAlign w:val="center"/>
            <w:hideMark/>
          </w:tcPr>
          <w:p w14:paraId="19E46E2B"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64,94</w:t>
            </w:r>
          </w:p>
        </w:tc>
        <w:tc>
          <w:tcPr>
            <w:tcW w:w="900" w:type="dxa"/>
            <w:shd w:val="clear" w:color="auto" w:fill="auto"/>
            <w:noWrap/>
            <w:vAlign w:val="center"/>
            <w:hideMark/>
          </w:tcPr>
          <w:p w14:paraId="6B63341F"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71,49</w:t>
            </w:r>
          </w:p>
        </w:tc>
        <w:tc>
          <w:tcPr>
            <w:tcW w:w="900" w:type="dxa"/>
            <w:shd w:val="clear" w:color="auto" w:fill="auto"/>
            <w:noWrap/>
            <w:vAlign w:val="center"/>
            <w:hideMark/>
          </w:tcPr>
          <w:p w14:paraId="57D3748F"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79,55</w:t>
            </w:r>
          </w:p>
        </w:tc>
        <w:tc>
          <w:tcPr>
            <w:tcW w:w="900" w:type="dxa"/>
            <w:shd w:val="clear" w:color="auto" w:fill="auto"/>
            <w:noWrap/>
            <w:vAlign w:val="center"/>
            <w:hideMark/>
          </w:tcPr>
          <w:p w14:paraId="662B6FFB"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76,43</w:t>
            </w:r>
          </w:p>
        </w:tc>
        <w:tc>
          <w:tcPr>
            <w:tcW w:w="900" w:type="dxa"/>
            <w:shd w:val="clear" w:color="auto" w:fill="auto"/>
            <w:noWrap/>
            <w:vAlign w:val="center"/>
            <w:hideMark/>
          </w:tcPr>
          <w:p w14:paraId="2B73EED0"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91,87</w:t>
            </w:r>
          </w:p>
        </w:tc>
        <w:tc>
          <w:tcPr>
            <w:tcW w:w="900" w:type="dxa"/>
            <w:shd w:val="clear" w:color="auto" w:fill="auto"/>
            <w:noWrap/>
            <w:vAlign w:val="center"/>
            <w:hideMark/>
          </w:tcPr>
          <w:p w14:paraId="199D7A5B"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87,39</w:t>
            </w:r>
          </w:p>
        </w:tc>
        <w:tc>
          <w:tcPr>
            <w:tcW w:w="900" w:type="dxa"/>
            <w:tcBorders>
              <w:right w:val="nil"/>
            </w:tcBorders>
            <w:shd w:val="clear" w:color="auto" w:fill="auto"/>
            <w:noWrap/>
            <w:vAlign w:val="center"/>
            <w:hideMark/>
          </w:tcPr>
          <w:p w14:paraId="496BB1E6"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92,07</w:t>
            </w:r>
          </w:p>
        </w:tc>
      </w:tr>
      <w:tr w:rsidR="00DD401F" w:rsidRPr="00087E47" w14:paraId="5F06497F" w14:textId="77777777" w:rsidTr="00A1013A">
        <w:trPr>
          <w:trHeight w:val="482"/>
          <w:jc w:val="center"/>
        </w:trPr>
        <w:tc>
          <w:tcPr>
            <w:tcW w:w="1102" w:type="dxa"/>
            <w:vMerge w:val="restart"/>
            <w:tcBorders>
              <w:left w:val="nil"/>
            </w:tcBorders>
            <w:shd w:val="clear" w:color="auto" w:fill="auto"/>
            <w:noWrap/>
            <w:vAlign w:val="center"/>
            <w:hideMark/>
          </w:tcPr>
          <w:p w14:paraId="3A61B9C6" w14:textId="77777777" w:rsidR="00DD401F" w:rsidRPr="00087E47" w:rsidRDefault="00DD401F" w:rsidP="00A1013A">
            <w:pPr>
              <w:jc w:val="center"/>
              <w:rPr>
                <w:rFonts w:ascii="Times New Roman" w:eastAsia="Times New Roman" w:hAnsi="Times New Roman" w:cs="Times New Roman"/>
                <w:b/>
                <w:bCs/>
                <w:color w:val="000000"/>
                <w:kern w:val="0"/>
                <w:sz w:val="18"/>
                <w:szCs w:val="18"/>
                <w:lang w:val="en-US" w:eastAsia="en-GB"/>
                <w14:ligatures w14:val="none"/>
              </w:rPr>
            </w:pPr>
            <w:r w:rsidRPr="00087E47">
              <w:rPr>
                <w:rFonts w:ascii="Times New Roman" w:eastAsia="Times New Roman" w:hAnsi="Times New Roman" w:cs="Times New Roman"/>
                <w:b/>
                <w:bCs/>
                <w:color w:val="000000"/>
                <w:kern w:val="0"/>
                <w:sz w:val="18"/>
                <w:szCs w:val="18"/>
                <w:lang w:val="en-US" w:eastAsia="en-GB"/>
                <w14:ligatures w14:val="none"/>
              </w:rPr>
              <w:t>Conditions</w:t>
            </w:r>
          </w:p>
        </w:tc>
        <w:tc>
          <w:tcPr>
            <w:tcW w:w="1990" w:type="dxa"/>
            <w:vMerge w:val="restart"/>
            <w:shd w:val="clear" w:color="auto" w:fill="auto"/>
            <w:noWrap/>
            <w:vAlign w:val="center"/>
            <w:hideMark/>
          </w:tcPr>
          <w:p w14:paraId="5220B79F" w14:textId="77777777" w:rsidR="00DD401F" w:rsidRPr="00087E47" w:rsidRDefault="00DD401F" w:rsidP="00A1013A">
            <w:pPr>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Strong market structure for journalism (</w:t>
            </w:r>
            <w:r w:rsidRPr="00087E47">
              <w:rPr>
                <w:rFonts w:ascii="Times New Roman" w:eastAsia="Times New Roman" w:hAnsi="Times New Roman" w:cs="Times New Roman"/>
                <w:i/>
                <w:iCs/>
                <w:color w:val="000000"/>
                <w:kern w:val="0"/>
                <w:sz w:val="16"/>
                <w:szCs w:val="16"/>
                <w:lang w:val="en-US" w:eastAsia="en-GB"/>
                <w14:ligatures w14:val="none"/>
              </w:rPr>
              <w:t>marketstr</w:t>
            </w:r>
            <w:r w:rsidRPr="00087E47">
              <w:rPr>
                <w:rFonts w:ascii="Times New Roman" w:eastAsia="Times New Roman" w:hAnsi="Times New Roman" w:cs="Times New Roman"/>
                <w:color w:val="000000"/>
                <w:kern w:val="0"/>
                <w:sz w:val="16"/>
                <w:szCs w:val="16"/>
                <w:lang w:val="en-US" w:eastAsia="en-GB"/>
                <w14:ligatures w14:val="none"/>
              </w:rPr>
              <w:t>)</w:t>
            </w:r>
          </w:p>
        </w:tc>
        <w:tc>
          <w:tcPr>
            <w:tcW w:w="2848" w:type="dxa"/>
            <w:shd w:val="clear" w:color="auto" w:fill="auto"/>
            <w:noWrap/>
            <w:vAlign w:val="center"/>
            <w:hideMark/>
          </w:tcPr>
          <w:p w14:paraId="4C312EAB" w14:textId="77777777" w:rsidR="00DD401F" w:rsidRPr="00087E47" w:rsidRDefault="00DD401F" w:rsidP="00A1013A">
            <w:pPr>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 xml:space="preserve">Revenue for audiovisual media </w:t>
            </w:r>
            <w:r w:rsidRPr="00087E47">
              <w:rPr>
                <w:rFonts w:ascii="Times New Roman" w:eastAsia="Times New Roman" w:hAnsi="Times New Roman" w:cs="Times New Roman"/>
                <w:color w:val="000000"/>
                <w:kern w:val="0"/>
                <w:sz w:val="12"/>
                <w:szCs w:val="12"/>
                <w:lang w:val="en-US" w:eastAsia="en-GB"/>
                <w14:ligatures w14:val="none"/>
              </w:rPr>
              <w:t>(per capita in €)</w:t>
            </w:r>
          </w:p>
        </w:tc>
        <w:tc>
          <w:tcPr>
            <w:tcW w:w="917" w:type="dxa"/>
            <w:shd w:val="clear" w:color="auto" w:fill="auto"/>
            <w:noWrap/>
            <w:vAlign w:val="center"/>
            <w:hideMark/>
          </w:tcPr>
          <w:p w14:paraId="15D84325"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322,188</w:t>
            </w:r>
          </w:p>
        </w:tc>
        <w:tc>
          <w:tcPr>
            <w:tcW w:w="883" w:type="dxa"/>
            <w:shd w:val="clear" w:color="auto" w:fill="auto"/>
            <w:noWrap/>
            <w:vAlign w:val="center"/>
            <w:hideMark/>
          </w:tcPr>
          <w:p w14:paraId="2494A0EF"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248,902</w:t>
            </w:r>
          </w:p>
        </w:tc>
        <w:tc>
          <w:tcPr>
            <w:tcW w:w="900" w:type="dxa"/>
            <w:shd w:val="clear" w:color="auto" w:fill="auto"/>
            <w:noWrap/>
            <w:vAlign w:val="center"/>
            <w:hideMark/>
          </w:tcPr>
          <w:p w14:paraId="74EEB707"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143,569</w:t>
            </w:r>
          </w:p>
        </w:tc>
        <w:tc>
          <w:tcPr>
            <w:tcW w:w="900" w:type="dxa"/>
            <w:shd w:val="clear" w:color="auto" w:fill="auto"/>
            <w:noWrap/>
            <w:vAlign w:val="center"/>
            <w:hideMark/>
          </w:tcPr>
          <w:p w14:paraId="04F08F51"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100,834</w:t>
            </w:r>
          </w:p>
        </w:tc>
        <w:tc>
          <w:tcPr>
            <w:tcW w:w="900" w:type="dxa"/>
            <w:shd w:val="clear" w:color="auto" w:fill="auto"/>
            <w:noWrap/>
            <w:vAlign w:val="center"/>
            <w:hideMark/>
          </w:tcPr>
          <w:p w14:paraId="1BB6CF00"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129,463</w:t>
            </w:r>
          </w:p>
        </w:tc>
        <w:tc>
          <w:tcPr>
            <w:tcW w:w="900" w:type="dxa"/>
            <w:shd w:val="clear" w:color="auto" w:fill="auto"/>
            <w:noWrap/>
            <w:vAlign w:val="center"/>
            <w:hideMark/>
          </w:tcPr>
          <w:p w14:paraId="4F2FEBCC"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111,102</w:t>
            </w:r>
          </w:p>
        </w:tc>
        <w:tc>
          <w:tcPr>
            <w:tcW w:w="900" w:type="dxa"/>
            <w:shd w:val="clear" w:color="auto" w:fill="auto"/>
            <w:noWrap/>
            <w:vAlign w:val="center"/>
            <w:hideMark/>
          </w:tcPr>
          <w:p w14:paraId="7C75BECF"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366,093</w:t>
            </w:r>
          </w:p>
        </w:tc>
        <w:tc>
          <w:tcPr>
            <w:tcW w:w="900" w:type="dxa"/>
            <w:shd w:val="clear" w:color="auto" w:fill="auto"/>
            <w:noWrap/>
            <w:vAlign w:val="center"/>
            <w:hideMark/>
          </w:tcPr>
          <w:p w14:paraId="4C25F2E6"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121,798</w:t>
            </w:r>
          </w:p>
        </w:tc>
        <w:tc>
          <w:tcPr>
            <w:tcW w:w="900" w:type="dxa"/>
            <w:tcBorders>
              <w:right w:val="nil"/>
            </w:tcBorders>
            <w:shd w:val="clear" w:color="auto" w:fill="auto"/>
            <w:noWrap/>
            <w:vAlign w:val="center"/>
            <w:hideMark/>
          </w:tcPr>
          <w:p w14:paraId="66E44A61"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318,227</w:t>
            </w:r>
          </w:p>
        </w:tc>
      </w:tr>
      <w:tr w:rsidR="00DD401F" w:rsidRPr="00087E47" w14:paraId="1CC8FFFC" w14:textId="77777777" w:rsidTr="00A1013A">
        <w:trPr>
          <w:trHeight w:hRule="exact" w:val="369"/>
          <w:jc w:val="center"/>
        </w:trPr>
        <w:tc>
          <w:tcPr>
            <w:tcW w:w="1102" w:type="dxa"/>
            <w:vMerge/>
            <w:tcBorders>
              <w:left w:val="nil"/>
            </w:tcBorders>
            <w:shd w:val="clear" w:color="auto" w:fill="auto"/>
            <w:vAlign w:val="center"/>
            <w:hideMark/>
          </w:tcPr>
          <w:p w14:paraId="0F3E7A4F" w14:textId="77777777" w:rsidR="00DD401F" w:rsidRPr="00087E47" w:rsidRDefault="00DD401F" w:rsidP="00A1013A">
            <w:pPr>
              <w:rPr>
                <w:rFonts w:ascii="Times New Roman" w:eastAsia="Times New Roman" w:hAnsi="Times New Roman" w:cs="Times New Roman"/>
                <w:b/>
                <w:bCs/>
                <w:color w:val="000000"/>
                <w:kern w:val="0"/>
                <w:sz w:val="16"/>
                <w:szCs w:val="16"/>
                <w:lang w:val="en-US" w:eastAsia="en-GB"/>
                <w14:ligatures w14:val="none"/>
              </w:rPr>
            </w:pPr>
          </w:p>
        </w:tc>
        <w:tc>
          <w:tcPr>
            <w:tcW w:w="1990" w:type="dxa"/>
            <w:vMerge/>
            <w:vAlign w:val="center"/>
            <w:hideMark/>
          </w:tcPr>
          <w:p w14:paraId="6AE6F520" w14:textId="77777777" w:rsidR="00DD401F" w:rsidRPr="00087E47" w:rsidRDefault="00DD401F" w:rsidP="00A1013A">
            <w:pPr>
              <w:rPr>
                <w:rFonts w:ascii="Times New Roman" w:eastAsia="Times New Roman" w:hAnsi="Times New Roman" w:cs="Times New Roman"/>
                <w:color w:val="000000"/>
                <w:kern w:val="0"/>
                <w:sz w:val="16"/>
                <w:szCs w:val="16"/>
                <w:lang w:val="en-US" w:eastAsia="en-GB"/>
                <w14:ligatures w14:val="none"/>
              </w:rPr>
            </w:pPr>
          </w:p>
        </w:tc>
        <w:tc>
          <w:tcPr>
            <w:tcW w:w="2848" w:type="dxa"/>
            <w:shd w:val="clear" w:color="auto" w:fill="auto"/>
            <w:noWrap/>
            <w:vAlign w:val="center"/>
            <w:hideMark/>
          </w:tcPr>
          <w:p w14:paraId="3956B0F4" w14:textId="77777777" w:rsidR="00DD401F" w:rsidRPr="00087E47" w:rsidRDefault="00DD401F" w:rsidP="00A1013A">
            <w:pPr>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 xml:space="preserve">Advertising expenditures </w:t>
            </w:r>
            <w:r w:rsidRPr="00087E47">
              <w:rPr>
                <w:rFonts w:ascii="Times New Roman" w:eastAsia="Times New Roman" w:hAnsi="Times New Roman" w:cs="Times New Roman"/>
                <w:color w:val="000000"/>
                <w:kern w:val="0"/>
                <w:sz w:val="12"/>
                <w:szCs w:val="12"/>
                <w:lang w:val="en-US" w:eastAsia="en-GB"/>
                <w14:ligatures w14:val="none"/>
              </w:rPr>
              <w:t>(per capita in €)</w:t>
            </w:r>
          </w:p>
        </w:tc>
        <w:tc>
          <w:tcPr>
            <w:tcW w:w="917" w:type="dxa"/>
            <w:shd w:val="clear" w:color="auto" w:fill="auto"/>
            <w:noWrap/>
            <w:vAlign w:val="center"/>
            <w:hideMark/>
          </w:tcPr>
          <w:p w14:paraId="4DCF62DF"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338,343</w:t>
            </w:r>
          </w:p>
        </w:tc>
        <w:tc>
          <w:tcPr>
            <w:tcW w:w="883" w:type="dxa"/>
            <w:shd w:val="clear" w:color="auto" w:fill="auto"/>
            <w:noWrap/>
            <w:vAlign w:val="center"/>
            <w:hideMark/>
          </w:tcPr>
          <w:p w14:paraId="2810E3DF"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89,781</w:t>
            </w:r>
          </w:p>
        </w:tc>
        <w:tc>
          <w:tcPr>
            <w:tcW w:w="900" w:type="dxa"/>
            <w:shd w:val="clear" w:color="auto" w:fill="auto"/>
            <w:noWrap/>
            <w:vAlign w:val="center"/>
            <w:hideMark/>
          </w:tcPr>
          <w:p w14:paraId="2B02BA34"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11,913</w:t>
            </w:r>
          </w:p>
        </w:tc>
        <w:tc>
          <w:tcPr>
            <w:tcW w:w="900" w:type="dxa"/>
            <w:shd w:val="clear" w:color="auto" w:fill="auto"/>
            <w:noWrap/>
            <w:vAlign w:val="center"/>
            <w:hideMark/>
          </w:tcPr>
          <w:p w14:paraId="22AE2EB7"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26,014</w:t>
            </w:r>
          </w:p>
        </w:tc>
        <w:tc>
          <w:tcPr>
            <w:tcW w:w="900" w:type="dxa"/>
            <w:shd w:val="clear" w:color="auto" w:fill="auto"/>
            <w:noWrap/>
            <w:vAlign w:val="center"/>
            <w:hideMark/>
          </w:tcPr>
          <w:p w14:paraId="0F42E372"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11,830</w:t>
            </w:r>
          </w:p>
        </w:tc>
        <w:tc>
          <w:tcPr>
            <w:tcW w:w="900" w:type="dxa"/>
            <w:shd w:val="clear" w:color="auto" w:fill="auto"/>
            <w:noWrap/>
            <w:vAlign w:val="center"/>
            <w:hideMark/>
          </w:tcPr>
          <w:p w14:paraId="141C5266"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124,480</w:t>
            </w:r>
          </w:p>
        </w:tc>
        <w:tc>
          <w:tcPr>
            <w:tcW w:w="900" w:type="dxa"/>
            <w:shd w:val="clear" w:color="auto" w:fill="auto"/>
            <w:noWrap/>
            <w:vAlign w:val="center"/>
            <w:hideMark/>
          </w:tcPr>
          <w:p w14:paraId="1D91DF8F"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249,467</w:t>
            </w:r>
          </w:p>
        </w:tc>
        <w:tc>
          <w:tcPr>
            <w:tcW w:w="900" w:type="dxa"/>
            <w:shd w:val="clear" w:color="auto" w:fill="auto"/>
            <w:noWrap/>
            <w:vAlign w:val="center"/>
            <w:hideMark/>
          </w:tcPr>
          <w:p w14:paraId="003A35E3"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29,923</w:t>
            </w:r>
          </w:p>
        </w:tc>
        <w:tc>
          <w:tcPr>
            <w:tcW w:w="900" w:type="dxa"/>
            <w:tcBorders>
              <w:right w:val="nil"/>
            </w:tcBorders>
            <w:shd w:val="clear" w:color="auto" w:fill="auto"/>
            <w:noWrap/>
            <w:vAlign w:val="center"/>
            <w:hideMark/>
          </w:tcPr>
          <w:p w14:paraId="5431FD23"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152,283</w:t>
            </w:r>
          </w:p>
        </w:tc>
      </w:tr>
      <w:tr w:rsidR="00DD401F" w:rsidRPr="00087E47" w14:paraId="7046664B" w14:textId="77777777" w:rsidTr="00A1013A">
        <w:trPr>
          <w:trHeight w:val="482"/>
          <w:jc w:val="center"/>
        </w:trPr>
        <w:tc>
          <w:tcPr>
            <w:tcW w:w="1102" w:type="dxa"/>
            <w:vMerge/>
            <w:tcBorders>
              <w:left w:val="nil"/>
            </w:tcBorders>
            <w:shd w:val="clear" w:color="auto" w:fill="auto"/>
            <w:vAlign w:val="center"/>
            <w:hideMark/>
          </w:tcPr>
          <w:p w14:paraId="6611275C" w14:textId="77777777" w:rsidR="00DD401F" w:rsidRPr="00087E47" w:rsidRDefault="00DD401F" w:rsidP="00A1013A">
            <w:pPr>
              <w:rPr>
                <w:rFonts w:ascii="Times New Roman" w:eastAsia="Times New Roman" w:hAnsi="Times New Roman" w:cs="Times New Roman"/>
                <w:b/>
                <w:bCs/>
                <w:color w:val="000000"/>
                <w:kern w:val="0"/>
                <w:sz w:val="16"/>
                <w:szCs w:val="16"/>
                <w:lang w:val="en-US" w:eastAsia="en-GB"/>
                <w14:ligatures w14:val="none"/>
              </w:rPr>
            </w:pPr>
          </w:p>
        </w:tc>
        <w:tc>
          <w:tcPr>
            <w:tcW w:w="1990" w:type="dxa"/>
            <w:vMerge/>
            <w:vAlign w:val="center"/>
            <w:hideMark/>
          </w:tcPr>
          <w:p w14:paraId="3B1FD2D5" w14:textId="77777777" w:rsidR="00DD401F" w:rsidRPr="00087E47" w:rsidRDefault="00DD401F" w:rsidP="00A1013A">
            <w:pPr>
              <w:rPr>
                <w:rFonts w:ascii="Times New Roman" w:eastAsia="Times New Roman" w:hAnsi="Times New Roman" w:cs="Times New Roman"/>
                <w:color w:val="000000"/>
                <w:kern w:val="0"/>
                <w:sz w:val="16"/>
                <w:szCs w:val="16"/>
                <w:lang w:val="en-US" w:eastAsia="en-GB"/>
                <w14:ligatures w14:val="none"/>
              </w:rPr>
            </w:pPr>
          </w:p>
        </w:tc>
        <w:tc>
          <w:tcPr>
            <w:tcW w:w="2848" w:type="dxa"/>
            <w:shd w:val="clear" w:color="auto" w:fill="auto"/>
            <w:noWrap/>
            <w:vAlign w:val="center"/>
            <w:hideMark/>
          </w:tcPr>
          <w:p w14:paraId="4EE80A1F" w14:textId="77777777" w:rsidR="00DD401F" w:rsidRPr="00087E47" w:rsidRDefault="00DD401F" w:rsidP="00A1013A">
            <w:pPr>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 xml:space="preserve">Employees in publishing activities and information services </w:t>
            </w:r>
            <w:r w:rsidRPr="00087E47">
              <w:rPr>
                <w:rFonts w:ascii="Times New Roman" w:eastAsia="Times New Roman" w:hAnsi="Times New Roman" w:cs="Times New Roman"/>
                <w:color w:val="000000"/>
                <w:kern w:val="0"/>
                <w:sz w:val="12"/>
                <w:szCs w:val="12"/>
                <w:lang w:val="en-US" w:eastAsia="en-GB"/>
                <w14:ligatures w14:val="none"/>
              </w:rPr>
              <w:t>(per capita)</w:t>
            </w:r>
          </w:p>
        </w:tc>
        <w:tc>
          <w:tcPr>
            <w:tcW w:w="917" w:type="dxa"/>
            <w:shd w:val="clear" w:color="auto" w:fill="auto"/>
            <w:noWrap/>
            <w:vAlign w:val="center"/>
            <w:hideMark/>
          </w:tcPr>
          <w:p w14:paraId="36D931D0"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0,0034</w:t>
            </w:r>
          </w:p>
        </w:tc>
        <w:tc>
          <w:tcPr>
            <w:tcW w:w="883" w:type="dxa"/>
            <w:shd w:val="clear" w:color="auto" w:fill="auto"/>
            <w:noWrap/>
            <w:vAlign w:val="center"/>
            <w:hideMark/>
          </w:tcPr>
          <w:p w14:paraId="4558B747"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0,0019</w:t>
            </w:r>
          </w:p>
        </w:tc>
        <w:tc>
          <w:tcPr>
            <w:tcW w:w="900" w:type="dxa"/>
            <w:shd w:val="clear" w:color="auto" w:fill="auto"/>
            <w:noWrap/>
            <w:vAlign w:val="center"/>
            <w:hideMark/>
          </w:tcPr>
          <w:p w14:paraId="777BF9E7"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0,0018</w:t>
            </w:r>
          </w:p>
        </w:tc>
        <w:tc>
          <w:tcPr>
            <w:tcW w:w="900" w:type="dxa"/>
            <w:shd w:val="clear" w:color="auto" w:fill="auto"/>
            <w:noWrap/>
            <w:vAlign w:val="center"/>
            <w:hideMark/>
          </w:tcPr>
          <w:p w14:paraId="6A2F0E53"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0,0018</w:t>
            </w:r>
          </w:p>
        </w:tc>
        <w:tc>
          <w:tcPr>
            <w:tcW w:w="900" w:type="dxa"/>
            <w:shd w:val="clear" w:color="auto" w:fill="auto"/>
            <w:noWrap/>
            <w:vAlign w:val="center"/>
            <w:hideMark/>
          </w:tcPr>
          <w:p w14:paraId="2A456649"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0,0021</w:t>
            </w:r>
          </w:p>
        </w:tc>
        <w:tc>
          <w:tcPr>
            <w:tcW w:w="900" w:type="dxa"/>
            <w:shd w:val="clear" w:color="auto" w:fill="auto"/>
            <w:noWrap/>
            <w:vAlign w:val="center"/>
            <w:hideMark/>
          </w:tcPr>
          <w:p w14:paraId="4371DA15"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0,0029</w:t>
            </w:r>
          </w:p>
        </w:tc>
        <w:tc>
          <w:tcPr>
            <w:tcW w:w="900" w:type="dxa"/>
            <w:shd w:val="clear" w:color="auto" w:fill="auto"/>
            <w:noWrap/>
            <w:vAlign w:val="center"/>
            <w:hideMark/>
          </w:tcPr>
          <w:p w14:paraId="01C83020"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0,0046</w:t>
            </w:r>
          </w:p>
        </w:tc>
        <w:tc>
          <w:tcPr>
            <w:tcW w:w="900" w:type="dxa"/>
            <w:shd w:val="clear" w:color="auto" w:fill="auto"/>
            <w:noWrap/>
            <w:vAlign w:val="center"/>
            <w:hideMark/>
          </w:tcPr>
          <w:p w14:paraId="77EADC97"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0,0032</w:t>
            </w:r>
          </w:p>
        </w:tc>
        <w:tc>
          <w:tcPr>
            <w:tcW w:w="900" w:type="dxa"/>
            <w:tcBorders>
              <w:right w:val="nil"/>
            </w:tcBorders>
            <w:shd w:val="clear" w:color="auto" w:fill="auto"/>
            <w:noWrap/>
            <w:vAlign w:val="center"/>
            <w:hideMark/>
          </w:tcPr>
          <w:p w14:paraId="081D8A11"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0,0047</w:t>
            </w:r>
          </w:p>
        </w:tc>
      </w:tr>
      <w:tr w:rsidR="00DD401F" w:rsidRPr="00087E47" w14:paraId="77EC44E7" w14:textId="77777777" w:rsidTr="00A1013A">
        <w:trPr>
          <w:trHeight w:hRule="exact" w:val="369"/>
          <w:jc w:val="center"/>
        </w:trPr>
        <w:tc>
          <w:tcPr>
            <w:tcW w:w="1102" w:type="dxa"/>
            <w:vMerge/>
            <w:tcBorders>
              <w:left w:val="nil"/>
            </w:tcBorders>
            <w:shd w:val="clear" w:color="auto" w:fill="auto"/>
            <w:vAlign w:val="center"/>
            <w:hideMark/>
          </w:tcPr>
          <w:p w14:paraId="57CF4D52" w14:textId="77777777" w:rsidR="00DD401F" w:rsidRPr="00087E47" w:rsidRDefault="00DD401F" w:rsidP="00A1013A">
            <w:pPr>
              <w:rPr>
                <w:rFonts w:ascii="Times New Roman" w:eastAsia="Times New Roman" w:hAnsi="Times New Roman" w:cs="Times New Roman"/>
                <w:b/>
                <w:bCs/>
                <w:color w:val="000000"/>
                <w:kern w:val="0"/>
                <w:sz w:val="16"/>
                <w:szCs w:val="16"/>
                <w:lang w:val="en-US" w:eastAsia="en-GB"/>
                <w14:ligatures w14:val="none"/>
              </w:rPr>
            </w:pPr>
          </w:p>
        </w:tc>
        <w:tc>
          <w:tcPr>
            <w:tcW w:w="4838" w:type="dxa"/>
            <w:gridSpan w:val="2"/>
            <w:shd w:val="clear" w:color="auto" w:fill="auto"/>
            <w:noWrap/>
            <w:vAlign w:val="center"/>
            <w:hideMark/>
          </w:tcPr>
          <w:p w14:paraId="46D62937" w14:textId="77777777" w:rsidR="00DD401F" w:rsidRPr="00087E47" w:rsidRDefault="00DD401F" w:rsidP="00A1013A">
            <w:pPr>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High TV market concentration (</w:t>
            </w:r>
            <w:r w:rsidRPr="00087E47">
              <w:rPr>
                <w:rFonts w:ascii="Times New Roman" w:eastAsia="Times New Roman" w:hAnsi="Times New Roman" w:cs="Times New Roman"/>
                <w:i/>
                <w:iCs/>
                <w:color w:val="000000"/>
                <w:kern w:val="0"/>
                <w:sz w:val="16"/>
                <w:szCs w:val="16"/>
                <w:lang w:val="en-US" w:eastAsia="en-GB"/>
                <w14:ligatures w14:val="none"/>
              </w:rPr>
              <w:t>marketcon</w:t>
            </w:r>
            <w:r w:rsidRPr="00087E47">
              <w:rPr>
                <w:rFonts w:ascii="Times New Roman" w:eastAsia="Times New Roman" w:hAnsi="Times New Roman" w:cs="Times New Roman"/>
                <w:color w:val="000000"/>
                <w:kern w:val="0"/>
                <w:sz w:val="16"/>
                <w:szCs w:val="16"/>
                <w:lang w:val="en-US" w:eastAsia="en-GB"/>
                <w14:ligatures w14:val="none"/>
              </w:rPr>
              <w:t xml:space="preserve">) </w:t>
            </w:r>
            <w:r w:rsidRPr="00087E47">
              <w:rPr>
                <w:rFonts w:ascii="Times New Roman" w:eastAsia="Times New Roman" w:hAnsi="Times New Roman" w:cs="Times New Roman"/>
                <w:color w:val="000000"/>
                <w:kern w:val="0"/>
                <w:sz w:val="12"/>
                <w:szCs w:val="12"/>
                <w:lang w:val="en-US" w:eastAsia="en-GB"/>
                <w14:ligatures w14:val="none"/>
              </w:rPr>
              <w:t>(% of C4)</w:t>
            </w:r>
          </w:p>
        </w:tc>
        <w:tc>
          <w:tcPr>
            <w:tcW w:w="917" w:type="dxa"/>
            <w:shd w:val="clear" w:color="auto" w:fill="auto"/>
            <w:noWrap/>
            <w:vAlign w:val="center"/>
            <w:hideMark/>
          </w:tcPr>
          <w:p w14:paraId="20F80870"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0,731</w:t>
            </w:r>
          </w:p>
        </w:tc>
        <w:tc>
          <w:tcPr>
            <w:tcW w:w="883" w:type="dxa"/>
            <w:shd w:val="clear" w:color="auto" w:fill="auto"/>
            <w:noWrap/>
            <w:vAlign w:val="center"/>
            <w:hideMark/>
          </w:tcPr>
          <w:p w14:paraId="666861EA"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0,782</w:t>
            </w:r>
          </w:p>
        </w:tc>
        <w:tc>
          <w:tcPr>
            <w:tcW w:w="900" w:type="dxa"/>
            <w:shd w:val="clear" w:color="auto" w:fill="auto"/>
            <w:noWrap/>
            <w:vAlign w:val="center"/>
            <w:hideMark/>
          </w:tcPr>
          <w:p w14:paraId="4D8134CF"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0,732</w:t>
            </w:r>
          </w:p>
        </w:tc>
        <w:tc>
          <w:tcPr>
            <w:tcW w:w="900" w:type="dxa"/>
            <w:shd w:val="clear" w:color="auto" w:fill="auto"/>
            <w:noWrap/>
            <w:vAlign w:val="center"/>
            <w:hideMark/>
          </w:tcPr>
          <w:p w14:paraId="70D3CB21"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0,750</w:t>
            </w:r>
          </w:p>
        </w:tc>
        <w:tc>
          <w:tcPr>
            <w:tcW w:w="900" w:type="dxa"/>
            <w:shd w:val="clear" w:color="auto" w:fill="auto"/>
            <w:noWrap/>
            <w:vAlign w:val="center"/>
            <w:hideMark/>
          </w:tcPr>
          <w:p w14:paraId="08249A57"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0,470</w:t>
            </w:r>
          </w:p>
        </w:tc>
        <w:tc>
          <w:tcPr>
            <w:tcW w:w="900" w:type="dxa"/>
            <w:shd w:val="clear" w:color="auto" w:fill="auto"/>
            <w:noWrap/>
            <w:vAlign w:val="center"/>
            <w:hideMark/>
          </w:tcPr>
          <w:p w14:paraId="7F41BDEA"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0,872</w:t>
            </w:r>
          </w:p>
        </w:tc>
        <w:tc>
          <w:tcPr>
            <w:tcW w:w="900" w:type="dxa"/>
            <w:shd w:val="clear" w:color="auto" w:fill="auto"/>
            <w:noWrap/>
            <w:vAlign w:val="center"/>
            <w:hideMark/>
          </w:tcPr>
          <w:p w14:paraId="181FB0B2"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0,949</w:t>
            </w:r>
          </w:p>
        </w:tc>
        <w:tc>
          <w:tcPr>
            <w:tcW w:w="900" w:type="dxa"/>
            <w:shd w:val="clear" w:color="auto" w:fill="auto"/>
            <w:noWrap/>
            <w:vAlign w:val="center"/>
            <w:hideMark/>
          </w:tcPr>
          <w:p w14:paraId="12CA6BB7"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0,533</w:t>
            </w:r>
          </w:p>
        </w:tc>
        <w:tc>
          <w:tcPr>
            <w:tcW w:w="900" w:type="dxa"/>
            <w:tcBorders>
              <w:right w:val="nil"/>
            </w:tcBorders>
            <w:shd w:val="clear" w:color="auto" w:fill="auto"/>
            <w:noWrap/>
            <w:vAlign w:val="center"/>
            <w:hideMark/>
          </w:tcPr>
          <w:p w14:paraId="7A931728"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0,851</w:t>
            </w:r>
          </w:p>
        </w:tc>
      </w:tr>
      <w:tr w:rsidR="00DD401F" w:rsidRPr="00087E47" w14:paraId="70D8D965" w14:textId="77777777" w:rsidTr="00A1013A">
        <w:trPr>
          <w:trHeight w:val="482"/>
          <w:jc w:val="center"/>
        </w:trPr>
        <w:tc>
          <w:tcPr>
            <w:tcW w:w="1102" w:type="dxa"/>
            <w:vMerge/>
            <w:tcBorders>
              <w:left w:val="nil"/>
            </w:tcBorders>
            <w:shd w:val="clear" w:color="auto" w:fill="auto"/>
            <w:vAlign w:val="center"/>
            <w:hideMark/>
          </w:tcPr>
          <w:p w14:paraId="3E1C36FF" w14:textId="77777777" w:rsidR="00DD401F" w:rsidRPr="00087E47" w:rsidRDefault="00DD401F" w:rsidP="00A1013A">
            <w:pPr>
              <w:rPr>
                <w:rFonts w:ascii="Times New Roman" w:eastAsia="Times New Roman" w:hAnsi="Times New Roman" w:cs="Times New Roman"/>
                <w:b/>
                <w:bCs/>
                <w:color w:val="000000"/>
                <w:kern w:val="0"/>
                <w:sz w:val="16"/>
                <w:szCs w:val="16"/>
                <w:lang w:val="en-US" w:eastAsia="en-GB"/>
                <w14:ligatures w14:val="none"/>
              </w:rPr>
            </w:pPr>
          </w:p>
        </w:tc>
        <w:tc>
          <w:tcPr>
            <w:tcW w:w="1990" w:type="dxa"/>
            <w:vMerge w:val="restart"/>
            <w:shd w:val="clear" w:color="auto" w:fill="auto"/>
            <w:noWrap/>
            <w:vAlign w:val="center"/>
            <w:hideMark/>
          </w:tcPr>
          <w:p w14:paraId="5B76AFD3" w14:textId="77777777" w:rsidR="00DD401F" w:rsidRPr="00087E47" w:rsidRDefault="00DD401F" w:rsidP="00A1013A">
            <w:pPr>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High autonomy of PSM (</w:t>
            </w:r>
            <w:r w:rsidRPr="00087E47">
              <w:rPr>
                <w:rFonts w:ascii="Times New Roman" w:eastAsia="Times New Roman" w:hAnsi="Times New Roman" w:cs="Times New Roman"/>
                <w:i/>
                <w:iCs/>
                <w:color w:val="000000"/>
                <w:kern w:val="0"/>
                <w:sz w:val="16"/>
                <w:szCs w:val="16"/>
                <w:lang w:val="en-US" w:eastAsia="en-GB"/>
                <w14:ligatures w14:val="none"/>
              </w:rPr>
              <w:t>psmautonomy</w:t>
            </w:r>
            <w:r w:rsidRPr="00087E47">
              <w:rPr>
                <w:rFonts w:ascii="Times New Roman" w:eastAsia="Times New Roman" w:hAnsi="Times New Roman" w:cs="Times New Roman"/>
                <w:color w:val="000000"/>
                <w:kern w:val="0"/>
                <w:sz w:val="16"/>
                <w:szCs w:val="16"/>
                <w:lang w:val="en-US" w:eastAsia="en-GB"/>
                <w14:ligatures w14:val="none"/>
              </w:rPr>
              <w:t>)</w:t>
            </w:r>
          </w:p>
        </w:tc>
        <w:tc>
          <w:tcPr>
            <w:tcW w:w="2848" w:type="dxa"/>
            <w:shd w:val="clear" w:color="auto" w:fill="auto"/>
            <w:noWrap/>
            <w:vAlign w:val="center"/>
            <w:hideMark/>
          </w:tcPr>
          <w:p w14:paraId="73440DA9" w14:textId="77777777" w:rsidR="00DD401F" w:rsidRPr="00087E47" w:rsidRDefault="00DD401F" w:rsidP="00A1013A">
            <w:pPr>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 xml:space="preserve">Perception of public TV content as free from political interference </w:t>
            </w:r>
            <w:r w:rsidRPr="00087E47">
              <w:rPr>
                <w:rFonts w:ascii="Times New Roman" w:eastAsia="Times New Roman" w:hAnsi="Times New Roman" w:cs="Times New Roman"/>
                <w:color w:val="000000"/>
                <w:kern w:val="0"/>
                <w:sz w:val="12"/>
                <w:szCs w:val="12"/>
                <w:lang w:val="en-US" w:eastAsia="en-GB"/>
                <w14:ligatures w14:val="none"/>
              </w:rPr>
              <w:t>(x̄)</w:t>
            </w:r>
          </w:p>
        </w:tc>
        <w:tc>
          <w:tcPr>
            <w:tcW w:w="917" w:type="dxa"/>
            <w:shd w:val="clear" w:color="auto" w:fill="auto"/>
            <w:noWrap/>
            <w:vAlign w:val="center"/>
            <w:hideMark/>
          </w:tcPr>
          <w:p w14:paraId="14CD0EB3"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0,686</w:t>
            </w:r>
          </w:p>
        </w:tc>
        <w:tc>
          <w:tcPr>
            <w:tcW w:w="883" w:type="dxa"/>
            <w:shd w:val="clear" w:color="auto" w:fill="auto"/>
            <w:noWrap/>
            <w:vAlign w:val="center"/>
            <w:hideMark/>
          </w:tcPr>
          <w:p w14:paraId="19B997B6"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0,668</w:t>
            </w:r>
          </w:p>
        </w:tc>
        <w:tc>
          <w:tcPr>
            <w:tcW w:w="900" w:type="dxa"/>
            <w:shd w:val="clear" w:color="auto" w:fill="auto"/>
            <w:noWrap/>
            <w:vAlign w:val="center"/>
            <w:hideMark/>
          </w:tcPr>
          <w:p w14:paraId="7FFDDACF"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0,418</w:t>
            </w:r>
          </w:p>
        </w:tc>
        <w:tc>
          <w:tcPr>
            <w:tcW w:w="900" w:type="dxa"/>
            <w:shd w:val="clear" w:color="auto" w:fill="auto"/>
            <w:noWrap/>
            <w:vAlign w:val="center"/>
            <w:hideMark/>
          </w:tcPr>
          <w:p w14:paraId="48C03228"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0,250</w:t>
            </w:r>
          </w:p>
        </w:tc>
        <w:tc>
          <w:tcPr>
            <w:tcW w:w="900" w:type="dxa"/>
            <w:shd w:val="clear" w:color="auto" w:fill="auto"/>
            <w:noWrap/>
            <w:vAlign w:val="center"/>
            <w:hideMark/>
          </w:tcPr>
          <w:p w14:paraId="10510539"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0,300</w:t>
            </w:r>
          </w:p>
        </w:tc>
        <w:tc>
          <w:tcPr>
            <w:tcW w:w="900" w:type="dxa"/>
            <w:shd w:val="clear" w:color="auto" w:fill="auto"/>
            <w:noWrap/>
            <w:vAlign w:val="center"/>
            <w:hideMark/>
          </w:tcPr>
          <w:p w14:paraId="0F420346"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0,663</w:t>
            </w:r>
          </w:p>
        </w:tc>
        <w:tc>
          <w:tcPr>
            <w:tcW w:w="900" w:type="dxa"/>
            <w:shd w:val="clear" w:color="auto" w:fill="auto"/>
            <w:noWrap/>
            <w:vAlign w:val="center"/>
            <w:hideMark/>
          </w:tcPr>
          <w:p w14:paraId="7284444E"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0,725</w:t>
            </w:r>
          </w:p>
        </w:tc>
        <w:tc>
          <w:tcPr>
            <w:tcW w:w="900" w:type="dxa"/>
            <w:shd w:val="clear" w:color="auto" w:fill="auto"/>
            <w:noWrap/>
            <w:vAlign w:val="center"/>
            <w:hideMark/>
          </w:tcPr>
          <w:p w14:paraId="573D6729"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0,792</w:t>
            </w:r>
          </w:p>
        </w:tc>
        <w:tc>
          <w:tcPr>
            <w:tcW w:w="900" w:type="dxa"/>
            <w:tcBorders>
              <w:right w:val="nil"/>
            </w:tcBorders>
            <w:shd w:val="clear" w:color="auto" w:fill="auto"/>
            <w:noWrap/>
            <w:vAlign w:val="center"/>
            <w:hideMark/>
          </w:tcPr>
          <w:p w14:paraId="69AB6F47"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0,733</w:t>
            </w:r>
          </w:p>
        </w:tc>
      </w:tr>
      <w:tr w:rsidR="00DD401F" w:rsidRPr="00087E47" w14:paraId="51D393C3" w14:textId="77777777" w:rsidTr="00A1013A">
        <w:trPr>
          <w:trHeight w:hRule="exact" w:val="369"/>
          <w:jc w:val="center"/>
        </w:trPr>
        <w:tc>
          <w:tcPr>
            <w:tcW w:w="1102" w:type="dxa"/>
            <w:vMerge/>
            <w:tcBorders>
              <w:left w:val="nil"/>
            </w:tcBorders>
            <w:shd w:val="clear" w:color="auto" w:fill="auto"/>
            <w:vAlign w:val="center"/>
            <w:hideMark/>
          </w:tcPr>
          <w:p w14:paraId="4A18F964" w14:textId="77777777" w:rsidR="00DD401F" w:rsidRPr="00087E47" w:rsidRDefault="00DD401F" w:rsidP="00A1013A">
            <w:pPr>
              <w:rPr>
                <w:rFonts w:ascii="Times New Roman" w:eastAsia="Times New Roman" w:hAnsi="Times New Roman" w:cs="Times New Roman"/>
                <w:b/>
                <w:bCs/>
                <w:color w:val="000000"/>
                <w:kern w:val="0"/>
                <w:sz w:val="16"/>
                <w:szCs w:val="16"/>
                <w:lang w:val="en-US" w:eastAsia="en-GB"/>
                <w14:ligatures w14:val="none"/>
              </w:rPr>
            </w:pPr>
          </w:p>
        </w:tc>
        <w:tc>
          <w:tcPr>
            <w:tcW w:w="1990" w:type="dxa"/>
            <w:vMerge/>
            <w:vAlign w:val="center"/>
            <w:hideMark/>
          </w:tcPr>
          <w:p w14:paraId="3B245B5A" w14:textId="77777777" w:rsidR="00DD401F" w:rsidRPr="00087E47" w:rsidRDefault="00DD401F" w:rsidP="00A1013A">
            <w:pPr>
              <w:rPr>
                <w:rFonts w:ascii="Times New Roman" w:eastAsia="Times New Roman" w:hAnsi="Times New Roman" w:cs="Times New Roman"/>
                <w:color w:val="000000"/>
                <w:kern w:val="0"/>
                <w:sz w:val="16"/>
                <w:szCs w:val="16"/>
                <w:lang w:val="en-US" w:eastAsia="en-GB"/>
                <w14:ligatures w14:val="none"/>
              </w:rPr>
            </w:pPr>
          </w:p>
        </w:tc>
        <w:tc>
          <w:tcPr>
            <w:tcW w:w="2848" w:type="dxa"/>
            <w:shd w:val="clear" w:color="auto" w:fill="auto"/>
            <w:noWrap/>
            <w:vAlign w:val="center"/>
            <w:hideMark/>
          </w:tcPr>
          <w:p w14:paraId="7CD1665B" w14:textId="77777777" w:rsidR="00DD401F" w:rsidRPr="00087E47" w:rsidRDefault="00DD401F" w:rsidP="00A1013A">
            <w:pPr>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 xml:space="preserve">Trust in public TV media </w:t>
            </w:r>
            <w:r w:rsidRPr="00087E47">
              <w:rPr>
                <w:rFonts w:ascii="Times New Roman" w:eastAsia="Times New Roman" w:hAnsi="Times New Roman" w:cs="Times New Roman"/>
                <w:color w:val="000000"/>
                <w:kern w:val="0"/>
                <w:sz w:val="12"/>
                <w:szCs w:val="12"/>
                <w:lang w:val="en-US" w:eastAsia="en-GB"/>
                <w14:ligatures w14:val="none"/>
              </w:rPr>
              <w:t>(x̄)</w:t>
            </w:r>
          </w:p>
        </w:tc>
        <w:tc>
          <w:tcPr>
            <w:tcW w:w="917" w:type="dxa"/>
            <w:shd w:val="clear" w:color="auto" w:fill="auto"/>
            <w:noWrap/>
            <w:vAlign w:val="center"/>
            <w:hideMark/>
          </w:tcPr>
          <w:p w14:paraId="0850A906"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0,780</w:t>
            </w:r>
          </w:p>
        </w:tc>
        <w:tc>
          <w:tcPr>
            <w:tcW w:w="883" w:type="dxa"/>
            <w:shd w:val="clear" w:color="auto" w:fill="auto"/>
            <w:noWrap/>
            <w:vAlign w:val="center"/>
            <w:hideMark/>
          </w:tcPr>
          <w:p w14:paraId="1970F751"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0,756</w:t>
            </w:r>
          </w:p>
        </w:tc>
        <w:tc>
          <w:tcPr>
            <w:tcW w:w="900" w:type="dxa"/>
            <w:shd w:val="clear" w:color="auto" w:fill="auto"/>
            <w:noWrap/>
            <w:vAlign w:val="center"/>
            <w:hideMark/>
          </w:tcPr>
          <w:p w14:paraId="1DCC9161"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0,750</w:t>
            </w:r>
          </w:p>
        </w:tc>
        <w:tc>
          <w:tcPr>
            <w:tcW w:w="900" w:type="dxa"/>
            <w:shd w:val="clear" w:color="auto" w:fill="auto"/>
            <w:noWrap/>
            <w:vAlign w:val="center"/>
            <w:hideMark/>
          </w:tcPr>
          <w:p w14:paraId="4BF1FD7F"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0,400</w:t>
            </w:r>
          </w:p>
        </w:tc>
        <w:tc>
          <w:tcPr>
            <w:tcW w:w="900" w:type="dxa"/>
            <w:shd w:val="clear" w:color="auto" w:fill="auto"/>
            <w:noWrap/>
            <w:vAlign w:val="center"/>
            <w:hideMark/>
          </w:tcPr>
          <w:p w14:paraId="1D96C103"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0,467</w:t>
            </w:r>
          </w:p>
        </w:tc>
        <w:tc>
          <w:tcPr>
            <w:tcW w:w="900" w:type="dxa"/>
            <w:shd w:val="clear" w:color="auto" w:fill="auto"/>
            <w:noWrap/>
            <w:vAlign w:val="center"/>
            <w:hideMark/>
          </w:tcPr>
          <w:p w14:paraId="3B775BB1"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0,871</w:t>
            </w:r>
          </w:p>
        </w:tc>
        <w:tc>
          <w:tcPr>
            <w:tcW w:w="900" w:type="dxa"/>
            <w:shd w:val="clear" w:color="auto" w:fill="auto"/>
            <w:noWrap/>
            <w:vAlign w:val="center"/>
            <w:hideMark/>
          </w:tcPr>
          <w:p w14:paraId="6D0579B4"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0,571</w:t>
            </w:r>
          </w:p>
        </w:tc>
        <w:tc>
          <w:tcPr>
            <w:tcW w:w="900" w:type="dxa"/>
            <w:shd w:val="clear" w:color="auto" w:fill="auto"/>
            <w:noWrap/>
            <w:vAlign w:val="center"/>
            <w:hideMark/>
          </w:tcPr>
          <w:p w14:paraId="061AD785"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0,892</w:t>
            </w:r>
          </w:p>
        </w:tc>
        <w:tc>
          <w:tcPr>
            <w:tcW w:w="900" w:type="dxa"/>
            <w:tcBorders>
              <w:right w:val="nil"/>
            </w:tcBorders>
            <w:shd w:val="clear" w:color="auto" w:fill="auto"/>
            <w:noWrap/>
            <w:vAlign w:val="center"/>
            <w:hideMark/>
          </w:tcPr>
          <w:p w14:paraId="4ECAB6CC"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0,818</w:t>
            </w:r>
          </w:p>
        </w:tc>
      </w:tr>
      <w:tr w:rsidR="00DD401F" w:rsidRPr="00087E47" w14:paraId="20939F2F" w14:textId="77777777" w:rsidTr="00A1013A">
        <w:trPr>
          <w:trHeight w:hRule="exact" w:val="369"/>
          <w:jc w:val="center"/>
        </w:trPr>
        <w:tc>
          <w:tcPr>
            <w:tcW w:w="1102" w:type="dxa"/>
            <w:vMerge/>
            <w:tcBorders>
              <w:left w:val="nil"/>
            </w:tcBorders>
            <w:shd w:val="clear" w:color="auto" w:fill="auto"/>
            <w:vAlign w:val="center"/>
            <w:hideMark/>
          </w:tcPr>
          <w:p w14:paraId="3CD89002" w14:textId="77777777" w:rsidR="00DD401F" w:rsidRPr="00087E47" w:rsidRDefault="00DD401F" w:rsidP="00A1013A">
            <w:pPr>
              <w:rPr>
                <w:rFonts w:ascii="Times New Roman" w:eastAsia="Times New Roman" w:hAnsi="Times New Roman" w:cs="Times New Roman"/>
                <w:b/>
                <w:bCs/>
                <w:color w:val="000000"/>
                <w:kern w:val="0"/>
                <w:sz w:val="16"/>
                <w:szCs w:val="16"/>
                <w:lang w:val="en-US" w:eastAsia="en-GB"/>
                <w14:ligatures w14:val="none"/>
              </w:rPr>
            </w:pPr>
          </w:p>
        </w:tc>
        <w:tc>
          <w:tcPr>
            <w:tcW w:w="4838" w:type="dxa"/>
            <w:gridSpan w:val="2"/>
            <w:shd w:val="clear" w:color="auto" w:fill="auto"/>
            <w:noWrap/>
            <w:vAlign w:val="center"/>
            <w:hideMark/>
          </w:tcPr>
          <w:p w14:paraId="5B197358" w14:textId="77777777" w:rsidR="00DD401F" w:rsidRPr="00087E47" w:rsidRDefault="00DD401F" w:rsidP="00A1013A">
            <w:pPr>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High share of full-time journalists (</w:t>
            </w:r>
            <w:r w:rsidRPr="00087E47">
              <w:rPr>
                <w:rFonts w:ascii="Times New Roman" w:eastAsia="Times New Roman" w:hAnsi="Times New Roman" w:cs="Times New Roman"/>
                <w:i/>
                <w:iCs/>
                <w:color w:val="000000"/>
                <w:kern w:val="0"/>
                <w:sz w:val="16"/>
                <w:szCs w:val="16"/>
                <w:lang w:val="en-US" w:eastAsia="en-GB"/>
                <w14:ligatures w14:val="none"/>
              </w:rPr>
              <w:t>journfull</w:t>
            </w:r>
            <w:r w:rsidRPr="00087E47">
              <w:rPr>
                <w:rFonts w:ascii="Times New Roman" w:eastAsia="Times New Roman" w:hAnsi="Times New Roman" w:cs="Times New Roman"/>
                <w:color w:val="000000"/>
                <w:kern w:val="0"/>
                <w:sz w:val="16"/>
                <w:szCs w:val="16"/>
                <w:lang w:val="en-US" w:eastAsia="en-GB"/>
                <w14:ligatures w14:val="none"/>
              </w:rPr>
              <w:t xml:space="preserve">) </w:t>
            </w:r>
            <w:r w:rsidRPr="00087E47">
              <w:rPr>
                <w:rFonts w:ascii="Times New Roman" w:eastAsia="Times New Roman" w:hAnsi="Times New Roman" w:cs="Times New Roman"/>
                <w:color w:val="000000"/>
                <w:kern w:val="0"/>
                <w:sz w:val="12"/>
                <w:szCs w:val="12"/>
                <w:lang w:val="en-US" w:eastAsia="en-GB"/>
                <w14:ligatures w14:val="none"/>
              </w:rPr>
              <w:t>(%)</w:t>
            </w:r>
          </w:p>
        </w:tc>
        <w:tc>
          <w:tcPr>
            <w:tcW w:w="917" w:type="dxa"/>
            <w:shd w:val="clear" w:color="auto" w:fill="auto"/>
            <w:noWrap/>
            <w:vAlign w:val="center"/>
            <w:hideMark/>
          </w:tcPr>
          <w:p w14:paraId="7A6ACFE8"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0,770</w:t>
            </w:r>
          </w:p>
        </w:tc>
        <w:tc>
          <w:tcPr>
            <w:tcW w:w="883" w:type="dxa"/>
            <w:shd w:val="clear" w:color="auto" w:fill="auto"/>
            <w:noWrap/>
            <w:vAlign w:val="center"/>
            <w:hideMark/>
          </w:tcPr>
          <w:p w14:paraId="6EB6E86C"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0,745</w:t>
            </w:r>
          </w:p>
        </w:tc>
        <w:tc>
          <w:tcPr>
            <w:tcW w:w="900" w:type="dxa"/>
            <w:shd w:val="clear" w:color="auto" w:fill="auto"/>
            <w:noWrap/>
            <w:vAlign w:val="center"/>
            <w:hideMark/>
          </w:tcPr>
          <w:p w14:paraId="79FF5BB6"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0,840</w:t>
            </w:r>
          </w:p>
        </w:tc>
        <w:tc>
          <w:tcPr>
            <w:tcW w:w="900" w:type="dxa"/>
            <w:shd w:val="clear" w:color="auto" w:fill="auto"/>
            <w:noWrap/>
            <w:vAlign w:val="center"/>
            <w:hideMark/>
          </w:tcPr>
          <w:p w14:paraId="546E4549"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0,803</w:t>
            </w:r>
          </w:p>
        </w:tc>
        <w:tc>
          <w:tcPr>
            <w:tcW w:w="900" w:type="dxa"/>
            <w:shd w:val="clear" w:color="auto" w:fill="auto"/>
            <w:noWrap/>
            <w:vAlign w:val="center"/>
            <w:hideMark/>
          </w:tcPr>
          <w:p w14:paraId="2564D837"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0,922</w:t>
            </w:r>
          </w:p>
        </w:tc>
        <w:tc>
          <w:tcPr>
            <w:tcW w:w="900" w:type="dxa"/>
            <w:shd w:val="clear" w:color="auto" w:fill="auto"/>
            <w:noWrap/>
            <w:vAlign w:val="center"/>
            <w:hideMark/>
          </w:tcPr>
          <w:p w14:paraId="28C76F87"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0,856</w:t>
            </w:r>
          </w:p>
        </w:tc>
        <w:tc>
          <w:tcPr>
            <w:tcW w:w="900" w:type="dxa"/>
            <w:shd w:val="clear" w:color="auto" w:fill="auto"/>
            <w:noWrap/>
            <w:vAlign w:val="center"/>
            <w:hideMark/>
          </w:tcPr>
          <w:p w14:paraId="060E54B4"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0,711</w:t>
            </w:r>
          </w:p>
        </w:tc>
        <w:tc>
          <w:tcPr>
            <w:tcW w:w="900" w:type="dxa"/>
            <w:shd w:val="clear" w:color="auto" w:fill="auto"/>
            <w:noWrap/>
            <w:vAlign w:val="center"/>
            <w:hideMark/>
          </w:tcPr>
          <w:p w14:paraId="6ED43BE1"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0,934</w:t>
            </w:r>
          </w:p>
        </w:tc>
        <w:tc>
          <w:tcPr>
            <w:tcW w:w="900" w:type="dxa"/>
            <w:tcBorders>
              <w:right w:val="nil"/>
            </w:tcBorders>
            <w:shd w:val="clear" w:color="auto" w:fill="auto"/>
            <w:noWrap/>
            <w:vAlign w:val="center"/>
            <w:hideMark/>
          </w:tcPr>
          <w:p w14:paraId="5F0A134F"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0,781</w:t>
            </w:r>
          </w:p>
        </w:tc>
      </w:tr>
      <w:tr w:rsidR="00DD401F" w:rsidRPr="00087E47" w14:paraId="07E45BC7" w14:textId="77777777" w:rsidTr="00A1013A">
        <w:trPr>
          <w:trHeight w:val="482"/>
          <w:jc w:val="center"/>
        </w:trPr>
        <w:tc>
          <w:tcPr>
            <w:tcW w:w="1102" w:type="dxa"/>
            <w:vMerge/>
            <w:tcBorders>
              <w:left w:val="nil"/>
            </w:tcBorders>
            <w:shd w:val="clear" w:color="auto" w:fill="auto"/>
            <w:vAlign w:val="center"/>
            <w:hideMark/>
          </w:tcPr>
          <w:p w14:paraId="5A4E8D9D" w14:textId="77777777" w:rsidR="00DD401F" w:rsidRPr="00087E47" w:rsidRDefault="00DD401F" w:rsidP="00A1013A">
            <w:pPr>
              <w:rPr>
                <w:rFonts w:ascii="Times New Roman" w:eastAsia="Times New Roman" w:hAnsi="Times New Roman" w:cs="Times New Roman"/>
                <w:b/>
                <w:bCs/>
                <w:color w:val="000000"/>
                <w:kern w:val="0"/>
                <w:sz w:val="16"/>
                <w:szCs w:val="16"/>
                <w:lang w:val="en-US" w:eastAsia="en-GB"/>
                <w14:ligatures w14:val="none"/>
              </w:rPr>
            </w:pPr>
          </w:p>
        </w:tc>
        <w:tc>
          <w:tcPr>
            <w:tcW w:w="1990" w:type="dxa"/>
            <w:vMerge w:val="restart"/>
            <w:shd w:val="clear" w:color="auto" w:fill="auto"/>
            <w:noWrap/>
            <w:vAlign w:val="center"/>
            <w:hideMark/>
          </w:tcPr>
          <w:p w14:paraId="129B9B13" w14:textId="77777777" w:rsidR="00DD401F" w:rsidRPr="00087E47" w:rsidRDefault="00DD401F" w:rsidP="00A1013A">
            <w:pPr>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High share of journalists with university education (</w:t>
            </w:r>
            <w:r w:rsidRPr="00087E47">
              <w:rPr>
                <w:rFonts w:ascii="Times New Roman" w:eastAsia="Times New Roman" w:hAnsi="Times New Roman" w:cs="Times New Roman"/>
                <w:i/>
                <w:iCs/>
                <w:color w:val="000000"/>
                <w:kern w:val="0"/>
                <w:sz w:val="16"/>
                <w:szCs w:val="16"/>
                <w:lang w:val="en-US" w:eastAsia="en-GB"/>
                <w14:ligatures w14:val="none"/>
              </w:rPr>
              <w:t>journedu</w:t>
            </w:r>
            <w:r w:rsidRPr="00087E47">
              <w:rPr>
                <w:rFonts w:ascii="Times New Roman" w:eastAsia="Times New Roman" w:hAnsi="Times New Roman" w:cs="Times New Roman"/>
                <w:color w:val="000000"/>
                <w:kern w:val="0"/>
                <w:sz w:val="16"/>
                <w:szCs w:val="16"/>
                <w:lang w:val="en-US" w:eastAsia="en-GB"/>
                <w14:ligatures w14:val="none"/>
              </w:rPr>
              <w:t>)</w:t>
            </w:r>
          </w:p>
        </w:tc>
        <w:tc>
          <w:tcPr>
            <w:tcW w:w="2848" w:type="dxa"/>
            <w:shd w:val="clear" w:color="auto" w:fill="auto"/>
            <w:noWrap/>
            <w:vAlign w:val="center"/>
            <w:hideMark/>
          </w:tcPr>
          <w:p w14:paraId="7698F5FA" w14:textId="77777777" w:rsidR="00DD401F" w:rsidRPr="00087E47" w:rsidRDefault="00DD401F" w:rsidP="00A1013A">
            <w:pPr>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 xml:space="preserve">Share of journalists with university degree </w:t>
            </w:r>
            <w:r w:rsidRPr="00087E47">
              <w:rPr>
                <w:rFonts w:ascii="Times New Roman" w:eastAsia="Times New Roman" w:hAnsi="Times New Roman" w:cs="Times New Roman"/>
                <w:color w:val="000000"/>
                <w:kern w:val="0"/>
                <w:sz w:val="12"/>
                <w:szCs w:val="12"/>
                <w:lang w:val="en-US" w:eastAsia="en-GB"/>
                <w14:ligatures w14:val="none"/>
              </w:rPr>
              <w:t>(%)</w:t>
            </w:r>
          </w:p>
        </w:tc>
        <w:tc>
          <w:tcPr>
            <w:tcW w:w="917" w:type="dxa"/>
            <w:shd w:val="clear" w:color="auto" w:fill="auto"/>
            <w:noWrap/>
            <w:vAlign w:val="center"/>
            <w:hideMark/>
          </w:tcPr>
          <w:p w14:paraId="65215BFF"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0,593</w:t>
            </w:r>
          </w:p>
        </w:tc>
        <w:tc>
          <w:tcPr>
            <w:tcW w:w="883" w:type="dxa"/>
            <w:shd w:val="clear" w:color="auto" w:fill="auto"/>
            <w:noWrap/>
            <w:vAlign w:val="center"/>
            <w:hideMark/>
          </w:tcPr>
          <w:p w14:paraId="4BD3404B"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0,956</w:t>
            </w:r>
          </w:p>
        </w:tc>
        <w:tc>
          <w:tcPr>
            <w:tcW w:w="900" w:type="dxa"/>
            <w:shd w:val="clear" w:color="auto" w:fill="auto"/>
            <w:noWrap/>
            <w:vAlign w:val="center"/>
            <w:hideMark/>
          </w:tcPr>
          <w:p w14:paraId="0256645A"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0,966</w:t>
            </w:r>
          </w:p>
        </w:tc>
        <w:tc>
          <w:tcPr>
            <w:tcW w:w="900" w:type="dxa"/>
            <w:shd w:val="clear" w:color="auto" w:fill="auto"/>
            <w:noWrap/>
            <w:vAlign w:val="center"/>
            <w:hideMark/>
          </w:tcPr>
          <w:p w14:paraId="475481C6"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0,692</w:t>
            </w:r>
          </w:p>
        </w:tc>
        <w:tc>
          <w:tcPr>
            <w:tcW w:w="900" w:type="dxa"/>
            <w:shd w:val="clear" w:color="auto" w:fill="auto"/>
            <w:noWrap/>
            <w:vAlign w:val="center"/>
            <w:hideMark/>
          </w:tcPr>
          <w:p w14:paraId="100361CD"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0,990</w:t>
            </w:r>
          </w:p>
        </w:tc>
        <w:tc>
          <w:tcPr>
            <w:tcW w:w="900" w:type="dxa"/>
            <w:shd w:val="clear" w:color="auto" w:fill="auto"/>
            <w:noWrap/>
            <w:vAlign w:val="center"/>
            <w:hideMark/>
          </w:tcPr>
          <w:p w14:paraId="6CCBA9EC"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0,670</w:t>
            </w:r>
          </w:p>
        </w:tc>
        <w:tc>
          <w:tcPr>
            <w:tcW w:w="900" w:type="dxa"/>
            <w:shd w:val="clear" w:color="auto" w:fill="auto"/>
            <w:noWrap/>
            <w:vAlign w:val="center"/>
            <w:hideMark/>
          </w:tcPr>
          <w:p w14:paraId="5C42A244"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0,880</w:t>
            </w:r>
          </w:p>
        </w:tc>
        <w:tc>
          <w:tcPr>
            <w:tcW w:w="900" w:type="dxa"/>
            <w:shd w:val="clear" w:color="auto" w:fill="auto"/>
            <w:noWrap/>
            <w:vAlign w:val="center"/>
            <w:hideMark/>
          </w:tcPr>
          <w:p w14:paraId="0357FB53"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0,814</w:t>
            </w:r>
          </w:p>
        </w:tc>
        <w:tc>
          <w:tcPr>
            <w:tcW w:w="900" w:type="dxa"/>
            <w:tcBorders>
              <w:right w:val="nil"/>
            </w:tcBorders>
            <w:shd w:val="clear" w:color="auto" w:fill="auto"/>
            <w:noWrap/>
            <w:vAlign w:val="center"/>
            <w:hideMark/>
          </w:tcPr>
          <w:p w14:paraId="615152DA"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0,746</w:t>
            </w:r>
          </w:p>
        </w:tc>
      </w:tr>
      <w:tr w:rsidR="00DD401F" w:rsidRPr="00087E47" w14:paraId="689DA19A" w14:textId="77777777" w:rsidTr="00A1013A">
        <w:trPr>
          <w:trHeight w:val="482"/>
          <w:jc w:val="center"/>
        </w:trPr>
        <w:tc>
          <w:tcPr>
            <w:tcW w:w="1102" w:type="dxa"/>
            <w:vMerge/>
            <w:tcBorders>
              <w:left w:val="nil"/>
            </w:tcBorders>
            <w:shd w:val="clear" w:color="auto" w:fill="auto"/>
            <w:vAlign w:val="center"/>
            <w:hideMark/>
          </w:tcPr>
          <w:p w14:paraId="5EA187F4" w14:textId="77777777" w:rsidR="00DD401F" w:rsidRPr="00087E47" w:rsidRDefault="00DD401F" w:rsidP="00A1013A">
            <w:pPr>
              <w:rPr>
                <w:rFonts w:ascii="Times New Roman" w:eastAsia="Times New Roman" w:hAnsi="Times New Roman" w:cs="Times New Roman"/>
                <w:b/>
                <w:bCs/>
                <w:color w:val="000000"/>
                <w:kern w:val="0"/>
                <w:sz w:val="16"/>
                <w:szCs w:val="16"/>
                <w:lang w:val="en-US" w:eastAsia="en-GB"/>
                <w14:ligatures w14:val="none"/>
              </w:rPr>
            </w:pPr>
          </w:p>
        </w:tc>
        <w:tc>
          <w:tcPr>
            <w:tcW w:w="1990" w:type="dxa"/>
            <w:vMerge/>
            <w:vAlign w:val="center"/>
            <w:hideMark/>
          </w:tcPr>
          <w:p w14:paraId="75E9915A" w14:textId="77777777" w:rsidR="00DD401F" w:rsidRPr="00087E47" w:rsidRDefault="00DD401F" w:rsidP="00A1013A">
            <w:pPr>
              <w:rPr>
                <w:rFonts w:ascii="Times New Roman" w:eastAsia="Times New Roman" w:hAnsi="Times New Roman" w:cs="Times New Roman"/>
                <w:color w:val="000000"/>
                <w:kern w:val="0"/>
                <w:sz w:val="16"/>
                <w:szCs w:val="16"/>
                <w:lang w:val="en-US" w:eastAsia="en-GB"/>
                <w14:ligatures w14:val="none"/>
              </w:rPr>
            </w:pPr>
          </w:p>
        </w:tc>
        <w:tc>
          <w:tcPr>
            <w:tcW w:w="2848" w:type="dxa"/>
            <w:shd w:val="clear" w:color="auto" w:fill="auto"/>
            <w:noWrap/>
            <w:vAlign w:val="center"/>
            <w:hideMark/>
          </w:tcPr>
          <w:p w14:paraId="1C7A1140" w14:textId="77777777" w:rsidR="00DD401F" w:rsidRPr="00087E47" w:rsidRDefault="00DD401F" w:rsidP="00A1013A">
            <w:pPr>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 xml:space="preserve">Share of journalists with journalism university degree </w:t>
            </w:r>
            <w:r w:rsidRPr="00087E47">
              <w:rPr>
                <w:rFonts w:ascii="Times New Roman" w:eastAsia="Times New Roman" w:hAnsi="Times New Roman" w:cs="Times New Roman"/>
                <w:color w:val="000000"/>
                <w:kern w:val="0"/>
                <w:sz w:val="12"/>
                <w:szCs w:val="12"/>
                <w:lang w:val="en-US" w:eastAsia="en-GB"/>
                <w14:ligatures w14:val="none"/>
              </w:rPr>
              <w:t>(%)</w:t>
            </w:r>
          </w:p>
        </w:tc>
        <w:tc>
          <w:tcPr>
            <w:tcW w:w="917" w:type="dxa"/>
            <w:shd w:val="clear" w:color="auto" w:fill="auto"/>
            <w:noWrap/>
            <w:vAlign w:val="center"/>
            <w:hideMark/>
          </w:tcPr>
          <w:p w14:paraId="11F478C7"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0,183</w:t>
            </w:r>
          </w:p>
        </w:tc>
        <w:tc>
          <w:tcPr>
            <w:tcW w:w="883" w:type="dxa"/>
            <w:shd w:val="clear" w:color="auto" w:fill="auto"/>
            <w:noWrap/>
            <w:vAlign w:val="center"/>
            <w:hideMark/>
          </w:tcPr>
          <w:p w14:paraId="6ACA2A6E"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0,465</w:t>
            </w:r>
          </w:p>
        </w:tc>
        <w:tc>
          <w:tcPr>
            <w:tcW w:w="900" w:type="dxa"/>
            <w:shd w:val="clear" w:color="auto" w:fill="auto"/>
            <w:noWrap/>
            <w:vAlign w:val="center"/>
            <w:hideMark/>
          </w:tcPr>
          <w:p w14:paraId="68CAAA61"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0,388</w:t>
            </w:r>
          </w:p>
        </w:tc>
        <w:tc>
          <w:tcPr>
            <w:tcW w:w="900" w:type="dxa"/>
            <w:shd w:val="clear" w:color="auto" w:fill="auto"/>
            <w:noWrap/>
            <w:vAlign w:val="center"/>
            <w:hideMark/>
          </w:tcPr>
          <w:p w14:paraId="41F74526"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0,232</w:t>
            </w:r>
          </w:p>
        </w:tc>
        <w:tc>
          <w:tcPr>
            <w:tcW w:w="900" w:type="dxa"/>
            <w:shd w:val="clear" w:color="auto" w:fill="auto"/>
            <w:noWrap/>
            <w:vAlign w:val="center"/>
            <w:hideMark/>
          </w:tcPr>
          <w:p w14:paraId="46248A96"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0,583</w:t>
            </w:r>
          </w:p>
        </w:tc>
        <w:tc>
          <w:tcPr>
            <w:tcW w:w="900" w:type="dxa"/>
            <w:shd w:val="clear" w:color="auto" w:fill="auto"/>
            <w:noWrap/>
            <w:vAlign w:val="center"/>
            <w:hideMark/>
          </w:tcPr>
          <w:p w14:paraId="02E576C9"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0,278</w:t>
            </w:r>
          </w:p>
        </w:tc>
        <w:tc>
          <w:tcPr>
            <w:tcW w:w="900" w:type="dxa"/>
            <w:shd w:val="clear" w:color="auto" w:fill="auto"/>
            <w:noWrap/>
            <w:vAlign w:val="center"/>
            <w:hideMark/>
          </w:tcPr>
          <w:p w14:paraId="380AABC7"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0,696</w:t>
            </w:r>
          </w:p>
        </w:tc>
        <w:tc>
          <w:tcPr>
            <w:tcW w:w="900" w:type="dxa"/>
            <w:shd w:val="clear" w:color="auto" w:fill="auto"/>
            <w:noWrap/>
            <w:vAlign w:val="center"/>
            <w:hideMark/>
          </w:tcPr>
          <w:p w14:paraId="0C6CB1F6"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0,405</w:t>
            </w:r>
          </w:p>
        </w:tc>
        <w:tc>
          <w:tcPr>
            <w:tcW w:w="900" w:type="dxa"/>
            <w:tcBorders>
              <w:right w:val="nil"/>
            </w:tcBorders>
            <w:shd w:val="clear" w:color="auto" w:fill="auto"/>
            <w:noWrap/>
            <w:vAlign w:val="center"/>
            <w:hideMark/>
          </w:tcPr>
          <w:p w14:paraId="40F3EB7B"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0,393</w:t>
            </w:r>
          </w:p>
        </w:tc>
      </w:tr>
      <w:tr w:rsidR="00DD401F" w:rsidRPr="00087E47" w14:paraId="0BF45868" w14:textId="77777777" w:rsidTr="00A1013A">
        <w:trPr>
          <w:trHeight w:hRule="exact" w:val="369"/>
          <w:jc w:val="center"/>
        </w:trPr>
        <w:tc>
          <w:tcPr>
            <w:tcW w:w="1102" w:type="dxa"/>
            <w:vMerge/>
            <w:tcBorders>
              <w:left w:val="nil"/>
            </w:tcBorders>
            <w:shd w:val="clear" w:color="auto" w:fill="auto"/>
            <w:vAlign w:val="center"/>
            <w:hideMark/>
          </w:tcPr>
          <w:p w14:paraId="024D7B93" w14:textId="77777777" w:rsidR="00DD401F" w:rsidRPr="00087E47" w:rsidRDefault="00DD401F" w:rsidP="00A1013A">
            <w:pPr>
              <w:rPr>
                <w:rFonts w:ascii="Times New Roman" w:eastAsia="Times New Roman" w:hAnsi="Times New Roman" w:cs="Times New Roman"/>
                <w:b/>
                <w:bCs/>
                <w:color w:val="000000"/>
                <w:kern w:val="0"/>
                <w:sz w:val="16"/>
                <w:szCs w:val="16"/>
                <w:lang w:val="en-US" w:eastAsia="en-GB"/>
                <w14:ligatures w14:val="none"/>
              </w:rPr>
            </w:pPr>
          </w:p>
        </w:tc>
        <w:tc>
          <w:tcPr>
            <w:tcW w:w="4838" w:type="dxa"/>
            <w:gridSpan w:val="2"/>
            <w:shd w:val="clear" w:color="auto" w:fill="auto"/>
            <w:noWrap/>
            <w:vAlign w:val="center"/>
            <w:hideMark/>
          </w:tcPr>
          <w:p w14:paraId="718A55B8" w14:textId="77777777" w:rsidR="00DD401F" w:rsidRPr="00087E47" w:rsidRDefault="00DD401F" w:rsidP="00A1013A">
            <w:pPr>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High journalistic skills (</w:t>
            </w:r>
            <w:r w:rsidRPr="00087E47">
              <w:rPr>
                <w:rFonts w:ascii="Times New Roman" w:eastAsia="Times New Roman" w:hAnsi="Times New Roman" w:cs="Times New Roman"/>
                <w:i/>
                <w:iCs/>
                <w:color w:val="000000"/>
                <w:kern w:val="0"/>
                <w:sz w:val="16"/>
                <w:szCs w:val="16"/>
                <w:lang w:val="en-US" w:eastAsia="en-GB"/>
                <w14:ligatures w14:val="none"/>
              </w:rPr>
              <w:t>journskill</w:t>
            </w:r>
            <w:r w:rsidRPr="00087E47">
              <w:rPr>
                <w:rFonts w:ascii="Times New Roman" w:eastAsia="Times New Roman" w:hAnsi="Times New Roman" w:cs="Times New Roman"/>
                <w:color w:val="000000"/>
                <w:kern w:val="0"/>
                <w:sz w:val="16"/>
                <w:szCs w:val="16"/>
                <w:lang w:val="en-US" w:eastAsia="en-GB"/>
                <w14:ligatures w14:val="none"/>
              </w:rPr>
              <w:t xml:space="preserve">) </w:t>
            </w:r>
            <w:r w:rsidRPr="00087E47">
              <w:rPr>
                <w:rFonts w:ascii="Times New Roman" w:eastAsia="Times New Roman" w:hAnsi="Times New Roman" w:cs="Times New Roman"/>
                <w:color w:val="000000"/>
                <w:kern w:val="0"/>
                <w:sz w:val="12"/>
                <w:szCs w:val="12"/>
                <w:lang w:val="en-US" w:eastAsia="en-GB"/>
                <w14:ligatures w14:val="none"/>
              </w:rPr>
              <w:t>(x̄)</w:t>
            </w:r>
          </w:p>
        </w:tc>
        <w:tc>
          <w:tcPr>
            <w:tcW w:w="917" w:type="dxa"/>
            <w:shd w:val="clear" w:color="auto" w:fill="auto"/>
            <w:noWrap/>
            <w:vAlign w:val="center"/>
            <w:hideMark/>
          </w:tcPr>
          <w:p w14:paraId="63077133"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0,614</w:t>
            </w:r>
          </w:p>
        </w:tc>
        <w:tc>
          <w:tcPr>
            <w:tcW w:w="883" w:type="dxa"/>
            <w:shd w:val="clear" w:color="auto" w:fill="auto"/>
            <w:noWrap/>
            <w:vAlign w:val="center"/>
            <w:hideMark/>
          </w:tcPr>
          <w:p w14:paraId="2F8E9DF3"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0,715</w:t>
            </w:r>
          </w:p>
        </w:tc>
        <w:tc>
          <w:tcPr>
            <w:tcW w:w="900" w:type="dxa"/>
            <w:shd w:val="clear" w:color="auto" w:fill="auto"/>
            <w:noWrap/>
            <w:vAlign w:val="center"/>
            <w:hideMark/>
          </w:tcPr>
          <w:p w14:paraId="0D4E46C0"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0,380</w:t>
            </w:r>
          </w:p>
        </w:tc>
        <w:tc>
          <w:tcPr>
            <w:tcW w:w="900" w:type="dxa"/>
            <w:shd w:val="clear" w:color="auto" w:fill="auto"/>
            <w:noWrap/>
            <w:vAlign w:val="center"/>
            <w:hideMark/>
          </w:tcPr>
          <w:p w14:paraId="0EFCF491"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0,379</w:t>
            </w:r>
          </w:p>
        </w:tc>
        <w:tc>
          <w:tcPr>
            <w:tcW w:w="900" w:type="dxa"/>
            <w:shd w:val="clear" w:color="auto" w:fill="auto"/>
            <w:noWrap/>
            <w:vAlign w:val="center"/>
            <w:hideMark/>
          </w:tcPr>
          <w:p w14:paraId="193F16BA"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0,500</w:t>
            </w:r>
          </w:p>
        </w:tc>
        <w:tc>
          <w:tcPr>
            <w:tcW w:w="900" w:type="dxa"/>
            <w:shd w:val="clear" w:color="auto" w:fill="auto"/>
            <w:noWrap/>
            <w:vAlign w:val="center"/>
            <w:hideMark/>
          </w:tcPr>
          <w:p w14:paraId="24578BF4"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0,571</w:t>
            </w:r>
          </w:p>
        </w:tc>
        <w:tc>
          <w:tcPr>
            <w:tcW w:w="900" w:type="dxa"/>
            <w:shd w:val="clear" w:color="auto" w:fill="auto"/>
            <w:noWrap/>
            <w:vAlign w:val="center"/>
            <w:hideMark/>
          </w:tcPr>
          <w:p w14:paraId="4DA0D3D3"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0,800</w:t>
            </w:r>
          </w:p>
        </w:tc>
        <w:tc>
          <w:tcPr>
            <w:tcW w:w="900" w:type="dxa"/>
            <w:shd w:val="clear" w:color="auto" w:fill="auto"/>
            <w:noWrap/>
            <w:vAlign w:val="center"/>
            <w:hideMark/>
          </w:tcPr>
          <w:p w14:paraId="2DEB2ABB"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0,692</w:t>
            </w:r>
          </w:p>
        </w:tc>
        <w:tc>
          <w:tcPr>
            <w:tcW w:w="900" w:type="dxa"/>
            <w:tcBorders>
              <w:right w:val="nil"/>
            </w:tcBorders>
            <w:shd w:val="clear" w:color="auto" w:fill="auto"/>
            <w:noWrap/>
            <w:vAlign w:val="center"/>
            <w:hideMark/>
          </w:tcPr>
          <w:p w14:paraId="31D3230C"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0,900</w:t>
            </w:r>
          </w:p>
        </w:tc>
      </w:tr>
      <w:tr w:rsidR="00DD401F" w:rsidRPr="00087E47" w14:paraId="2DB22539" w14:textId="77777777" w:rsidTr="00A1013A">
        <w:trPr>
          <w:trHeight w:hRule="exact" w:val="369"/>
          <w:jc w:val="center"/>
        </w:trPr>
        <w:tc>
          <w:tcPr>
            <w:tcW w:w="1102" w:type="dxa"/>
            <w:vMerge/>
            <w:tcBorders>
              <w:left w:val="nil"/>
            </w:tcBorders>
            <w:vAlign w:val="center"/>
          </w:tcPr>
          <w:p w14:paraId="37F0477A" w14:textId="77777777" w:rsidR="00DD401F" w:rsidRPr="00087E47" w:rsidRDefault="00DD401F" w:rsidP="00A1013A">
            <w:pPr>
              <w:rPr>
                <w:rFonts w:ascii="Times New Roman" w:eastAsia="Times New Roman" w:hAnsi="Times New Roman" w:cs="Times New Roman"/>
                <w:b/>
                <w:bCs/>
                <w:color w:val="000000"/>
                <w:kern w:val="0"/>
                <w:sz w:val="16"/>
                <w:szCs w:val="16"/>
                <w:lang w:val="en-US" w:eastAsia="en-GB"/>
                <w14:ligatures w14:val="none"/>
              </w:rPr>
            </w:pPr>
          </w:p>
        </w:tc>
        <w:tc>
          <w:tcPr>
            <w:tcW w:w="4838" w:type="dxa"/>
            <w:gridSpan w:val="2"/>
            <w:shd w:val="clear" w:color="auto" w:fill="auto"/>
            <w:noWrap/>
            <w:vAlign w:val="center"/>
          </w:tcPr>
          <w:p w14:paraId="17F2E7EB" w14:textId="77777777" w:rsidR="00DD401F" w:rsidRPr="00087E47" w:rsidRDefault="00DD401F" w:rsidP="00A1013A">
            <w:pPr>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Strong monitorial role of journalists (</w:t>
            </w:r>
            <w:r w:rsidRPr="00087E47">
              <w:rPr>
                <w:rFonts w:ascii="Times New Roman" w:eastAsia="Times New Roman" w:hAnsi="Times New Roman" w:cs="Times New Roman"/>
                <w:i/>
                <w:iCs/>
                <w:color w:val="000000"/>
                <w:kern w:val="0"/>
                <w:sz w:val="16"/>
                <w:szCs w:val="16"/>
                <w:lang w:val="en-US" w:eastAsia="en-GB"/>
                <w14:ligatures w14:val="none"/>
              </w:rPr>
              <w:t>journmonit</w:t>
            </w:r>
            <w:r w:rsidRPr="00087E47">
              <w:rPr>
                <w:rFonts w:ascii="Times New Roman" w:eastAsia="Times New Roman" w:hAnsi="Times New Roman" w:cs="Times New Roman"/>
                <w:color w:val="000000"/>
                <w:kern w:val="0"/>
                <w:sz w:val="16"/>
                <w:szCs w:val="16"/>
                <w:lang w:val="en-US" w:eastAsia="en-GB"/>
                <w14:ligatures w14:val="none"/>
              </w:rPr>
              <w:t xml:space="preserve">) </w:t>
            </w:r>
            <w:r w:rsidRPr="00087E47">
              <w:rPr>
                <w:rFonts w:ascii="Times New Roman" w:eastAsia="Times New Roman" w:hAnsi="Times New Roman" w:cs="Times New Roman"/>
                <w:color w:val="000000"/>
                <w:kern w:val="0"/>
                <w:sz w:val="12"/>
                <w:szCs w:val="12"/>
                <w:lang w:val="en-US" w:eastAsia="en-GB"/>
                <w14:ligatures w14:val="none"/>
              </w:rPr>
              <w:t>(x̄)</w:t>
            </w:r>
          </w:p>
        </w:tc>
        <w:tc>
          <w:tcPr>
            <w:tcW w:w="917" w:type="dxa"/>
            <w:shd w:val="clear" w:color="auto" w:fill="auto"/>
            <w:noWrap/>
            <w:vAlign w:val="center"/>
          </w:tcPr>
          <w:p w14:paraId="5CB7D89E"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3,300</w:t>
            </w:r>
          </w:p>
        </w:tc>
        <w:tc>
          <w:tcPr>
            <w:tcW w:w="883" w:type="dxa"/>
            <w:shd w:val="clear" w:color="auto" w:fill="auto"/>
            <w:noWrap/>
            <w:vAlign w:val="center"/>
          </w:tcPr>
          <w:p w14:paraId="13FE12B9"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3,145</w:t>
            </w:r>
          </w:p>
        </w:tc>
        <w:tc>
          <w:tcPr>
            <w:tcW w:w="900" w:type="dxa"/>
            <w:shd w:val="clear" w:color="auto" w:fill="auto"/>
            <w:noWrap/>
            <w:vAlign w:val="center"/>
          </w:tcPr>
          <w:p w14:paraId="1520F736"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3,465</w:t>
            </w:r>
          </w:p>
        </w:tc>
        <w:tc>
          <w:tcPr>
            <w:tcW w:w="900" w:type="dxa"/>
            <w:shd w:val="clear" w:color="auto" w:fill="auto"/>
            <w:noWrap/>
            <w:vAlign w:val="center"/>
          </w:tcPr>
          <w:p w14:paraId="2CB88858"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4,320</w:t>
            </w:r>
          </w:p>
        </w:tc>
        <w:tc>
          <w:tcPr>
            <w:tcW w:w="900" w:type="dxa"/>
            <w:shd w:val="clear" w:color="auto" w:fill="auto"/>
            <w:noWrap/>
            <w:vAlign w:val="center"/>
          </w:tcPr>
          <w:p w14:paraId="3E535483"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3,225</w:t>
            </w:r>
          </w:p>
        </w:tc>
        <w:tc>
          <w:tcPr>
            <w:tcW w:w="900" w:type="dxa"/>
            <w:shd w:val="clear" w:color="auto" w:fill="auto"/>
            <w:noWrap/>
            <w:vAlign w:val="center"/>
          </w:tcPr>
          <w:p w14:paraId="1DDDF671"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3,018</w:t>
            </w:r>
          </w:p>
        </w:tc>
        <w:tc>
          <w:tcPr>
            <w:tcW w:w="900" w:type="dxa"/>
            <w:shd w:val="clear" w:color="auto" w:fill="auto"/>
            <w:noWrap/>
            <w:vAlign w:val="center"/>
          </w:tcPr>
          <w:p w14:paraId="67440026"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3,893</w:t>
            </w:r>
          </w:p>
        </w:tc>
        <w:tc>
          <w:tcPr>
            <w:tcW w:w="900" w:type="dxa"/>
            <w:shd w:val="clear" w:color="auto" w:fill="auto"/>
            <w:noWrap/>
            <w:vAlign w:val="center"/>
          </w:tcPr>
          <w:p w14:paraId="36C6AD5D"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3,255</w:t>
            </w:r>
          </w:p>
        </w:tc>
        <w:tc>
          <w:tcPr>
            <w:tcW w:w="900" w:type="dxa"/>
            <w:tcBorders>
              <w:right w:val="nil"/>
            </w:tcBorders>
            <w:shd w:val="clear" w:color="auto" w:fill="auto"/>
            <w:noWrap/>
            <w:vAlign w:val="center"/>
          </w:tcPr>
          <w:p w14:paraId="7EF5906A"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3,365</w:t>
            </w:r>
          </w:p>
        </w:tc>
      </w:tr>
    </w:tbl>
    <w:p w14:paraId="264AD925" w14:textId="77777777" w:rsidR="00DD401F" w:rsidRPr="00087E47" w:rsidRDefault="00DD401F" w:rsidP="00DD401F">
      <w:pPr>
        <w:spacing w:line="276" w:lineRule="auto"/>
        <w:jc w:val="both"/>
        <w:rPr>
          <w:rFonts w:ascii="Times New Roman" w:hAnsi="Times New Roman" w:cs="Times New Roman"/>
          <w:sz w:val="20"/>
          <w:szCs w:val="20"/>
          <w:lang w:val="en-US"/>
        </w:rPr>
      </w:pPr>
    </w:p>
    <w:tbl>
      <w:tblPr>
        <w:tblW w:w="14040" w:type="dxa"/>
        <w:jc w:val="center"/>
        <w:tblBorders>
          <w:top w:val="single" w:sz="2" w:space="0" w:color="auto"/>
          <w:left w:val="single" w:sz="2" w:space="0" w:color="auto"/>
          <w:bottom w:val="single" w:sz="2" w:space="0" w:color="auto"/>
          <w:right w:val="single" w:sz="2" w:space="0" w:color="auto"/>
          <w:insideH w:val="single" w:sz="2" w:space="0" w:color="auto"/>
        </w:tblBorders>
        <w:tblLook w:val="04A0" w:firstRow="1" w:lastRow="0" w:firstColumn="1" w:lastColumn="0" w:noHBand="0" w:noVBand="1"/>
      </w:tblPr>
      <w:tblGrid>
        <w:gridCol w:w="1104"/>
        <w:gridCol w:w="1988"/>
        <w:gridCol w:w="2848"/>
        <w:gridCol w:w="924"/>
        <w:gridCol w:w="876"/>
        <w:gridCol w:w="900"/>
        <w:gridCol w:w="900"/>
        <w:gridCol w:w="900"/>
        <w:gridCol w:w="900"/>
        <w:gridCol w:w="900"/>
        <w:gridCol w:w="900"/>
        <w:gridCol w:w="900"/>
      </w:tblGrid>
      <w:tr w:rsidR="00DD401F" w:rsidRPr="00087E47" w14:paraId="15AF93D1" w14:textId="77777777" w:rsidTr="00A1013A">
        <w:trPr>
          <w:trHeight w:hRule="exact" w:val="369"/>
          <w:jc w:val="center"/>
        </w:trPr>
        <w:tc>
          <w:tcPr>
            <w:tcW w:w="5940" w:type="dxa"/>
            <w:gridSpan w:val="3"/>
            <w:tcBorders>
              <w:top w:val="nil"/>
              <w:left w:val="nil"/>
              <w:bottom w:val="nil"/>
            </w:tcBorders>
            <w:shd w:val="clear" w:color="auto" w:fill="auto"/>
            <w:noWrap/>
            <w:vAlign w:val="center"/>
            <w:hideMark/>
          </w:tcPr>
          <w:p w14:paraId="20792753" w14:textId="77777777" w:rsidR="00DD401F" w:rsidRPr="00087E47" w:rsidRDefault="00DD401F" w:rsidP="00A1013A">
            <w:pPr>
              <w:rPr>
                <w:rFonts w:ascii="Times New Roman" w:eastAsia="Times New Roman" w:hAnsi="Times New Roman" w:cs="Times New Roman"/>
                <w:kern w:val="0"/>
                <w:sz w:val="16"/>
                <w:szCs w:val="16"/>
                <w:lang w:val="en-US" w:eastAsia="en-GB"/>
                <w14:ligatures w14:val="none"/>
              </w:rPr>
            </w:pPr>
          </w:p>
        </w:tc>
        <w:tc>
          <w:tcPr>
            <w:tcW w:w="924" w:type="dxa"/>
            <w:tcBorders>
              <w:top w:val="nil"/>
            </w:tcBorders>
            <w:shd w:val="clear" w:color="auto" w:fill="auto"/>
            <w:noWrap/>
            <w:vAlign w:val="center"/>
            <w:hideMark/>
          </w:tcPr>
          <w:p w14:paraId="62E66E8C" w14:textId="77777777" w:rsidR="00DD401F" w:rsidRPr="00087E47" w:rsidRDefault="00DD401F" w:rsidP="00A1013A">
            <w:pPr>
              <w:jc w:val="right"/>
              <w:rPr>
                <w:rFonts w:ascii="Times New Roman" w:eastAsia="Times New Roman" w:hAnsi="Times New Roman" w:cs="Times New Roman"/>
                <w:b/>
                <w:bCs/>
                <w:color w:val="000000"/>
                <w:kern w:val="0"/>
                <w:sz w:val="16"/>
                <w:szCs w:val="16"/>
                <w:lang w:val="en-US" w:eastAsia="en-GB"/>
                <w14:ligatures w14:val="none"/>
              </w:rPr>
            </w:pPr>
            <w:r w:rsidRPr="00087E47">
              <w:rPr>
                <w:rFonts w:ascii="Times New Roman" w:eastAsia="Times New Roman" w:hAnsi="Times New Roman" w:cs="Times New Roman"/>
                <w:b/>
                <w:bCs/>
                <w:color w:val="000000"/>
                <w:kern w:val="0"/>
                <w:sz w:val="16"/>
                <w:szCs w:val="16"/>
                <w:lang w:val="en-US" w:eastAsia="en-GB"/>
                <w14:ligatures w14:val="none"/>
              </w:rPr>
              <w:t>France</w:t>
            </w:r>
          </w:p>
        </w:tc>
        <w:tc>
          <w:tcPr>
            <w:tcW w:w="876" w:type="dxa"/>
            <w:tcBorders>
              <w:top w:val="nil"/>
            </w:tcBorders>
            <w:shd w:val="clear" w:color="auto" w:fill="auto"/>
            <w:noWrap/>
            <w:vAlign w:val="center"/>
            <w:hideMark/>
          </w:tcPr>
          <w:p w14:paraId="3D2BD111" w14:textId="77777777" w:rsidR="00DD401F" w:rsidRPr="00087E47" w:rsidRDefault="00DD401F" w:rsidP="00A1013A">
            <w:pPr>
              <w:jc w:val="right"/>
              <w:rPr>
                <w:rFonts w:ascii="Times New Roman" w:eastAsia="Times New Roman" w:hAnsi="Times New Roman" w:cs="Times New Roman"/>
                <w:b/>
                <w:bCs/>
                <w:color w:val="000000"/>
                <w:kern w:val="0"/>
                <w:sz w:val="16"/>
                <w:szCs w:val="16"/>
                <w:lang w:val="en-US" w:eastAsia="en-GB"/>
                <w14:ligatures w14:val="none"/>
              </w:rPr>
            </w:pPr>
            <w:r w:rsidRPr="00087E47">
              <w:rPr>
                <w:rFonts w:ascii="Times New Roman" w:eastAsia="Times New Roman" w:hAnsi="Times New Roman" w:cs="Times New Roman"/>
                <w:b/>
                <w:bCs/>
                <w:color w:val="000000"/>
                <w:kern w:val="0"/>
                <w:sz w:val="16"/>
                <w:szCs w:val="16"/>
                <w:lang w:val="en-US" w:eastAsia="en-GB"/>
                <w14:ligatures w14:val="none"/>
              </w:rPr>
              <w:t>Germany</w:t>
            </w:r>
          </w:p>
        </w:tc>
        <w:tc>
          <w:tcPr>
            <w:tcW w:w="900" w:type="dxa"/>
            <w:tcBorders>
              <w:top w:val="nil"/>
            </w:tcBorders>
            <w:shd w:val="clear" w:color="auto" w:fill="auto"/>
            <w:noWrap/>
            <w:vAlign w:val="center"/>
            <w:hideMark/>
          </w:tcPr>
          <w:p w14:paraId="55005BB5" w14:textId="77777777" w:rsidR="00DD401F" w:rsidRPr="00087E47" w:rsidRDefault="00DD401F" w:rsidP="00A1013A">
            <w:pPr>
              <w:jc w:val="right"/>
              <w:rPr>
                <w:rFonts w:ascii="Times New Roman" w:eastAsia="Times New Roman" w:hAnsi="Times New Roman" w:cs="Times New Roman"/>
                <w:b/>
                <w:bCs/>
                <w:color w:val="000000"/>
                <w:kern w:val="0"/>
                <w:sz w:val="16"/>
                <w:szCs w:val="16"/>
                <w:lang w:val="en-US" w:eastAsia="en-GB"/>
                <w14:ligatures w14:val="none"/>
              </w:rPr>
            </w:pPr>
            <w:r w:rsidRPr="00087E47">
              <w:rPr>
                <w:rFonts w:ascii="Times New Roman" w:eastAsia="Times New Roman" w:hAnsi="Times New Roman" w:cs="Times New Roman"/>
                <w:b/>
                <w:bCs/>
                <w:color w:val="000000"/>
                <w:kern w:val="0"/>
                <w:sz w:val="16"/>
                <w:szCs w:val="16"/>
                <w:lang w:val="en-US" w:eastAsia="en-GB"/>
                <w14:ligatures w14:val="none"/>
              </w:rPr>
              <w:t>Greece</w:t>
            </w:r>
          </w:p>
        </w:tc>
        <w:tc>
          <w:tcPr>
            <w:tcW w:w="900" w:type="dxa"/>
            <w:tcBorders>
              <w:top w:val="nil"/>
            </w:tcBorders>
            <w:shd w:val="clear" w:color="auto" w:fill="auto"/>
            <w:noWrap/>
            <w:vAlign w:val="center"/>
            <w:hideMark/>
          </w:tcPr>
          <w:p w14:paraId="09CB0320" w14:textId="77777777" w:rsidR="00DD401F" w:rsidRPr="00087E47" w:rsidRDefault="00DD401F" w:rsidP="00A1013A">
            <w:pPr>
              <w:jc w:val="right"/>
              <w:rPr>
                <w:rFonts w:ascii="Times New Roman" w:eastAsia="Times New Roman" w:hAnsi="Times New Roman" w:cs="Times New Roman"/>
                <w:b/>
                <w:bCs/>
                <w:color w:val="000000"/>
                <w:kern w:val="0"/>
                <w:sz w:val="16"/>
                <w:szCs w:val="16"/>
                <w:lang w:val="en-US" w:eastAsia="en-GB"/>
                <w14:ligatures w14:val="none"/>
              </w:rPr>
            </w:pPr>
            <w:r w:rsidRPr="00087E47">
              <w:rPr>
                <w:rFonts w:ascii="Times New Roman" w:eastAsia="Times New Roman" w:hAnsi="Times New Roman" w:cs="Times New Roman"/>
                <w:b/>
                <w:bCs/>
                <w:color w:val="000000"/>
                <w:kern w:val="0"/>
                <w:sz w:val="16"/>
                <w:szCs w:val="16"/>
                <w:lang w:val="en-US" w:eastAsia="en-GB"/>
                <w14:ligatures w14:val="none"/>
              </w:rPr>
              <w:t>Hungary</w:t>
            </w:r>
          </w:p>
        </w:tc>
        <w:tc>
          <w:tcPr>
            <w:tcW w:w="900" w:type="dxa"/>
            <w:tcBorders>
              <w:top w:val="nil"/>
            </w:tcBorders>
            <w:shd w:val="clear" w:color="auto" w:fill="auto"/>
            <w:noWrap/>
            <w:vAlign w:val="center"/>
            <w:hideMark/>
          </w:tcPr>
          <w:p w14:paraId="4C43AA55" w14:textId="77777777" w:rsidR="00DD401F" w:rsidRPr="00087E47" w:rsidRDefault="00DD401F" w:rsidP="00A1013A">
            <w:pPr>
              <w:jc w:val="right"/>
              <w:rPr>
                <w:rFonts w:ascii="Times New Roman" w:eastAsia="Times New Roman" w:hAnsi="Times New Roman" w:cs="Times New Roman"/>
                <w:b/>
                <w:bCs/>
                <w:color w:val="000000"/>
                <w:kern w:val="0"/>
                <w:sz w:val="16"/>
                <w:szCs w:val="16"/>
                <w:lang w:val="en-US" w:eastAsia="en-GB"/>
                <w14:ligatures w14:val="none"/>
              </w:rPr>
            </w:pPr>
            <w:r w:rsidRPr="00087E47">
              <w:rPr>
                <w:rFonts w:ascii="Times New Roman" w:eastAsia="Times New Roman" w:hAnsi="Times New Roman" w:cs="Times New Roman"/>
                <w:b/>
                <w:bCs/>
                <w:color w:val="000000"/>
                <w:kern w:val="0"/>
                <w:sz w:val="16"/>
                <w:szCs w:val="16"/>
                <w:lang w:val="en-US" w:eastAsia="en-GB"/>
                <w14:ligatures w14:val="none"/>
              </w:rPr>
              <w:t>Ireland</w:t>
            </w:r>
          </w:p>
        </w:tc>
        <w:tc>
          <w:tcPr>
            <w:tcW w:w="900" w:type="dxa"/>
            <w:tcBorders>
              <w:top w:val="nil"/>
            </w:tcBorders>
            <w:shd w:val="clear" w:color="auto" w:fill="auto"/>
            <w:noWrap/>
            <w:vAlign w:val="center"/>
            <w:hideMark/>
          </w:tcPr>
          <w:p w14:paraId="5AEA5233" w14:textId="77777777" w:rsidR="00DD401F" w:rsidRPr="00087E47" w:rsidRDefault="00DD401F" w:rsidP="00A1013A">
            <w:pPr>
              <w:jc w:val="right"/>
              <w:rPr>
                <w:rFonts w:ascii="Times New Roman" w:eastAsia="Times New Roman" w:hAnsi="Times New Roman" w:cs="Times New Roman"/>
                <w:b/>
                <w:bCs/>
                <w:color w:val="000000"/>
                <w:kern w:val="0"/>
                <w:sz w:val="16"/>
                <w:szCs w:val="16"/>
                <w:lang w:val="en-US" w:eastAsia="en-GB"/>
                <w14:ligatures w14:val="none"/>
              </w:rPr>
            </w:pPr>
            <w:r w:rsidRPr="00087E47">
              <w:rPr>
                <w:rFonts w:ascii="Times New Roman" w:eastAsia="Times New Roman" w:hAnsi="Times New Roman" w:cs="Times New Roman"/>
                <w:b/>
                <w:bCs/>
                <w:color w:val="000000"/>
                <w:kern w:val="0"/>
                <w:sz w:val="16"/>
                <w:szCs w:val="16"/>
                <w:lang w:val="en-US" w:eastAsia="en-GB"/>
                <w14:ligatures w14:val="none"/>
              </w:rPr>
              <w:t>Italy</w:t>
            </w:r>
          </w:p>
        </w:tc>
        <w:tc>
          <w:tcPr>
            <w:tcW w:w="900" w:type="dxa"/>
            <w:tcBorders>
              <w:top w:val="nil"/>
            </w:tcBorders>
            <w:shd w:val="clear" w:color="auto" w:fill="auto"/>
            <w:noWrap/>
            <w:vAlign w:val="center"/>
            <w:hideMark/>
          </w:tcPr>
          <w:p w14:paraId="6A6047C4" w14:textId="77777777" w:rsidR="00DD401F" w:rsidRPr="00087E47" w:rsidRDefault="00DD401F" w:rsidP="00A1013A">
            <w:pPr>
              <w:jc w:val="right"/>
              <w:rPr>
                <w:rFonts w:ascii="Times New Roman" w:eastAsia="Times New Roman" w:hAnsi="Times New Roman" w:cs="Times New Roman"/>
                <w:b/>
                <w:bCs/>
                <w:color w:val="000000"/>
                <w:kern w:val="0"/>
                <w:sz w:val="16"/>
                <w:szCs w:val="16"/>
                <w:lang w:val="en-US" w:eastAsia="en-GB"/>
                <w14:ligatures w14:val="none"/>
              </w:rPr>
            </w:pPr>
            <w:r w:rsidRPr="00087E47">
              <w:rPr>
                <w:rFonts w:ascii="Times New Roman" w:eastAsia="Times New Roman" w:hAnsi="Times New Roman" w:cs="Times New Roman"/>
                <w:b/>
                <w:bCs/>
                <w:color w:val="000000"/>
                <w:kern w:val="0"/>
                <w:sz w:val="16"/>
                <w:szCs w:val="16"/>
                <w:lang w:val="en-US" w:eastAsia="en-GB"/>
                <w14:ligatures w14:val="none"/>
              </w:rPr>
              <w:t>Latvia</w:t>
            </w:r>
          </w:p>
        </w:tc>
        <w:tc>
          <w:tcPr>
            <w:tcW w:w="900" w:type="dxa"/>
            <w:tcBorders>
              <w:top w:val="nil"/>
            </w:tcBorders>
            <w:shd w:val="clear" w:color="auto" w:fill="auto"/>
            <w:noWrap/>
            <w:vAlign w:val="center"/>
            <w:hideMark/>
          </w:tcPr>
          <w:p w14:paraId="0AAE10DC" w14:textId="77777777" w:rsidR="00DD401F" w:rsidRPr="00087E47" w:rsidRDefault="00DD401F" w:rsidP="00A1013A">
            <w:pPr>
              <w:jc w:val="right"/>
              <w:rPr>
                <w:rFonts w:ascii="Times New Roman" w:eastAsia="Times New Roman" w:hAnsi="Times New Roman" w:cs="Times New Roman"/>
                <w:b/>
                <w:bCs/>
                <w:color w:val="000000"/>
                <w:kern w:val="0"/>
                <w:sz w:val="16"/>
                <w:szCs w:val="16"/>
                <w:lang w:val="en-US" w:eastAsia="en-GB"/>
                <w14:ligatures w14:val="none"/>
              </w:rPr>
            </w:pPr>
            <w:r w:rsidRPr="00087E47">
              <w:rPr>
                <w:rFonts w:ascii="Times New Roman" w:eastAsia="Times New Roman" w:hAnsi="Times New Roman" w:cs="Times New Roman"/>
                <w:b/>
                <w:bCs/>
                <w:color w:val="000000"/>
                <w:kern w:val="0"/>
                <w:sz w:val="16"/>
                <w:szCs w:val="16"/>
                <w:lang w:val="en-US" w:eastAsia="en-GB"/>
                <w14:ligatures w14:val="none"/>
              </w:rPr>
              <w:t>Lithuania</w:t>
            </w:r>
          </w:p>
        </w:tc>
        <w:tc>
          <w:tcPr>
            <w:tcW w:w="900" w:type="dxa"/>
            <w:tcBorders>
              <w:top w:val="nil"/>
              <w:right w:val="nil"/>
            </w:tcBorders>
            <w:shd w:val="clear" w:color="auto" w:fill="auto"/>
            <w:noWrap/>
            <w:vAlign w:val="center"/>
            <w:hideMark/>
          </w:tcPr>
          <w:p w14:paraId="52C9758D" w14:textId="77777777" w:rsidR="00DD401F" w:rsidRPr="00087E47" w:rsidRDefault="00DD401F" w:rsidP="00A1013A">
            <w:pPr>
              <w:jc w:val="right"/>
              <w:rPr>
                <w:rFonts w:ascii="Times New Roman" w:eastAsia="Times New Roman" w:hAnsi="Times New Roman" w:cs="Times New Roman"/>
                <w:b/>
                <w:bCs/>
                <w:color w:val="000000"/>
                <w:kern w:val="0"/>
                <w:sz w:val="16"/>
                <w:szCs w:val="16"/>
                <w:lang w:val="en-US" w:eastAsia="en-GB"/>
                <w14:ligatures w14:val="none"/>
              </w:rPr>
            </w:pPr>
            <w:r w:rsidRPr="00087E47">
              <w:rPr>
                <w:rFonts w:ascii="Times New Roman" w:eastAsia="Times New Roman" w:hAnsi="Times New Roman" w:cs="Times New Roman"/>
                <w:b/>
                <w:bCs/>
                <w:color w:val="000000"/>
                <w:kern w:val="0"/>
                <w:sz w:val="16"/>
                <w:szCs w:val="16"/>
                <w:lang w:val="en-US" w:eastAsia="en-GB"/>
                <w14:ligatures w14:val="none"/>
              </w:rPr>
              <w:t>Luxemb.</w:t>
            </w:r>
          </w:p>
        </w:tc>
      </w:tr>
      <w:tr w:rsidR="00DD401F" w:rsidRPr="00087E47" w14:paraId="29634241" w14:textId="77777777" w:rsidTr="00A1013A">
        <w:trPr>
          <w:trHeight w:hRule="exact" w:val="369"/>
          <w:jc w:val="center"/>
        </w:trPr>
        <w:tc>
          <w:tcPr>
            <w:tcW w:w="1104" w:type="dxa"/>
            <w:tcBorders>
              <w:top w:val="nil"/>
              <w:left w:val="nil"/>
              <w:bottom w:val="single" w:sz="2" w:space="0" w:color="auto"/>
            </w:tcBorders>
            <w:shd w:val="clear" w:color="auto" w:fill="auto"/>
            <w:noWrap/>
            <w:vAlign w:val="center"/>
            <w:hideMark/>
          </w:tcPr>
          <w:p w14:paraId="0BC67A7E" w14:textId="77777777" w:rsidR="00DD401F" w:rsidRPr="00087E47" w:rsidRDefault="00DD401F" w:rsidP="00A1013A">
            <w:pPr>
              <w:jc w:val="center"/>
              <w:rPr>
                <w:rFonts w:ascii="Times New Roman" w:eastAsia="Times New Roman" w:hAnsi="Times New Roman" w:cs="Times New Roman"/>
                <w:b/>
                <w:bCs/>
                <w:color w:val="000000"/>
                <w:kern w:val="0"/>
                <w:sz w:val="16"/>
                <w:szCs w:val="16"/>
                <w:lang w:val="en-US" w:eastAsia="en-GB"/>
                <w14:ligatures w14:val="none"/>
              </w:rPr>
            </w:pPr>
            <w:r w:rsidRPr="00087E47">
              <w:rPr>
                <w:rFonts w:ascii="Times New Roman" w:eastAsia="Times New Roman" w:hAnsi="Times New Roman" w:cs="Times New Roman"/>
                <w:b/>
                <w:bCs/>
                <w:color w:val="000000"/>
                <w:kern w:val="0"/>
                <w:sz w:val="18"/>
                <w:szCs w:val="18"/>
                <w:lang w:val="en-US" w:eastAsia="en-GB"/>
                <w14:ligatures w14:val="none"/>
              </w:rPr>
              <w:t>Outcome</w:t>
            </w:r>
          </w:p>
        </w:tc>
        <w:tc>
          <w:tcPr>
            <w:tcW w:w="4836" w:type="dxa"/>
            <w:gridSpan w:val="2"/>
            <w:tcBorders>
              <w:top w:val="nil"/>
            </w:tcBorders>
            <w:shd w:val="clear" w:color="auto" w:fill="auto"/>
            <w:noWrap/>
            <w:vAlign w:val="center"/>
            <w:hideMark/>
          </w:tcPr>
          <w:p w14:paraId="5855E4C6" w14:textId="77777777" w:rsidR="00DD401F" w:rsidRPr="00087E47" w:rsidRDefault="00DD401F" w:rsidP="00A1013A">
            <w:pPr>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High media freedom (</w:t>
            </w:r>
            <w:r w:rsidRPr="00087E47">
              <w:rPr>
                <w:rFonts w:ascii="Times New Roman" w:eastAsia="Times New Roman" w:hAnsi="Times New Roman" w:cs="Times New Roman"/>
                <w:i/>
                <w:iCs/>
                <w:color w:val="000000"/>
                <w:kern w:val="0"/>
                <w:sz w:val="16"/>
                <w:szCs w:val="16"/>
                <w:lang w:val="en-US" w:eastAsia="en-GB"/>
                <w14:ligatures w14:val="none"/>
              </w:rPr>
              <w:t>medfree</w:t>
            </w:r>
            <w:r w:rsidRPr="00087E47">
              <w:rPr>
                <w:rFonts w:ascii="Times New Roman" w:eastAsia="Times New Roman" w:hAnsi="Times New Roman" w:cs="Times New Roman"/>
                <w:color w:val="000000"/>
                <w:kern w:val="0"/>
                <w:sz w:val="16"/>
                <w:szCs w:val="16"/>
                <w:lang w:val="en-US" w:eastAsia="en-GB"/>
                <w14:ligatures w14:val="none"/>
              </w:rPr>
              <w:t xml:space="preserve">) </w:t>
            </w:r>
            <w:r w:rsidRPr="00087E47">
              <w:rPr>
                <w:rFonts w:ascii="Times New Roman" w:eastAsia="Times New Roman" w:hAnsi="Times New Roman" w:cs="Times New Roman"/>
                <w:color w:val="000000"/>
                <w:kern w:val="0"/>
                <w:sz w:val="12"/>
                <w:szCs w:val="12"/>
                <w:lang w:val="en-US" w:eastAsia="en-GB"/>
                <w14:ligatures w14:val="none"/>
              </w:rPr>
              <w:t>(index)</w:t>
            </w:r>
          </w:p>
        </w:tc>
        <w:tc>
          <w:tcPr>
            <w:tcW w:w="924" w:type="dxa"/>
            <w:shd w:val="clear" w:color="auto" w:fill="auto"/>
            <w:noWrap/>
            <w:vAlign w:val="center"/>
            <w:hideMark/>
          </w:tcPr>
          <w:p w14:paraId="72367830"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77,08</w:t>
            </w:r>
          </w:p>
        </w:tc>
        <w:tc>
          <w:tcPr>
            <w:tcW w:w="876" w:type="dxa"/>
            <w:shd w:val="clear" w:color="auto" w:fill="auto"/>
            <w:noWrap/>
            <w:vAlign w:val="center"/>
            <w:hideMark/>
          </w:tcPr>
          <w:p w14:paraId="2EADB7BC"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87,84</w:t>
            </w:r>
          </w:p>
        </w:tc>
        <w:tc>
          <w:tcPr>
            <w:tcW w:w="900" w:type="dxa"/>
            <w:shd w:val="clear" w:color="auto" w:fill="auto"/>
            <w:noWrap/>
            <w:vAlign w:val="center"/>
            <w:hideMark/>
          </w:tcPr>
          <w:p w14:paraId="596E6928"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71,20</w:t>
            </w:r>
          </w:p>
        </w:tc>
        <w:tc>
          <w:tcPr>
            <w:tcW w:w="900" w:type="dxa"/>
            <w:shd w:val="clear" w:color="auto" w:fill="auto"/>
            <w:noWrap/>
            <w:vAlign w:val="center"/>
            <w:hideMark/>
          </w:tcPr>
          <w:p w14:paraId="7BC516C5"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69,16</w:t>
            </w:r>
          </w:p>
        </w:tc>
        <w:tc>
          <w:tcPr>
            <w:tcW w:w="900" w:type="dxa"/>
            <w:shd w:val="clear" w:color="auto" w:fill="auto"/>
            <w:noWrap/>
            <w:vAlign w:val="center"/>
            <w:hideMark/>
          </w:tcPr>
          <w:p w14:paraId="53076B57"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87,40</w:t>
            </w:r>
          </w:p>
        </w:tc>
        <w:tc>
          <w:tcPr>
            <w:tcW w:w="900" w:type="dxa"/>
            <w:shd w:val="clear" w:color="auto" w:fill="auto"/>
            <w:noWrap/>
            <w:vAlign w:val="center"/>
            <w:hideMark/>
          </w:tcPr>
          <w:p w14:paraId="5EADD879"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76,31</w:t>
            </w:r>
          </w:p>
        </w:tc>
        <w:tc>
          <w:tcPr>
            <w:tcW w:w="900" w:type="dxa"/>
            <w:shd w:val="clear" w:color="auto" w:fill="auto"/>
            <w:noWrap/>
            <w:vAlign w:val="center"/>
            <w:hideMark/>
          </w:tcPr>
          <w:p w14:paraId="4E567B10"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81,44</w:t>
            </w:r>
          </w:p>
        </w:tc>
        <w:tc>
          <w:tcPr>
            <w:tcW w:w="900" w:type="dxa"/>
            <w:shd w:val="clear" w:color="auto" w:fill="auto"/>
            <w:noWrap/>
            <w:vAlign w:val="center"/>
            <w:hideMark/>
          </w:tcPr>
          <w:p w14:paraId="66BBFE3C"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78,81</w:t>
            </w:r>
          </w:p>
        </w:tc>
        <w:tc>
          <w:tcPr>
            <w:tcW w:w="900" w:type="dxa"/>
            <w:tcBorders>
              <w:right w:val="nil"/>
            </w:tcBorders>
            <w:shd w:val="clear" w:color="auto" w:fill="auto"/>
            <w:noWrap/>
            <w:vAlign w:val="center"/>
            <w:hideMark/>
          </w:tcPr>
          <w:p w14:paraId="55153370"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84,54</w:t>
            </w:r>
          </w:p>
        </w:tc>
      </w:tr>
      <w:tr w:rsidR="00DD401F" w:rsidRPr="00087E47" w14:paraId="6C9516EC" w14:textId="77777777" w:rsidTr="00A1013A">
        <w:trPr>
          <w:trHeight w:val="482"/>
          <w:jc w:val="center"/>
        </w:trPr>
        <w:tc>
          <w:tcPr>
            <w:tcW w:w="1104" w:type="dxa"/>
            <w:vMerge w:val="restart"/>
            <w:tcBorders>
              <w:left w:val="nil"/>
            </w:tcBorders>
            <w:shd w:val="clear" w:color="auto" w:fill="auto"/>
            <w:noWrap/>
            <w:vAlign w:val="center"/>
            <w:hideMark/>
          </w:tcPr>
          <w:p w14:paraId="5FF18709" w14:textId="77777777" w:rsidR="00DD401F" w:rsidRPr="00087E47" w:rsidRDefault="00DD401F" w:rsidP="00A1013A">
            <w:pPr>
              <w:jc w:val="center"/>
              <w:rPr>
                <w:rFonts w:ascii="Times New Roman" w:eastAsia="Times New Roman" w:hAnsi="Times New Roman" w:cs="Times New Roman"/>
                <w:b/>
                <w:bCs/>
                <w:color w:val="000000"/>
                <w:kern w:val="0"/>
                <w:sz w:val="16"/>
                <w:szCs w:val="16"/>
                <w:lang w:val="en-US" w:eastAsia="en-GB"/>
                <w14:ligatures w14:val="none"/>
              </w:rPr>
            </w:pPr>
            <w:r w:rsidRPr="00087E47">
              <w:rPr>
                <w:rFonts w:ascii="Times New Roman" w:eastAsia="Times New Roman" w:hAnsi="Times New Roman" w:cs="Times New Roman"/>
                <w:b/>
                <w:bCs/>
                <w:color w:val="000000"/>
                <w:kern w:val="0"/>
                <w:sz w:val="18"/>
                <w:szCs w:val="18"/>
                <w:lang w:val="en-US" w:eastAsia="en-GB"/>
                <w14:ligatures w14:val="none"/>
              </w:rPr>
              <w:t>Conditions</w:t>
            </w:r>
          </w:p>
        </w:tc>
        <w:tc>
          <w:tcPr>
            <w:tcW w:w="1988" w:type="dxa"/>
            <w:vMerge w:val="restart"/>
            <w:shd w:val="clear" w:color="auto" w:fill="auto"/>
            <w:noWrap/>
            <w:vAlign w:val="center"/>
            <w:hideMark/>
          </w:tcPr>
          <w:p w14:paraId="4FD652CA" w14:textId="77777777" w:rsidR="00DD401F" w:rsidRPr="00087E47" w:rsidRDefault="00DD401F" w:rsidP="00A1013A">
            <w:pPr>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Strong market structure for journalism (</w:t>
            </w:r>
            <w:r w:rsidRPr="00087E47">
              <w:rPr>
                <w:rFonts w:ascii="Times New Roman" w:eastAsia="Times New Roman" w:hAnsi="Times New Roman" w:cs="Times New Roman"/>
                <w:i/>
                <w:iCs/>
                <w:color w:val="000000"/>
                <w:kern w:val="0"/>
                <w:sz w:val="16"/>
                <w:szCs w:val="16"/>
                <w:lang w:val="en-US" w:eastAsia="en-GB"/>
                <w14:ligatures w14:val="none"/>
              </w:rPr>
              <w:t>marketstr</w:t>
            </w:r>
            <w:r w:rsidRPr="00087E47">
              <w:rPr>
                <w:rFonts w:ascii="Times New Roman" w:eastAsia="Times New Roman" w:hAnsi="Times New Roman" w:cs="Times New Roman"/>
                <w:color w:val="000000"/>
                <w:kern w:val="0"/>
                <w:sz w:val="16"/>
                <w:szCs w:val="16"/>
                <w:lang w:val="en-US" w:eastAsia="en-GB"/>
                <w14:ligatures w14:val="none"/>
              </w:rPr>
              <w:t>)</w:t>
            </w:r>
          </w:p>
        </w:tc>
        <w:tc>
          <w:tcPr>
            <w:tcW w:w="2848" w:type="dxa"/>
            <w:shd w:val="clear" w:color="auto" w:fill="auto"/>
            <w:noWrap/>
            <w:vAlign w:val="center"/>
            <w:hideMark/>
          </w:tcPr>
          <w:p w14:paraId="6C32E626" w14:textId="77777777" w:rsidR="00DD401F" w:rsidRPr="00087E47" w:rsidRDefault="00DD401F" w:rsidP="00A1013A">
            <w:pPr>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 xml:space="preserve">Revenue for audiovisual media </w:t>
            </w:r>
            <w:r w:rsidRPr="00087E47">
              <w:rPr>
                <w:rFonts w:ascii="Times New Roman" w:eastAsia="Times New Roman" w:hAnsi="Times New Roman" w:cs="Times New Roman"/>
                <w:color w:val="000000"/>
                <w:kern w:val="0"/>
                <w:sz w:val="12"/>
                <w:szCs w:val="12"/>
                <w:lang w:val="en-US" w:eastAsia="en-GB"/>
                <w14:ligatures w14:val="none"/>
              </w:rPr>
              <w:t>(per capita in €)</w:t>
            </w:r>
          </w:p>
        </w:tc>
        <w:tc>
          <w:tcPr>
            <w:tcW w:w="924" w:type="dxa"/>
            <w:shd w:val="clear" w:color="auto" w:fill="auto"/>
            <w:noWrap/>
            <w:vAlign w:val="center"/>
            <w:hideMark/>
          </w:tcPr>
          <w:p w14:paraId="77B426AE"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219,963</w:t>
            </w:r>
          </w:p>
        </w:tc>
        <w:tc>
          <w:tcPr>
            <w:tcW w:w="876" w:type="dxa"/>
            <w:shd w:val="clear" w:color="auto" w:fill="auto"/>
            <w:noWrap/>
            <w:vAlign w:val="center"/>
            <w:hideMark/>
          </w:tcPr>
          <w:p w14:paraId="553CCA2F"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273,766</w:t>
            </w:r>
          </w:p>
        </w:tc>
        <w:tc>
          <w:tcPr>
            <w:tcW w:w="900" w:type="dxa"/>
            <w:shd w:val="clear" w:color="auto" w:fill="auto"/>
            <w:noWrap/>
            <w:vAlign w:val="center"/>
            <w:hideMark/>
          </w:tcPr>
          <w:p w14:paraId="18255959"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100,387</w:t>
            </w:r>
          </w:p>
        </w:tc>
        <w:tc>
          <w:tcPr>
            <w:tcW w:w="900" w:type="dxa"/>
            <w:shd w:val="clear" w:color="auto" w:fill="auto"/>
            <w:noWrap/>
            <w:vAlign w:val="center"/>
            <w:hideMark/>
          </w:tcPr>
          <w:p w14:paraId="6BE170DD"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97,012</w:t>
            </w:r>
          </w:p>
        </w:tc>
        <w:tc>
          <w:tcPr>
            <w:tcW w:w="900" w:type="dxa"/>
            <w:shd w:val="clear" w:color="auto" w:fill="auto"/>
            <w:noWrap/>
            <w:vAlign w:val="center"/>
            <w:hideMark/>
          </w:tcPr>
          <w:p w14:paraId="42B3BDB4"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254,678</w:t>
            </w:r>
          </w:p>
        </w:tc>
        <w:tc>
          <w:tcPr>
            <w:tcW w:w="900" w:type="dxa"/>
            <w:shd w:val="clear" w:color="auto" w:fill="auto"/>
            <w:noWrap/>
            <w:vAlign w:val="center"/>
            <w:hideMark/>
          </w:tcPr>
          <w:p w14:paraId="04818021"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156,019</w:t>
            </w:r>
          </w:p>
        </w:tc>
        <w:tc>
          <w:tcPr>
            <w:tcW w:w="900" w:type="dxa"/>
            <w:shd w:val="clear" w:color="auto" w:fill="auto"/>
            <w:noWrap/>
            <w:vAlign w:val="center"/>
            <w:hideMark/>
          </w:tcPr>
          <w:p w14:paraId="771D2E61"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70,251</w:t>
            </w:r>
          </w:p>
        </w:tc>
        <w:tc>
          <w:tcPr>
            <w:tcW w:w="900" w:type="dxa"/>
            <w:shd w:val="clear" w:color="auto" w:fill="auto"/>
            <w:noWrap/>
            <w:vAlign w:val="center"/>
            <w:hideMark/>
          </w:tcPr>
          <w:p w14:paraId="35892883"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70,108</w:t>
            </w:r>
          </w:p>
        </w:tc>
        <w:tc>
          <w:tcPr>
            <w:tcW w:w="900" w:type="dxa"/>
            <w:tcBorders>
              <w:right w:val="nil"/>
            </w:tcBorders>
            <w:shd w:val="clear" w:color="auto" w:fill="auto"/>
            <w:noWrap/>
            <w:vAlign w:val="center"/>
            <w:hideMark/>
          </w:tcPr>
          <w:p w14:paraId="69E40B5E"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181,179</w:t>
            </w:r>
          </w:p>
        </w:tc>
      </w:tr>
      <w:tr w:rsidR="00DD401F" w:rsidRPr="00087E47" w14:paraId="12118EE3" w14:textId="77777777" w:rsidTr="00A1013A">
        <w:trPr>
          <w:trHeight w:val="369"/>
          <w:jc w:val="center"/>
        </w:trPr>
        <w:tc>
          <w:tcPr>
            <w:tcW w:w="1104" w:type="dxa"/>
            <w:vMerge/>
            <w:tcBorders>
              <w:left w:val="nil"/>
            </w:tcBorders>
            <w:shd w:val="clear" w:color="auto" w:fill="auto"/>
            <w:vAlign w:val="center"/>
            <w:hideMark/>
          </w:tcPr>
          <w:p w14:paraId="2E9D4CA7" w14:textId="77777777" w:rsidR="00DD401F" w:rsidRPr="00087E47" w:rsidRDefault="00DD401F" w:rsidP="00A1013A">
            <w:pPr>
              <w:rPr>
                <w:rFonts w:ascii="Times New Roman" w:eastAsia="Times New Roman" w:hAnsi="Times New Roman" w:cs="Times New Roman"/>
                <w:b/>
                <w:bCs/>
                <w:color w:val="000000"/>
                <w:kern w:val="0"/>
                <w:sz w:val="16"/>
                <w:szCs w:val="16"/>
                <w:lang w:val="en-US" w:eastAsia="en-GB"/>
                <w14:ligatures w14:val="none"/>
              </w:rPr>
            </w:pPr>
          </w:p>
        </w:tc>
        <w:tc>
          <w:tcPr>
            <w:tcW w:w="1988" w:type="dxa"/>
            <w:vMerge/>
            <w:vAlign w:val="center"/>
            <w:hideMark/>
          </w:tcPr>
          <w:p w14:paraId="63927251" w14:textId="77777777" w:rsidR="00DD401F" w:rsidRPr="00087E47" w:rsidRDefault="00DD401F" w:rsidP="00A1013A">
            <w:pPr>
              <w:rPr>
                <w:rFonts w:ascii="Times New Roman" w:eastAsia="Times New Roman" w:hAnsi="Times New Roman" w:cs="Times New Roman"/>
                <w:color w:val="000000"/>
                <w:kern w:val="0"/>
                <w:sz w:val="16"/>
                <w:szCs w:val="16"/>
                <w:lang w:val="en-US" w:eastAsia="en-GB"/>
                <w14:ligatures w14:val="none"/>
              </w:rPr>
            </w:pPr>
          </w:p>
        </w:tc>
        <w:tc>
          <w:tcPr>
            <w:tcW w:w="2848" w:type="dxa"/>
            <w:shd w:val="clear" w:color="auto" w:fill="auto"/>
            <w:noWrap/>
            <w:vAlign w:val="center"/>
            <w:hideMark/>
          </w:tcPr>
          <w:p w14:paraId="04386A7E" w14:textId="77777777" w:rsidR="00DD401F" w:rsidRPr="00087E47" w:rsidRDefault="00DD401F" w:rsidP="00A1013A">
            <w:pPr>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 xml:space="preserve">Advertising expenditures </w:t>
            </w:r>
            <w:r w:rsidRPr="00087E47">
              <w:rPr>
                <w:rFonts w:ascii="Times New Roman" w:eastAsia="Times New Roman" w:hAnsi="Times New Roman" w:cs="Times New Roman"/>
                <w:color w:val="000000"/>
                <w:kern w:val="0"/>
                <w:sz w:val="12"/>
                <w:szCs w:val="12"/>
                <w:lang w:val="en-US" w:eastAsia="en-GB"/>
                <w14:ligatures w14:val="none"/>
              </w:rPr>
              <w:t>(per capita in €)</w:t>
            </w:r>
          </w:p>
        </w:tc>
        <w:tc>
          <w:tcPr>
            <w:tcW w:w="924" w:type="dxa"/>
            <w:shd w:val="clear" w:color="auto" w:fill="auto"/>
            <w:noWrap/>
            <w:vAlign w:val="center"/>
            <w:hideMark/>
          </w:tcPr>
          <w:p w14:paraId="035A07D1"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119,740</w:t>
            </w:r>
          </w:p>
        </w:tc>
        <w:tc>
          <w:tcPr>
            <w:tcW w:w="876" w:type="dxa"/>
            <w:shd w:val="clear" w:color="auto" w:fill="auto"/>
            <w:noWrap/>
            <w:vAlign w:val="center"/>
            <w:hideMark/>
          </w:tcPr>
          <w:p w14:paraId="2FEA9E90"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183,216</w:t>
            </w:r>
          </w:p>
        </w:tc>
        <w:tc>
          <w:tcPr>
            <w:tcW w:w="900" w:type="dxa"/>
            <w:shd w:val="clear" w:color="auto" w:fill="auto"/>
            <w:noWrap/>
            <w:vAlign w:val="center"/>
            <w:hideMark/>
          </w:tcPr>
          <w:p w14:paraId="56D1D8A5"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31,998</w:t>
            </w:r>
          </w:p>
        </w:tc>
        <w:tc>
          <w:tcPr>
            <w:tcW w:w="900" w:type="dxa"/>
            <w:shd w:val="clear" w:color="auto" w:fill="auto"/>
            <w:noWrap/>
            <w:vAlign w:val="center"/>
            <w:hideMark/>
          </w:tcPr>
          <w:p w14:paraId="4B712614"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49,215</w:t>
            </w:r>
          </w:p>
        </w:tc>
        <w:tc>
          <w:tcPr>
            <w:tcW w:w="900" w:type="dxa"/>
            <w:shd w:val="clear" w:color="auto" w:fill="auto"/>
            <w:noWrap/>
            <w:vAlign w:val="center"/>
            <w:hideMark/>
          </w:tcPr>
          <w:p w14:paraId="4ECEBBEF"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187,723</w:t>
            </w:r>
          </w:p>
        </w:tc>
        <w:tc>
          <w:tcPr>
            <w:tcW w:w="900" w:type="dxa"/>
            <w:shd w:val="clear" w:color="auto" w:fill="auto"/>
            <w:noWrap/>
            <w:vAlign w:val="center"/>
            <w:hideMark/>
          </w:tcPr>
          <w:p w14:paraId="6C0CA487"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68,960</w:t>
            </w:r>
          </w:p>
        </w:tc>
        <w:tc>
          <w:tcPr>
            <w:tcW w:w="900" w:type="dxa"/>
            <w:shd w:val="clear" w:color="auto" w:fill="auto"/>
            <w:noWrap/>
            <w:vAlign w:val="center"/>
            <w:hideMark/>
          </w:tcPr>
          <w:p w14:paraId="3C10ADAE"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11,673</w:t>
            </w:r>
          </w:p>
        </w:tc>
        <w:tc>
          <w:tcPr>
            <w:tcW w:w="900" w:type="dxa"/>
            <w:shd w:val="clear" w:color="auto" w:fill="auto"/>
            <w:noWrap/>
            <w:vAlign w:val="center"/>
            <w:hideMark/>
          </w:tcPr>
          <w:p w14:paraId="66E3AF92"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12,090</w:t>
            </w:r>
          </w:p>
        </w:tc>
        <w:tc>
          <w:tcPr>
            <w:tcW w:w="900" w:type="dxa"/>
            <w:tcBorders>
              <w:right w:val="nil"/>
            </w:tcBorders>
            <w:shd w:val="clear" w:color="auto" w:fill="auto"/>
            <w:noWrap/>
            <w:vAlign w:val="center"/>
            <w:hideMark/>
          </w:tcPr>
          <w:p w14:paraId="47D35931"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106,975</w:t>
            </w:r>
          </w:p>
        </w:tc>
      </w:tr>
      <w:tr w:rsidR="00DD401F" w:rsidRPr="00087E47" w14:paraId="389C6310" w14:textId="77777777" w:rsidTr="00A1013A">
        <w:trPr>
          <w:trHeight w:val="482"/>
          <w:jc w:val="center"/>
        </w:trPr>
        <w:tc>
          <w:tcPr>
            <w:tcW w:w="1104" w:type="dxa"/>
            <w:vMerge/>
            <w:tcBorders>
              <w:left w:val="nil"/>
            </w:tcBorders>
            <w:shd w:val="clear" w:color="auto" w:fill="auto"/>
            <w:vAlign w:val="center"/>
            <w:hideMark/>
          </w:tcPr>
          <w:p w14:paraId="46A34506" w14:textId="77777777" w:rsidR="00DD401F" w:rsidRPr="00087E47" w:rsidRDefault="00DD401F" w:rsidP="00A1013A">
            <w:pPr>
              <w:rPr>
                <w:rFonts w:ascii="Times New Roman" w:eastAsia="Times New Roman" w:hAnsi="Times New Roman" w:cs="Times New Roman"/>
                <w:b/>
                <w:bCs/>
                <w:color w:val="000000"/>
                <w:kern w:val="0"/>
                <w:sz w:val="16"/>
                <w:szCs w:val="16"/>
                <w:lang w:val="en-US" w:eastAsia="en-GB"/>
                <w14:ligatures w14:val="none"/>
              </w:rPr>
            </w:pPr>
          </w:p>
        </w:tc>
        <w:tc>
          <w:tcPr>
            <w:tcW w:w="1988" w:type="dxa"/>
            <w:vMerge/>
            <w:vAlign w:val="center"/>
            <w:hideMark/>
          </w:tcPr>
          <w:p w14:paraId="009BD79E" w14:textId="77777777" w:rsidR="00DD401F" w:rsidRPr="00087E47" w:rsidRDefault="00DD401F" w:rsidP="00A1013A">
            <w:pPr>
              <w:rPr>
                <w:rFonts w:ascii="Times New Roman" w:eastAsia="Times New Roman" w:hAnsi="Times New Roman" w:cs="Times New Roman"/>
                <w:color w:val="000000"/>
                <w:kern w:val="0"/>
                <w:sz w:val="16"/>
                <w:szCs w:val="16"/>
                <w:lang w:val="en-US" w:eastAsia="en-GB"/>
                <w14:ligatures w14:val="none"/>
              </w:rPr>
            </w:pPr>
          </w:p>
        </w:tc>
        <w:tc>
          <w:tcPr>
            <w:tcW w:w="2848" w:type="dxa"/>
            <w:shd w:val="clear" w:color="auto" w:fill="auto"/>
            <w:noWrap/>
            <w:vAlign w:val="center"/>
            <w:hideMark/>
          </w:tcPr>
          <w:p w14:paraId="75AB731B" w14:textId="77777777" w:rsidR="00DD401F" w:rsidRPr="00087E47" w:rsidRDefault="00DD401F" w:rsidP="00A1013A">
            <w:pPr>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 xml:space="preserve">Employees in publishing activities and information services </w:t>
            </w:r>
            <w:r w:rsidRPr="00087E47">
              <w:rPr>
                <w:rFonts w:ascii="Times New Roman" w:eastAsia="Times New Roman" w:hAnsi="Times New Roman" w:cs="Times New Roman"/>
                <w:color w:val="000000"/>
                <w:kern w:val="0"/>
                <w:sz w:val="12"/>
                <w:szCs w:val="12"/>
                <w:lang w:val="en-US" w:eastAsia="en-GB"/>
                <w14:ligatures w14:val="none"/>
              </w:rPr>
              <w:t>(per capita)</w:t>
            </w:r>
          </w:p>
        </w:tc>
        <w:tc>
          <w:tcPr>
            <w:tcW w:w="924" w:type="dxa"/>
            <w:shd w:val="clear" w:color="auto" w:fill="auto"/>
            <w:noWrap/>
            <w:vAlign w:val="center"/>
            <w:hideMark/>
          </w:tcPr>
          <w:p w14:paraId="4D6BC12E"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0,0030</w:t>
            </w:r>
          </w:p>
        </w:tc>
        <w:tc>
          <w:tcPr>
            <w:tcW w:w="876" w:type="dxa"/>
            <w:shd w:val="clear" w:color="auto" w:fill="auto"/>
            <w:noWrap/>
            <w:vAlign w:val="center"/>
            <w:hideMark/>
          </w:tcPr>
          <w:p w14:paraId="39DED602"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0,0046</w:t>
            </w:r>
          </w:p>
        </w:tc>
        <w:tc>
          <w:tcPr>
            <w:tcW w:w="900" w:type="dxa"/>
            <w:shd w:val="clear" w:color="auto" w:fill="auto"/>
            <w:noWrap/>
            <w:vAlign w:val="center"/>
            <w:hideMark/>
          </w:tcPr>
          <w:p w14:paraId="34C4CB77"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0,0018</w:t>
            </w:r>
          </w:p>
        </w:tc>
        <w:tc>
          <w:tcPr>
            <w:tcW w:w="900" w:type="dxa"/>
            <w:shd w:val="clear" w:color="auto" w:fill="auto"/>
            <w:noWrap/>
            <w:vAlign w:val="center"/>
            <w:hideMark/>
          </w:tcPr>
          <w:p w14:paraId="7CBE6BAB"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0,0032</w:t>
            </w:r>
          </w:p>
        </w:tc>
        <w:tc>
          <w:tcPr>
            <w:tcW w:w="900" w:type="dxa"/>
            <w:shd w:val="clear" w:color="auto" w:fill="auto"/>
            <w:noWrap/>
            <w:vAlign w:val="center"/>
            <w:hideMark/>
          </w:tcPr>
          <w:p w14:paraId="30357E5A"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0,0029</w:t>
            </w:r>
          </w:p>
        </w:tc>
        <w:tc>
          <w:tcPr>
            <w:tcW w:w="900" w:type="dxa"/>
            <w:shd w:val="clear" w:color="auto" w:fill="auto"/>
            <w:noWrap/>
            <w:vAlign w:val="center"/>
            <w:hideMark/>
          </w:tcPr>
          <w:p w14:paraId="0F3D0682"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0,0020</w:t>
            </w:r>
          </w:p>
        </w:tc>
        <w:tc>
          <w:tcPr>
            <w:tcW w:w="900" w:type="dxa"/>
            <w:shd w:val="clear" w:color="auto" w:fill="auto"/>
            <w:noWrap/>
            <w:vAlign w:val="center"/>
            <w:hideMark/>
          </w:tcPr>
          <w:p w14:paraId="332F6B77"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0,0043</w:t>
            </w:r>
          </w:p>
        </w:tc>
        <w:tc>
          <w:tcPr>
            <w:tcW w:w="900" w:type="dxa"/>
            <w:shd w:val="clear" w:color="auto" w:fill="auto"/>
            <w:noWrap/>
            <w:vAlign w:val="center"/>
            <w:hideMark/>
          </w:tcPr>
          <w:p w14:paraId="3D3A7D96"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0,0037</w:t>
            </w:r>
          </w:p>
        </w:tc>
        <w:tc>
          <w:tcPr>
            <w:tcW w:w="900" w:type="dxa"/>
            <w:tcBorders>
              <w:right w:val="nil"/>
            </w:tcBorders>
            <w:shd w:val="clear" w:color="auto" w:fill="auto"/>
            <w:noWrap/>
            <w:vAlign w:val="center"/>
            <w:hideMark/>
          </w:tcPr>
          <w:p w14:paraId="07F0B6AB"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0,0032</w:t>
            </w:r>
          </w:p>
        </w:tc>
      </w:tr>
      <w:tr w:rsidR="00DD401F" w:rsidRPr="00087E47" w14:paraId="01FC127F" w14:textId="77777777" w:rsidTr="00A1013A">
        <w:trPr>
          <w:trHeight w:val="369"/>
          <w:jc w:val="center"/>
        </w:trPr>
        <w:tc>
          <w:tcPr>
            <w:tcW w:w="1104" w:type="dxa"/>
            <w:vMerge/>
            <w:tcBorders>
              <w:left w:val="nil"/>
            </w:tcBorders>
            <w:shd w:val="clear" w:color="auto" w:fill="auto"/>
            <w:vAlign w:val="center"/>
            <w:hideMark/>
          </w:tcPr>
          <w:p w14:paraId="62912557" w14:textId="77777777" w:rsidR="00DD401F" w:rsidRPr="00087E47" w:rsidRDefault="00DD401F" w:rsidP="00A1013A">
            <w:pPr>
              <w:rPr>
                <w:rFonts w:ascii="Times New Roman" w:eastAsia="Times New Roman" w:hAnsi="Times New Roman" w:cs="Times New Roman"/>
                <w:b/>
                <w:bCs/>
                <w:color w:val="000000"/>
                <w:kern w:val="0"/>
                <w:sz w:val="16"/>
                <w:szCs w:val="16"/>
                <w:lang w:val="en-US" w:eastAsia="en-GB"/>
                <w14:ligatures w14:val="none"/>
              </w:rPr>
            </w:pPr>
          </w:p>
        </w:tc>
        <w:tc>
          <w:tcPr>
            <w:tcW w:w="4836" w:type="dxa"/>
            <w:gridSpan w:val="2"/>
            <w:shd w:val="clear" w:color="auto" w:fill="auto"/>
            <w:noWrap/>
            <w:vAlign w:val="center"/>
            <w:hideMark/>
          </w:tcPr>
          <w:p w14:paraId="75527436" w14:textId="77777777" w:rsidR="00DD401F" w:rsidRPr="00087E47" w:rsidRDefault="00DD401F" w:rsidP="00A1013A">
            <w:pPr>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High TV market concentration (</w:t>
            </w:r>
            <w:r w:rsidRPr="00087E47">
              <w:rPr>
                <w:rFonts w:ascii="Times New Roman" w:eastAsia="Times New Roman" w:hAnsi="Times New Roman" w:cs="Times New Roman"/>
                <w:i/>
                <w:iCs/>
                <w:color w:val="000000"/>
                <w:kern w:val="0"/>
                <w:sz w:val="16"/>
                <w:szCs w:val="16"/>
                <w:lang w:val="en-US" w:eastAsia="en-GB"/>
                <w14:ligatures w14:val="none"/>
              </w:rPr>
              <w:t>marketcon</w:t>
            </w:r>
            <w:r w:rsidRPr="00087E47">
              <w:rPr>
                <w:rFonts w:ascii="Times New Roman" w:eastAsia="Times New Roman" w:hAnsi="Times New Roman" w:cs="Times New Roman"/>
                <w:color w:val="000000"/>
                <w:kern w:val="0"/>
                <w:sz w:val="16"/>
                <w:szCs w:val="16"/>
                <w:lang w:val="en-US" w:eastAsia="en-GB"/>
                <w14:ligatures w14:val="none"/>
              </w:rPr>
              <w:t xml:space="preserve">) </w:t>
            </w:r>
            <w:r w:rsidRPr="00087E47">
              <w:rPr>
                <w:rFonts w:ascii="Times New Roman" w:eastAsia="Times New Roman" w:hAnsi="Times New Roman" w:cs="Times New Roman"/>
                <w:color w:val="000000"/>
                <w:kern w:val="0"/>
                <w:sz w:val="12"/>
                <w:szCs w:val="12"/>
                <w:lang w:val="en-US" w:eastAsia="en-GB"/>
                <w14:ligatures w14:val="none"/>
              </w:rPr>
              <w:t>(% of C4)</w:t>
            </w:r>
          </w:p>
        </w:tc>
        <w:tc>
          <w:tcPr>
            <w:tcW w:w="924" w:type="dxa"/>
            <w:shd w:val="clear" w:color="auto" w:fill="auto"/>
            <w:noWrap/>
            <w:vAlign w:val="center"/>
            <w:hideMark/>
          </w:tcPr>
          <w:p w14:paraId="77413440"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0,818</w:t>
            </w:r>
          </w:p>
        </w:tc>
        <w:tc>
          <w:tcPr>
            <w:tcW w:w="876" w:type="dxa"/>
            <w:shd w:val="clear" w:color="auto" w:fill="auto"/>
            <w:noWrap/>
            <w:vAlign w:val="center"/>
            <w:hideMark/>
          </w:tcPr>
          <w:p w14:paraId="1B7E6606"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0,839</w:t>
            </w:r>
          </w:p>
        </w:tc>
        <w:tc>
          <w:tcPr>
            <w:tcW w:w="900" w:type="dxa"/>
            <w:shd w:val="clear" w:color="auto" w:fill="auto"/>
            <w:noWrap/>
            <w:vAlign w:val="center"/>
            <w:hideMark/>
          </w:tcPr>
          <w:p w14:paraId="5B1CC7E0"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0,547</w:t>
            </w:r>
          </w:p>
        </w:tc>
        <w:tc>
          <w:tcPr>
            <w:tcW w:w="900" w:type="dxa"/>
            <w:shd w:val="clear" w:color="auto" w:fill="auto"/>
            <w:noWrap/>
            <w:vAlign w:val="center"/>
            <w:hideMark/>
          </w:tcPr>
          <w:p w14:paraId="7A2CB217"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0,497</w:t>
            </w:r>
          </w:p>
        </w:tc>
        <w:tc>
          <w:tcPr>
            <w:tcW w:w="900" w:type="dxa"/>
            <w:shd w:val="clear" w:color="auto" w:fill="auto"/>
            <w:noWrap/>
            <w:vAlign w:val="center"/>
            <w:hideMark/>
          </w:tcPr>
          <w:p w14:paraId="1FB914C4"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0,579</w:t>
            </w:r>
          </w:p>
        </w:tc>
        <w:tc>
          <w:tcPr>
            <w:tcW w:w="900" w:type="dxa"/>
            <w:shd w:val="clear" w:color="auto" w:fill="auto"/>
            <w:noWrap/>
            <w:vAlign w:val="center"/>
            <w:hideMark/>
          </w:tcPr>
          <w:p w14:paraId="1A5E7926"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0,753</w:t>
            </w:r>
          </w:p>
        </w:tc>
        <w:tc>
          <w:tcPr>
            <w:tcW w:w="900" w:type="dxa"/>
            <w:shd w:val="clear" w:color="auto" w:fill="auto"/>
            <w:noWrap/>
            <w:vAlign w:val="center"/>
            <w:hideMark/>
          </w:tcPr>
          <w:p w14:paraId="355A6765"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0,513</w:t>
            </w:r>
          </w:p>
        </w:tc>
        <w:tc>
          <w:tcPr>
            <w:tcW w:w="900" w:type="dxa"/>
            <w:shd w:val="clear" w:color="auto" w:fill="auto"/>
            <w:noWrap/>
            <w:vAlign w:val="center"/>
            <w:hideMark/>
          </w:tcPr>
          <w:p w14:paraId="683D5732"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0,639</w:t>
            </w:r>
          </w:p>
        </w:tc>
        <w:tc>
          <w:tcPr>
            <w:tcW w:w="900" w:type="dxa"/>
            <w:tcBorders>
              <w:right w:val="nil"/>
            </w:tcBorders>
            <w:shd w:val="clear" w:color="auto" w:fill="auto"/>
            <w:noWrap/>
            <w:vAlign w:val="center"/>
            <w:hideMark/>
          </w:tcPr>
          <w:p w14:paraId="1446FA46"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N/A</w:t>
            </w:r>
          </w:p>
        </w:tc>
      </w:tr>
      <w:tr w:rsidR="00DD401F" w:rsidRPr="00087E47" w14:paraId="4F21358B" w14:textId="77777777" w:rsidTr="00A1013A">
        <w:trPr>
          <w:trHeight w:val="482"/>
          <w:jc w:val="center"/>
        </w:trPr>
        <w:tc>
          <w:tcPr>
            <w:tcW w:w="1104" w:type="dxa"/>
            <w:vMerge/>
            <w:tcBorders>
              <w:left w:val="nil"/>
            </w:tcBorders>
            <w:shd w:val="clear" w:color="auto" w:fill="auto"/>
            <w:vAlign w:val="center"/>
            <w:hideMark/>
          </w:tcPr>
          <w:p w14:paraId="3E5E350E" w14:textId="77777777" w:rsidR="00DD401F" w:rsidRPr="00087E47" w:rsidRDefault="00DD401F" w:rsidP="00A1013A">
            <w:pPr>
              <w:rPr>
                <w:rFonts w:ascii="Times New Roman" w:eastAsia="Times New Roman" w:hAnsi="Times New Roman" w:cs="Times New Roman"/>
                <w:b/>
                <w:bCs/>
                <w:color w:val="000000"/>
                <w:kern w:val="0"/>
                <w:sz w:val="16"/>
                <w:szCs w:val="16"/>
                <w:lang w:val="en-US" w:eastAsia="en-GB"/>
                <w14:ligatures w14:val="none"/>
              </w:rPr>
            </w:pPr>
          </w:p>
        </w:tc>
        <w:tc>
          <w:tcPr>
            <w:tcW w:w="1988" w:type="dxa"/>
            <w:vMerge w:val="restart"/>
            <w:shd w:val="clear" w:color="auto" w:fill="auto"/>
            <w:noWrap/>
            <w:vAlign w:val="center"/>
            <w:hideMark/>
          </w:tcPr>
          <w:p w14:paraId="3F26264A" w14:textId="77777777" w:rsidR="00DD401F" w:rsidRPr="00087E47" w:rsidRDefault="00DD401F" w:rsidP="00A1013A">
            <w:pPr>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High autonomy of PSM (</w:t>
            </w:r>
            <w:r w:rsidRPr="00087E47">
              <w:rPr>
                <w:rFonts w:ascii="Times New Roman" w:eastAsia="Times New Roman" w:hAnsi="Times New Roman" w:cs="Times New Roman"/>
                <w:i/>
                <w:iCs/>
                <w:color w:val="000000"/>
                <w:kern w:val="0"/>
                <w:sz w:val="16"/>
                <w:szCs w:val="16"/>
                <w:lang w:val="en-US" w:eastAsia="en-GB"/>
                <w14:ligatures w14:val="none"/>
              </w:rPr>
              <w:t>psmautonomy</w:t>
            </w:r>
            <w:r w:rsidRPr="00087E47">
              <w:rPr>
                <w:rFonts w:ascii="Times New Roman" w:eastAsia="Times New Roman" w:hAnsi="Times New Roman" w:cs="Times New Roman"/>
                <w:color w:val="000000"/>
                <w:kern w:val="0"/>
                <w:sz w:val="16"/>
                <w:szCs w:val="16"/>
                <w:lang w:val="en-US" w:eastAsia="en-GB"/>
                <w14:ligatures w14:val="none"/>
              </w:rPr>
              <w:t>)</w:t>
            </w:r>
          </w:p>
        </w:tc>
        <w:tc>
          <w:tcPr>
            <w:tcW w:w="2848" w:type="dxa"/>
            <w:shd w:val="clear" w:color="auto" w:fill="auto"/>
            <w:noWrap/>
            <w:vAlign w:val="center"/>
            <w:hideMark/>
          </w:tcPr>
          <w:p w14:paraId="3597CB50" w14:textId="77777777" w:rsidR="00DD401F" w:rsidRPr="00087E47" w:rsidRDefault="00DD401F" w:rsidP="00A1013A">
            <w:pPr>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 xml:space="preserve">Perception of public TV content as free from political interference </w:t>
            </w:r>
            <w:r w:rsidRPr="00087E47">
              <w:rPr>
                <w:rFonts w:ascii="Times New Roman" w:eastAsia="Times New Roman" w:hAnsi="Times New Roman" w:cs="Times New Roman"/>
                <w:color w:val="000000"/>
                <w:kern w:val="0"/>
                <w:sz w:val="12"/>
                <w:szCs w:val="12"/>
                <w:lang w:val="en-US" w:eastAsia="en-GB"/>
                <w14:ligatures w14:val="none"/>
              </w:rPr>
              <w:t>(x̄)</w:t>
            </w:r>
          </w:p>
        </w:tc>
        <w:tc>
          <w:tcPr>
            <w:tcW w:w="924" w:type="dxa"/>
            <w:shd w:val="clear" w:color="auto" w:fill="auto"/>
            <w:noWrap/>
            <w:vAlign w:val="center"/>
            <w:hideMark/>
          </w:tcPr>
          <w:p w14:paraId="1B5F7B28"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0,688</w:t>
            </w:r>
          </w:p>
        </w:tc>
        <w:tc>
          <w:tcPr>
            <w:tcW w:w="876" w:type="dxa"/>
            <w:shd w:val="clear" w:color="auto" w:fill="auto"/>
            <w:noWrap/>
            <w:vAlign w:val="center"/>
            <w:hideMark/>
          </w:tcPr>
          <w:p w14:paraId="39045EC3"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0,721</w:t>
            </w:r>
          </w:p>
        </w:tc>
        <w:tc>
          <w:tcPr>
            <w:tcW w:w="900" w:type="dxa"/>
            <w:shd w:val="clear" w:color="auto" w:fill="auto"/>
            <w:noWrap/>
            <w:vAlign w:val="center"/>
            <w:hideMark/>
          </w:tcPr>
          <w:p w14:paraId="77B41F46"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0,308</w:t>
            </w:r>
          </w:p>
        </w:tc>
        <w:tc>
          <w:tcPr>
            <w:tcW w:w="900" w:type="dxa"/>
            <w:shd w:val="clear" w:color="auto" w:fill="auto"/>
            <w:noWrap/>
            <w:vAlign w:val="center"/>
            <w:hideMark/>
          </w:tcPr>
          <w:p w14:paraId="5420C8B9"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0,005</w:t>
            </w:r>
          </w:p>
        </w:tc>
        <w:tc>
          <w:tcPr>
            <w:tcW w:w="900" w:type="dxa"/>
            <w:shd w:val="clear" w:color="auto" w:fill="auto"/>
            <w:noWrap/>
            <w:vAlign w:val="center"/>
            <w:hideMark/>
          </w:tcPr>
          <w:p w14:paraId="08C14AA3"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0,513</w:t>
            </w:r>
          </w:p>
        </w:tc>
        <w:tc>
          <w:tcPr>
            <w:tcW w:w="900" w:type="dxa"/>
            <w:shd w:val="clear" w:color="auto" w:fill="auto"/>
            <w:noWrap/>
            <w:vAlign w:val="center"/>
            <w:hideMark/>
          </w:tcPr>
          <w:p w14:paraId="7A58F221"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0,211</w:t>
            </w:r>
          </w:p>
        </w:tc>
        <w:tc>
          <w:tcPr>
            <w:tcW w:w="900" w:type="dxa"/>
            <w:shd w:val="clear" w:color="auto" w:fill="auto"/>
            <w:noWrap/>
            <w:vAlign w:val="center"/>
            <w:hideMark/>
          </w:tcPr>
          <w:p w14:paraId="414DCE8E"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0,688</w:t>
            </w:r>
          </w:p>
        </w:tc>
        <w:tc>
          <w:tcPr>
            <w:tcW w:w="900" w:type="dxa"/>
            <w:shd w:val="clear" w:color="auto" w:fill="auto"/>
            <w:noWrap/>
            <w:vAlign w:val="center"/>
            <w:hideMark/>
          </w:tcPr>
          <w:p w14:paraId="60F9ED15"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0,638</w:t>
            </w:r>
          </w:p>
        </w:tc>
        <w:tc>
          <w:tcPr>
            <w:tcW w:w="900" w:type="dxa"/>
            <w:tcBorders>
              <w:right w:val="nil"/>
            </w:tcBorders>
            <w:shd w:val="clear" w:color="auto" w:fill="auto"/>
            <w:noWrap/>
            <w:vAlign w:val="center"/>
            <w:hideMark/>
          </w:tcPr>
          <w:p w14:paraId="6F09341D"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N/A</w:t>
            </w:r>
          </w:p>
        </w:tc>
      </w:tr>
      <w:tr w:rsidR="00DD401F" w:rsidRPr="00087E47" w14:paraId="311B665B" w14:textId="77777777" w:rsidTr="00A1013A">
        <w:trPr>
          <w:trHeight w:val="369"/>
          <w:jc w:val="center"/>
        </w:trPr>
        <w:tc>
          <w:tcPr>
            <w:tcW w:w="1104" w:type="dxa"/>
            <w:vMerge/>
            <w:tcBorders>
              <w:left w:val="nil"/>
            </w:tcBorders>
            <w:shd w:val="clear" w:color="auto" w:fill="auto"/>
            <w:vAlign w:val="center"/>
            <w:hideMark/>
          </w:tcPr>
          <w:p w14:paraId="480FFCD2" w14:textId="77777777" w:rsidR="00DD401F" w:rsidRPr="00087E47" w:rsidRDefault="00DD401F" w:rsidP="00A1013A">
            <w:pPr>
              <w:rPr>
                <w:rFonts w:ascii="Times New Roman" w:eastAsia="Times New Roman" w:hAnsi="Times New Roman" w:cs="Times New Roman"/>
                <w:b/>
                <w:bCs/>
                <w:color w:val="000000"/>
                <w:kern w:val="0"/>
                <w:sz w:val="16"/>
                <w:szCs w:val="16"/>
                <w:lang w:val="en-US" w:eastAsia="en-GB"/>
                <w14:ligatures w14:val="none"/>
              </w:rPr>
            </w:pPr>
          </w:p>
        </w:tc>
        <w:tc>
          <w:tcPr>
            <w:tcW w:w="1988" w:type="dxa"/>
            <w:vMerge/>
            <w:vAlign w:val="center"/>
            <w:hideMark/>
          </w:tcPr>
          <w:p w14:paraId="2862F0A3" w14:textId="77777777" w:rsidR="00DD401F" w:rsidRPr="00087E47" w:rsidRDefault="00DD401F" w:rsidP="00A1013A">
            <w:pPr>
              <w:rPr>
                <w:rFonts w:ascii="Times New Roman" w:eastAsia="Times New Roman" w:hAnsi="Times New Roman" w:cs="Times New Roman"/>
                <w:color w:val="000000"/>
                <w:kern w:val="0"/>
                <w:sz w:val="16"/>
                <w:szCs w:val="16"/>
                <w:lang w:val="en-US" w:eastAsia="en-GB"/>
                <w14:ligatures w14:val="none"/>
              </w:rPr>
            </w:pPr>
          </w:p>
        </w:tc>
        <w:tc>
          <w:tcPr>
            <w:tcW w:w="2848" w:type="dxa"/>
            <w:shd w:val="clear" w:color="auto" w:fill="auto"/>
            <w:noWrap/>
            <w:vAlign w:val="center"/>
            <w:hideMark/>
          </w:tcPr>
          <w:p w14:paraId="76B669B7" w14:textId="77777777" w:rsidR="00DD401F" w:rsidRPr="00087E47" w:rsidRDefault="00DD401F" w:rsidP="00A1013A">
            <w:pPr>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 xml:space="preserve">Trust in public TV media </w:t>
            </w:r>
            <w:r w:rsidRPr="00087E47">
              <w:rPr>
                <w:rFonts w:ascii="Times New Roman" w:eastAsia="Times New Roman" w:hAnsi="Times New Roman" w:cs="Times New Roman"/>
                <w:color w:val="000000"/>
                <w:kern w:val="0"/>
                <w:sz w:val="12"/>
                <w:szCs w:val="12"/>
                <w:lang w:val="en-US" w:eastAsia="en-GB"/>
                <w14:ligatures w14:val="none"/>
              </w:rPr>
              <w:t>(x̄)</w:t>
            </w:r>
          </w:p>
        </w:tc>
        <w:tc>
          <w:tcPr>
            <w:tcW w:w="924" w:type="dxa"/>
            <w:shd w:val="clear" w:color="auto" w:fill="auto"/>
            <w:noWrap/>
            <w:vAlign w:val="center"/>
            <w:hideMark/>
          </w:tcPr>
          <w:p w14:paraId="4F027CC7"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0,700</w:t>
            </w:r>
          </w:p>
        </w:tc>
        <w:tc>
          <w:tcPr>
            <w:tcW w:w="876" w:type="dxa"/>
            <w:shd w:val="clear" w:color="auto" w:fill="auto"/>
            <w:noWrap/>
            <w:vAlign w:val="center"/>
            <w:hideMark/>
          </w:tcPr>
          <w:p w14:paraId="2D79BC54"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0,879</w:t>
            </w:r>
          </w:p>
        </w:tc>
        <w:tc>
          <w:tcPr>
            <w:tcW w:w="900" w:type="dxa"/>
            <w:shd w:val="clear" w:color="auto" w:fill="auto"/>
            <w:noWrap/>
            <w:vAlign w:val="center"/>
            <w:hideMark/>
          </w:tcPr>
          <w:p w14:paraId="323ABAC8"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0,517</w:t>
            </w:r>
          </w:p>
        </w:tc>
        <w:tc>
          <w:tcPr>
            <w:tcW w:w="900" w:type="dxa"/>
            <w:shd w:val="clear" w:color="auto" w:fill="auto"/>
            <w:noWrap/>
            <w:vAlign w:val="center"/>
            <w:hideMark/>
          </w:tcPr>
          <w:p w14:paraId="121C6373"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0,067</w:t>
            </w:r>
          </w:p>
        </w:tc>
        <w:tc>
          <w:tcPr>
            <w:tcW w:w="900" w:type="dxa"/>
            <w:shd w:val="clear" w:color="auto" w:fill="auto"/>
            <w:noWrap/>
            <w:vAlign w:val="center"/>
            <w:hideMark/>
          </w:tcPr>
          <w:p w14:paraId="661FEF9E"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0,643</w:t>
            </w:r>
          </w:p>
        </w:tc>
        <w:tc>
          <w:tcPr>
            <w:tcW w:w="900" w:type="dxa"/>
            <w:shd w:val="clear" w:color="auto" w:fill="auto"/>
            <w:noWrap/>
            <w:vAlign w:val="center"/>
            <w:hideMark/>
          </w:tcPr>
          <w:p w14:paraId="72386D1E"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0,428</w:t>
            </w:r>
          </w:p>
        </w:tc>
        <w:tc>
          <w:tcPr>
            <w:tcW w:w="900" w:type="dxa"/>
            <w:shd w:val="clear" w:color="auto" w:fill="auto"/>
            <w:noWrap/>
            <w:vAlign w:val="center"/>
            <w:hideMark/>
          </w:tcPr>
          <w:p w14:paraId="79BF073D"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0,800</w:t>
            </w:r>
          </w:p>
        </w:tc>
        <w:tc>
          <w:tcPr>
            <w:tcW w:w="900" w:type="dxa"/>
            <w:shd w:val="clear" w:color="auto" w:fill="auto"/>
            <w:noWrap/>
            <w:vAlign w:val="center"/>
            <w:hideMark/>
          </w:tcPr>
          <w:p w14:paraId="3085AC37"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0,717</w:t>
            </w:r>
          </w:p>
        </w:tc>
        <w:tc>
          <w:tcPr>
            <w:tcW w:w="900" w:type="dxa"/>
            <w:tcBorders>
              <w:right w:val="nil"/>
            </w:tcBorders>
            <w:shd w:val="clear" w:color="auto" w:fill="auto"/>
            <w:noWrap/>
            <w:vAlign w:val="center"/>
            <w:hideMark/>
          </w:tcPr>
          <w:p w14:paraId="132C99F7"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N/A</w:t>
            </w:r>
          </w:p>
        </w:tc>
      </w:tr>
      <w:tr w:rsidR="00DD401F" w:rsidRPr="00087E47" w14:paraId="3F27FDDB" w14:textId="77777777" w:rsidTr="00A1013A">
        <w:trPr>
          <w:trHeight w:val="369"/>
          <w:jc w:val="center"/>
        </w:trPr>
        <w:tc>
          <w:tcPr>
            <w:tcW w:w="1104" w:type="dxa"/>
            <w:vMerge/>
            <w:tcBorders>
              <w:left w:val="nil"/>
            </w:tcBorders>
            <w:shd w:val="clear" w:color="auto" w:fill="auto"/>
            <w:vAlign w:val="center"/>
            <w:hideMark/>
          </w:tcPr>
          <w:p w14:paraId="033291CC" w14:textId="77777777" w:rsidR="00DD401F" w:rsidRPr="00087E47" w:rsidRDefault="00DD401F" w:rsidP="00A1013A">
            <w:pPr>
              <w:rPr>
                <w:rFonts w:ascii="Times New Roman" w:eastAsia="Times New Roman" w:hAnsi="Times New Roman" w:cs="Times New Roman"/>
                <w:b/>
                <w:bCs/>
                <w:color w:val="000000"/>
                <w:kern w:val="0"/>
                <w:sz w:val="16"/>
                <w:szCs w:val="16"/>
                <w:lang w:val="en-US" w:eastAsia="en-GB"/>
                <w14:ligatures w14:val="none"/>
              </w:rPr>
            </w:pPr>
          </w:p>
        </w:tc>
        <w:tc>
          <w:tcPr>
            <w:tcW w:w="4836" w:type="dxa"/>
            <w:gridSpan w:val="2"/>
            <w:shd w:val="clear" w:color="auto" w:fill="auto"/>
            <w:noWrap/>
            <w:vAlign w:val="center"/>
            <w:hideMark/>
          </w:tcPr>
          <w:p w14:paraId="460FDF54" w14:textId="77777777" w:rsidR="00DD401F" w:rsidRPr="00087E47" w:rsidRDefault="00DD401F" w:rsidP="00A1013A">
            <w:pPr>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High share of full-time journalists (</w:t>
            </w:r>
            <w:r w:rsidRPr="00087E47">
              <w:rPr>
                <w:rFonts w:ascii="Times New Roman" w:eastAsia="Times New Roman" w:hAnsi="Times New Roman" w:cs="Times New Roman"/>
                <w:i/>
                <w:iCs/>
                <w:color w:val="000000"/>
                <w:kern w:val="0"/>
                <w:sz w:val="16"/>
                <w:szCs w:val="16"/>
                <w:lang w:val="en-US" w:eastAsia="en-GB"/>
                <w14:ligatures w14:val="none"/>
              </w:rPr>
              <w:t>journfull</w:t>
            </w:r>
            <w:r w:rsidRPr="00087E47">
              <w:rPr>
                <w:rFonts w:ascii="Times New Roman" w:eastAsia="Times New Roman" w:hAnsi="Times New Roman" w:cs="Times New Roman"/>
                <w:color w:val="000000"/>
                <w:kern w:val="0"/>
                <w:sz w:val="16"/>
                <w:szCs w:val="16"/>
                <w:lang w:val="en-US" w:eastAsia="en-GB"/>
                <w14:ligatures w14:val="none"/>
              </w:rPr>
              <w:t xml:space="preserve">) </w:t>
            </w:r>
            <w:r w:rsidRPr="00087E47">
              <w:rPr>
                <w:rFonts w:ascii="Times New Roman" w:eastAsia="Times New Roman" w:hAnsi="Times New Roman" w:cs="Times New Roman"/>
                <w:color w:val="000000"/>
                <w:kern w:val="0"/>
                <w:sz w:val="12"/>
                <w:szCs w:val="12"/>
                <w:lang w:val="en-US" w:eastAsia="en-GB"/>
                <w14:ligatures w14:val="none"/>
              </w:rPr>
              <w:t>(%)</w:t>
            </w:r>
          </w:p>
        </w:tc>
        <w:tc>
          <w:tcPr>
            <w:tcW w:w="924" w:type="dxa"/>
            <w:shd w:val="clear" w:color="auto" w:fill="auto"/>
            <w:noWrap/>
            <w:vAlign w:val="center"/>
            <w:hideMark/>
          </w:tcPr>
          <w:p w14:paraId="69F77767"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0,789</w:t>
            </w:r>
          </w:p>
        </w:tc>
        <w:tc>
          <w:tcPr>
            <w:tcW w:w="876" w:type="dxa"/>
            <w:shd w:val="clear" w:color="auto" w:fill="auto"/>
            <w:noWrap/>
            <w:vAlign w:val="center"/>
            <w:hideMark/>
          </w:tcPr>
          <w:p w14:paraId="55AC8BC0"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0,745</w:t>
            </w:r>
          </w:p>
        </w:tc>
        <w:tc>
          <w:tcPr>
            <w:tcW w:w="900" w:type="dxa"/>
            <w:shd w:val="clear" w:color="auto" w:fill="auto"/>
            <w:noWrap/>
            <w:vAlign w:val="center"/>
            <w:hideMark/>
          </w:tcPr>
          <w:p w14:paraId="577A1CB7"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0,879</w:t>
            </w:r>
          </w:p>
        </w:tc>
        <w:tc>
          <w:tcPr>
            <w:tcW w:w="900" w:type="dxa"/>
            <w:shd w:val="clear" w:color="auto" w:fill="auto"/>
            <w:noWrap/>
            <w:vAlign w:val="center"/>
            <w:hideMark/>
          </w:tcPr>
          <w:p w14:paraId="02AC7BC4"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0,614</w:t>
            </w:r>
          </w:p>
        </w:tc>
        <w:tc>
          <w:tcPr>
            <w:tcW w:w="900" w:type="dxa"/>
            <w:shd w:val="clear" w:color="auto" w:fill="auto"/>
            <w:noWrap/>
            <w:vAlign w:val="center"/>
            <w:hideMark/>
          </w:tcPr>
          <w:p w14:paraId="2E14B52B"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0,815</w:t>
            </w:r>
          </w:p>
        </w:tc>
        <w:tc>
          <w:tcPr>
            <w:tcW w:w="900" w:type="dxa"/>
            <w:shd w:val="clear" w:color="auto" w:fill="auto"/>
            <w:noWrap/>
            <w:vAlign w:val="center"/>
            <w:hideMark/>
          </w:tcPr>
          <w:p w14:paraId="6B76F77B"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0,629</w:t>
            </w:r>
          </w:p>
        </w:tc>
        <w:tc>
          <w:tcPr>
            <w:tcW w:w="900" w:type="dxa"/>
            <w:shd w:val="clear" w:color="auto" w:fill="auto"/>
            <w:noWrap/>
            <w:vAlign w:val="center"/>
            <w:hideMark/>
          </w:tcPr>
          <w:p w14:paraId="4E0117C1"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0,871</w:t>
            </w:r>
          </w:p>
        </w:tc>
        <w:tc>
          <w:tcPr>
            <w:tcW w:w="900" w:type="dxa"/>
            <w:shd w:val="clear" w:color="auto" w:fill="auto"/>
            <w:noWrap/>
            <w:vAlign w:val="center"/>
            <w:hideMark/>
          </w:tcPr>
          <w:p w14:paraId="1AF91A83"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N/A</w:t>
            </w:r>
          </w:p>
        </w:tc>
        <w:tc>
          <w:tcPr>
            <w:tcW w:w="900" w:type="dxa"/>
            <w:tcBorders>
              <w:right w:val="nil"/>
            </w:tcBorders>
            <w:shd w:val="clear" w:color="auto" w:fill="auto"/>
            <w:noWrap/>
            <w:vAlign w:val="center"/>
            <w:hideMark/>
          </w:tcPr>
          <w:p w14:paraId="617ACD6F"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N/A</w:t>
            </w:r>
          </w:p>
        </w:tc>
      </w:tr>
      <w:tr w:rsidR="00DD401F" w:rsidRPr="00087E47" w14:paraId="26A12EA2" w14:textId="77777777" w:rsidTr="00A1013A">
        <w:trPr>
          <w:trHeight w:val="482"/>
          <w:jc w:val="center"/>
        </w:trPr>
        <w:tc>
          <w:tcPr>
            <w:tcW w:w="1104" w:type="dxa"/>
            <w:vMerge/>
            <w:tcBorders>
              <w:left w:val="nil"/>
            </w:tcBorders>
            <w:shd w:val="clear" w:color="auto" w:fill="auto"/>
            <w:vAlign w:val="center"/>
            <w:hideMark/>
          </w:tcPr>
          <w:p w14:paraId="7C428EED" w14:textId="77777777" w:rsidR="00DD401F" w:rsidRPr="00087E47" w:rsidRDefault="00DD401F" w:rsidP="00A1013A">
            <w:pPr>
              <w:rPr>
                <w:rFonts w:ascii="Times New Roman" w:eastAsia="Times New Roman" w:hAnsi="Times New Roman" w:cs="Times New Roman"/>
                <w:b/>
                <w:bCs/>
                <w:color w:val="000000"/>
                <w:kern w:val="0"/>
                <w:sz w:val="16"/>
                <w:szCs w:val="16"/>
                <w:lang w:val="en-US" w:eastAsia="en-GB"/>
                <w14:ligatures w14:val="none"/>
              </w:rPr>
            </w:pPr>
          </w:p>
        </w:tc>
        <w:tc>
          <w:tcPr>
            <w:tcW w:w="1988" w:type="dxa"/>
            <w:vMerge w:val="restart"/>
            <w:shd w:val="clear" w:color="auto" w:fill="auto"/>
            <w:noWrap/>
            <w:vAlign w:val="center"/>
            <w:hideMark/>
          </w:tcPr>
          <w:p w14:paraId="2072082B" w14:textId="77777777" w:rsidR="00DD401F" w:rsidRPr="00087E47" w:rsidRDefault="00DD401F" w:rsidP="00A1013A">
            <w:pPr>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High share of journalists with university education (</w:t>
            </w:r>
            <w:r w:rsidRPr="00087E47">
              <w:rPr>
                <w:rFonts w:ascii="Times New Roman" w:eastAsia="Times New Roman" w:hAnsi="Times New Roman" w:cs="Times New Roman"/>
                <w:i/>
                <w:iCs/>
                <w:color w:val="000000"/>
                <w:kern w:val="0"/>
                <w:sz w:val="16"/>
                <w:szCs w:val="16"/>
                <w:lang w:val="en-US" w:eastAsia="en-GB"/>
                <w14:ligatures w14:val="none"/>
              </w:rPr>
              <w:t>journedu</w:t>
            </w:r>
            <w:r w:rsidRPr="00087E47">
              <w:rPr>
                <w:rFonts w:ascii="Times New Roman" w:eastAsia="Times New Roman" w:hAnsi="Times New Roman" w:cs="Times New Roman"/>
                <w:color w:val="000000"/>
                <w:kern w:val="0"/>
                <w:sz w:val="16"/>
                <w:szCs w:val="16"/>
                <w:lang w:val="en-US" w:eastAsia="en-GB"/>
                <w14:ligatures w14:val="none"/>
              </w:rPr>
              <w:t>)</w:t>
            </w:r>
          </w:p>
        </w:tc>
        <w:tc>
          <w:tcPr>
            <w:tcW w:w="2848" w:type="dxa"/>
            <w:shd w:val="clear" w:color="auto" w:fill="auto"/>
            <w:noWrap/>
            <w:vAlign w:val="center"/>
            <w:hideMark/>
          </w:tcPr>
          <w:p w14:paraId="51B02D04" w14:textId="77777777" w:rsidR="00DD401F" w:rsidRPr="00087E47" w:rsidRDefault="00DD401F" w:rsidP="00A1013A">
            <w:pPr>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 xml:space="preserve">Share of journalists with university degree </w:t>
            </w:r>
            <w:r w:rsidRPr="00087E47">
              <w:rPr>
                <w:rFonts w:ascii="Times New Roman" w:eastAsia="Times New Roman" w:hAnsi="Times New Roman" w:cs="Times New Roman"/>
                <w:color w:val="000000"/>
                <w:kern w:val="0"/>
                <w:sz w:val="12"/>
                <w:szCs w:val="12"/>
                <w:lang w:val="en-US" w:eastAsia="en-GB"/>
                <w14:ligatures w14:val="none"/>
              </w:rPr>
              <w:t>(%)</w:t>
            </w:r>
          </w:p>
        </w:tc>
        <w:tc>
          <w:tcPr>
            <w:tcW w:w="924" w:type="dxa"/>
            <w:shd w:val="clear" w:color="auto" w:fill="auto"/>
            <w:noWrap/>
            <w:vAlign w:val="center"/>
            <w:hideMark/>
          </w:tcPr>
          <w:p w14:paraId="6EBBD2A9"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0,947</w:t>
            </w:r>
          </w:p>
        </w:tc>
        <w:tc>
          <w:tcPr>
            <w:tcW w:w="876" w:type="dxa"/>
            <w:shd w:val="clear" w:color="auto" w:fill="auto"/>
            <w:noWrap/>
            <w:vAlign w:val="center"/>
            <w:hideMark/>
          </w:tcPr>
          <w:p w14:paraId="368D7FED"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0,729</w:t>
            </w:r>
          </w:p>
        </w:tc>
        <w:tc>
          <w:tcPr>
            <w:tcW w:w="900" w:type="dxa"/>
            <w:shd w:val="clear" w:color="auto" w:fill="auto"/>
            <w:noWrap/>
            <w:vAlign w:val="center"/>
            <w:hideMark/>
          </w:tcPr>
          <w:p w14:paraId="6D717B8A"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0,603</w:t>
            </w:r>
          </w:p>
        </w:tc>
        <w:tc>
          <w:tcPr>
            <w:tcW w:w="900" w:type="dxa"/>
            <w:shd w:val="clear" w:color="auto" w:fill="auto"/>
            <w:noWrap/>
            <w:vAlign w:val="center"/>
            <w:hideMark/>
          </w:tcPr>
          <w:p w14:paraId="359D522C"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0,658</w:t>
            </w:r>
          </w:p>
        </w:tc>
        <w:tc>
          <w:tcPr>
            <w:tcW w:w="900" w:type="dxa"/>
            <w:shd w:val="clear" w:color="auto" w:fill="auto"/>
            <w:noWrap/>
            <w:vAlign w:val="center"/>
            <w:hideMark/>
          </w:tcPr>
          <w:p w14:paraId="6F66312E"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0,490</w:t>
            </w:r>
          </w:p>
        </w:tc>
        <w:tc>
          <w:tcPr>
            <w:tcW w:w="900" w:type="dxa"/>
            <w:shd w:val="clear" w:color="auto" w:fill="auto"/>
            <w:noWrap/>
            <w:vAlign w:val="center"/>
            <w:hideMark/>
          </w:tcPr>
          <w:p w14:paraId="3E79B1B0"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0,727</w:t>
            </w:r>
          </w:p>
        </w:tc>
        <w:tc>
          <w:tcPr>
            <w:tcW w:w="900" w:type="dxa"/>
            <w:shd w:val="clear" w:color="auto" w:fill="auto"/>
            <w:noWrap/>
            <w:vAlign w:val="center"/>
            <w:hideMark/>
          </w:tcPr>
          <w:p w14:paraId="5DA29011"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0,791</w:t>
            </w:r>
          </w:p>
        </w:tc>
        <w:tc>
          <w:tcPr>
            <w:tcW w:w="900" w:type="dxa"/>
            <w:shd w:val="clear" w:color="auto" w:fill="auto"/>
            <w:noWrap/>
            <w:vAlign w:val="center"/>
            <w:hideMark/>
          </w:tcPr>
          <w:p w14:paraId="407DC1EE"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N/A</w:t>
            </w:r>
          </w:p>
        </w:tc>
        <w:tc>
          <w:tcPr>
            <w:tcW w:w="900" w:type="dxa"/>
            <w:tcBorders>
              <w:right w:val="nil"/>
            </w:tcBorders>
            <w:shd w:val="clear" w:color="auto" w:fill="auto"/>
            <w:noWrap/>
            <w:vAlign w:val="center"/>
            <w:hideMark/>
          </w:tcPr>
          <w:p w14:paraId="33859490"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N/A</w:t>
            </w:r>
          </w:p>
        </w:tc>
      </w:tr>
      <w:tr w:rsidR="00DD401F" w:rsidRPr="00087E47" w14:paraId="448EA717" w14:textId="77777777" w:rsidTr="00A1013A">
        <w:trPr>
          <w:trHeight w:val="482"/>
          <w:jc w:val="center"/>
        </w:trPr>
        <w:tc>
          <w:tcPr>
            <w:tcW w:w="1104" w:type="dxa"/>
            <w:vMerge/>
            <w:tcBorders>
              <w:left w:val="nil"/>
            </w:tcBorders>
            <w:shd w:val="clear" w:color="auto" w:fill="auto"/>
            <w:vAlign w:val="center"/>
            <w:hideMark/>
          </w:tcPr>
          <w:p w14:paraId="1086B9EC" w14:textId="77777777" w:rsidR="00DD401F" w:rsidRPr="00087E47" w:rsidRDefault="00DD401F" w:rsidP="00A1013A">
            <w:pPr>
              <w:rPr>
                <w:rFonts w:ascii="Times New Roman" w:eastAsia="Times New Roman" w:hAnsi="Times New Roman" w:cs="Times New Roman"/>
                <w:b/>
                <w:bCs/>
                <w:color w:val="000000"/>
                <w:kern w:val="0"/>
                <w:sz w:val="16"/>
                <w:szCs w:val="16"/>
                <w:lang w:val="en-US" w:eastAsia="en-GB"/>
                <w14:ligatures w14:val="none"/>
              </w:rPr>
            </w:pPr>
          </w:p>
        </w:tc>
        <w:tc>
          <w:tcPr>
            <w:tcW w:w="1988" w:type="dxa"/>
            <w:vMerge/>
            <w:vAlign w:val="center"/>
            <w:hideMark/>
          </w:tcPr>
          <w:p w14:paraId="1B9747A3" w14:textId="77777777" w:rsidR="00DD401F" w:rsidRPr="00087E47" w:rsidRDefault="00DD401F" w:rsidP="00A1013A">
            <w:pPr>
              <w:rPr>
                <w:rFonts w:ascii="Times New Roman" w:eastAsia="Times New Roman" w:hAnsi="Times New Roman" w:cs="Times New Roman"/>
                <w:color w:val="000000"/>
                <w:kern w:val="0"/>
                <w:sz w:val="16"/>
                <w:szCs w:val="16"/>
                <w:lang w:val="en-US" w:eastAsia="en-GB"/>
                <w14:ligatures w14:val="none"/>
              </w:rPr>
            </w:pPr>
          </w:p>
        </w:tc>
        <w:tc>
          <w:tcPr>
            <w:tcW w:w="2848" w:type="dxa"/>
            <w:shd w:val="clear" w:color="auto" w:fill="auto"/>
            <w:noWrap/>
            <w:vAlign w:val="center"/>
            <w:hideMark/>
          </w:tcPr>
          <w:p w14:paraId="15A3F4D6" w14:textId="77777777" w:rsidR="00DD401F" w:rsidRPr="00087E47" w:rsidRDefault="00DD401F" w:rsidP="00A1013A">
            <w:pPr>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 xml:space="preserve">Share of journalists with journalism university degree </w:t>
            </w:r>
            <w:r w:rsidRPr="00087E47">
              <w:rPr>
                <w:rFonts w:ascii="Times New Roman" w:eastAsia="Times New Roman" w:hAnsi="Times New Roman" w:cs="Times New Roman"/>
                <w:color w:val="000000"/>
                <w:kern w:val="0"/>
                <w:sz w:val="12"/>
                <w:szCs w:val="12"/>
                <w:lang w:val="en-US" w:eastAsia="en-GB"/>
                <w14:ligatures w14:val="none"/>
              </w:rPr>
              <w:t>(%)</w:t>
            </w:r>
          </w:p>
        </w:tc>
        <w:tc>
          <w:tcPr>
            <w:tcW w:w="924" w:type="dxa"/>
            <w:shd w:val="clear" w:color="auto" w:fill="auto"/>
            <w:noWrap/>
            <w:vAlign w:val="center"/>
            <w:hideMark/>
          </w:tcPr>
          <w:p w14:paraId="4DF46732"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0,561</w:t>
            </w:r>
          </w:p>
        </w:tc>
        <w:tc>
          <w:tcPr>
            <w:tcW w:w="876" w:type="dxa"/>
            <w:shd w:val="clear" w:color="auto" w:fill="auto"/>
            <w:noWrap/>
            <w:vAlign w:val="center"/>
            <w:hideMark/>
          </w:tcPr>
          <w:p w14:paraId="3427BE82"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0,164</w:t>
            </w:r>
          </w:p>
        </w:tc>
        <w:tc>
          <w:tcPr>
            <w:tcW w:w="900" w:type="dxa"/>
            <w:shd w:val="clear" w:color="auto" w:fill="auto"/>
            <w:noWrap/>
            <w:vAlign w:val="center"/>
            <w:hideMark/>
          </w:tcPr>
          <w:p w14:paraId="73C456CB"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0,294</w:t>
            </w:r>
          </w:p>
        </w:tc>
        <w:tc>
          <w:tcPr>
            <w:tcW w:w="900" w:type="dxa"/>
            <w:shd w:val="clear" w:color="auto" w:fill="auto"/>
            <w:noWrap/>
            <w:vAlign w:val="center"/>
            <w:hideMark/>
          </w:tcPr>
          <w:p w14:paraId="4E429438"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0,188</w:t>
            </w:r>
          </w:p>
        </w:tc>
        <w:tc>
          <w:tcPr>
            <w:tcW w:w="900" w:type="dxa"/>
            <w:shd w:val="clear" w:color="auto" w:fill="auto"/>
            <w:noWrap/>
            <w:vAlign w:val="center"/>
            <w:hideMark/>
          </w:tcPr>
          <w:p w14:paraId="6B3D0687"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0,289</w:t>
            </w:r>
          </w:p>
        </w:tc>
        <w:tc>
          <w:tcPr>
            <w:tcW w:w="900" w:type="dxa"/>
            <w:shd w:val="clear" w:color="auto" w:fill="auto"/>
            <w:noWrap/>
            <w:vAlign w:val="center"/>
            <w:hideMark/>
          </w:tcPr>
          <w:p w14:paraId="1F304F3F"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0,237</w:t>
            </w:r>
          </w:p>
        </w:tc>
        <w:tc>
          <w:tcPr>
            <w:tcW w:w="900" w:type="dxa"/>
            <w:shd w:val="clear" w:color="auto" w:fill="auto"/>
            <w:noWrap/>
            <w:vAlign w:val="center"/>
            <w:hideMark/>
          </w:tcPr>
          <w:p w14:paraId="1B5CF470"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0,435</w:t>
            </w:r>
          </w:p>
        </w:tc>
        <w:tc>
          <w:tcPr>
            <w:tcW w:w="900" w:type="dxa"/>
            <w:shd w:val="clear" w:color="auto" w:fill="auto"/>
            <w:noWrap/>
            <w:vAlign w:val="center"/>
            <w:hideMark/>
          </w:tcPr>
          <w:p w14:paraId="581A2A47"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N/A</w:t>
            </w:r>
          </w:p>
        </w:tc>
        <w:tc>
          <w:tcPr>
            <w:tcW w:w="900" w:type="dxa"/>
            <w:tcBorders>
              <w:right w:val="nil"/>
            </w:tcBorders>
            <w:shd w:val="clear" w:color="auto" w:fill="auto"/>
            <w:noWrap/>
            <w:vAlign w:val="center"/>
            <w:hideMark/>
          </w:tcPr>
          <w:p w14:paraId="7ED4CB78"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N/A</w:t>
            </w:r>
          </w:p>
        </w:tc>
      </w:tr>
      <w:tr w:rsidR="00DD401F" w:rsidRPr="00087E47" w14:paraId="27FDD5B0" w14:textId="77777777" w:rsidTr="00A1013A">
        <w:trPr>
          <w:trHeight w:val="369"/>
          <w:jc w:val="center"/>
        </w:trPr>
        <w:tc>
          <w:tcPr>
            <w:tcW w:w="1104" w:type="dxa"/>
            <w:vMerge/>
            <w:tcBorders>
              <w:left w:val="nil"/>
            </w:tcBorders>
            <w:shd w:val="clear" w:color="auto" w:fill="auto"/>
            <w:vAlign w:val="center"/>
            <w:hideMark/>
          </w:tcPr>
          <w:p w14:paraId="2FACF7CC" w14:textId="77777777" w:rsidR="00DD401F" w:rsidRPr="00087E47" w:rsidRDefault="00DD401F" w:rsidP="00A1013A">
            <w:pPr>
              <w:rPr>
                <w:rFonts w:ascii="Times New Roman" w:eastAsia="Times New Roman" w:hAnsi="Times New Roman" w:cs="Times New Roman"/>
                <w:b/>
                <w:bCs/>
                <w:color w:val="000000"/>
                <w:kern w:val="0"/>
                <w:sz w:val="16"/>
                <w:szCs w:val="16"/>
                <w:lang w:val="en-US" w:eastAsia="en-GB"/>
                <w14:ligatures w14:val="none"/>
              </w:rPr>
            </w:pPr>
          </w:p>
        </w:tc>
        <w:tc>
          <w:tcPr>
            <w:tcW w:w="4836" w:type="dxa"/>
            <w:gridSpan w:val="2"/>
            <w:shd w:val="clear" w:color="auto" w:fill="auto"/>
            <w:noWrap/>
            <w:vAlign w:val="center"/>
            <w:hideMark/>
          </w:tcPr>
          <w:p w14:paraId="19AB09CE" w14:textId="77777777" w:rsidR="00DD401F" w:rsidRPr="00087E47" w:rsidRDefault="00DD401F" w:rsidP="00A1013A">
            <w:pPr>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High journalistic skills (</w:t>
            </w:r>
            <w:r w:rsidRPr="00087E47">
              <w:rPr>
                <w:rFonts w:ascii="Times New Roman" w:eastAsia="Times New Roman" w:hAnsi="Times New Roman" w:cs="Times New Roman"/>
                <w:i/>
                <w:iCs/>
                <w:color w:val="000000"/>
                <w:kern w:val="0"/>
                <w:sz w:val="16"/>
                <w:szCs w:val="16"/>
                <w:lang w:val="en-US" w:eastAsia="en-GB"/>
                <w14:ligatures w14:val="none"/>
              </w:rPr>
              <w:t>journskill</w:t>
            </w:r>
            <w:r w:rsidRPr="00087E47">
              <w:rPr>
                <w:rFonts w:ascii="Times New Roman" w:eastAsia="Times New Roman" w:hAnsi="Times New Roman" w:cs="Times New Roman"/>
                <w:color w:val="000000"/>
                <w:kern w:val="0"/>
                <w:sz w:val="16"/>
                <w:szCs w:val="16"/>
                <w:lang w:val="en-US" w:eastAsia="en-GB"/>
                <w14:ligatures w14:val="none"/>
              </w:rPr>
              <w:t xml:space="preserve">) </w:t>
            </w:r>
            <w:r w:rsidRPr="00087E47">
              <w:rPr>
                <w:rFonts w:ascii="Times New Roman" w:eastAsia="Times New Roman" w:hAnsi="Times New Roman" w:cs="Times New Roman"/>
                <w:color w:val="000000"/>
                <w:kern w:val="0"/>
                <w:sz w:val="12"/>
                <w:szCs w:val="12"/>
                <w:lang w:val="en-US" w:eastAsia="en-GB"/>
                <w14:ligatures w14:val="none"/>
              </w:rPr>
              <w:t>(x̄)</w:t>
            </w:r>
          </w:p>
        </w:tc>
        <w:tc>
          <w:tcPr>
            <w:tcW w:w="924" w:type="dxa"/>
            <w:shd w:val="clear" w:color="auto" w:fill="auto"/>
            <w:noWrap/>
            <w:vAlign w:val="center"/>
            <w:hideMark/>
          </w:tcPr>
          <w:p w14:paraId="51A3DC42"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0,563</w:t>
            </w:r>
          </w:p>
        </w:tc>
        <w:tc>
          <w:tcPr>
            <w:tcW w:w="876" w:type="dxa"/>
            <w:shd w:val="clear" w:color="auto" w:fill="auto"/>
            <w:noWrap/>
            <w:vAlign w:val="center"/>
            <w:hideMark/>
          </w:tcPr>
          <w:p w14:paraId="1645A134"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0,717</w:t>
            </w:r>
          </w:p>
        </w:tc>
        <w:tc>
          <w:tcPr>
            <w:tcW w:w="900" w:type="dxa"/>
            <w:shd w:val="clear" w:color="auto" w:fill="auto"/>
            <w:noWrap/>
            <w:vAlign w:val="center"/>
            <w:hideMark/>
          </w:tcPr>
          <w:p w14:paraId="0845F779"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0,423</w:t>
            </w:r>
          </w:p>
        </w:tc>
        <w:tc>
          <w:tcPr>
            <w:tcW w:w="900" w:type="dxa"/>
            <w:shd w:val="clear" w:color="auto" w:fill="auto"/>
            <w:noWrap/>
            <w:vAlign w:val="center"/>
            <w:hideMark/>
          </w:tcPr>
          <w:p w14:paraId="7F339D8B"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0,289</w:t>
            </w:r>
          </w:p>
        </w:tc>
        <w:tc>
          <w:tcPr>
            <w:tcW w:w="900" w:type="dxa"/>
            <w:shd w:val="clear" w:color="auto" w:fill="auto"/>
            <w:noWrap/>
            <w:vAlign w:val="center"/>
            <w:hideMark/>
          </w:tcPr>
          <w:p w14:paraId="7A2FCD5C"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0,575</w:t>
            </w:r>
          </w:p>
        </w:tc>
        <w:tc>
          <w:tcPr>
            <w:tcW w:w="900" w:type="dxa"/>
            <w:shd w:val="clear" w:color="auto" w:fill="auto"/>
            <w:noWrap/>
            <w:vAlign w:val="center"/>
            <w:hideMark/>
          </w:tcPr>
          <w:p w14:paraId="16E649F8"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0,430</w:t>
            </w:r>
          </w:p>
        </w:tc>
        <w:tc>
          <w:tcPr>
            <w:tcW w:w="900" w:type="dxa"/>
            <w:shd w:val="clear" w:color="auto" w:fill="auto"/>
            <w:noWrap/>
            <w:vAlign w:val="center"/>
            <w:hideMark/>
          </w:tcPr>
          <w:p w14:paraId="1BB07933"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0,650</w:t>
            </w:r>
          </w:p>
        </w:tc>
        <w:tc>
          <w:tcPr>
            <w:tcW w:w="900" w:type="dxa"/>
            <w:shd w:val="clear" w:color="auto" w:fill="auto"/>
            <w:noWrap/>
            <w:vAlign w:val="center"/>
            <w:hideMark/>
          </w:tcPr>
          <w:p w14:paraId="5C2665A7"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0,600</w:t>
            </w:r>
          </w:p>
        </w:tc>
        <w:tc>
          <w:tcPr>
            <w:tcW w:w="900" w:type="dxa"/>
            <w:tcBorders>
              <w:right w:val="nil"/>
            </w:tcBorders>
            <w:shd w:val="clear" w:color="auto" w:fill="auto"/>
            <w:noWrap/>
            <w:vAlign w:val="center"/>
            <w:hideMark/>
          </w:tcPr>
          <w:p w14:paraId="4816A67D"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N/A</w:t>
            </w:r>
          </w:p>
        </w:tc>
      </w:tr>
      <w:tr w:rsidR="00DD401F" w:rsidRPr="00087E47" w14:paraId="72F31CFC" w14:textId="77777777" w:rsidTr="00A1013A">
        <w:trPr>
          <w:trHeight w:val="369"/>
          <w:jc w:val="center"/>
        </w:trPr>
        <w:tc>
          <w:tcPr>
            <w:tcW w:w="1104" w:type="dxa"/>
            <w:vMerge/>
            <w:tcBorders>
              <w:left w:val="nil"/>
            </w:tcBorders>
            <w:vAlign w:val="center"/>
          </w:tcPr>
          <w:p w14:paraId="4FFB9754" w14:textId="77777777" w:rsidR="00DD401F" w:rsidRPr="00087E47" w:rsidRDefault="00DD401F" w:rsidP="00A1013A">
            <w:pPr>
              <w:rPr>
                <w:rFonts w:ascii="Times New Roman" w:eastAsia="Times New Roman" w:hAnsi="Times New Roman" w:cs="Times New Roman"/>
                <w:b/>
                <w:bCs/>
                <w:color w:val="000000"/>
                <w:kern w:val="0"/>
                <w:sz w:val="16"/>
                <w:szCs w:val="16"/>
                <w:lang w:val="en-US" w:eastAsia="en-GB"/>
                <w14:ligatures w14:val="none"/>
              </w:rPr>
            </w:pPr>
          </w:p>
        </w:tc>
        <w:tc>
          <w:tcPr>
            <w:tcW w:w="4836" w:type="dxa"/>
            <w:gridSpan w:val="2"/>
            <w:shd w:val="clear" w:color="auto" w:fill="auto"/>
            <w:noWrap/>
            <w:vAlign w:val="center"/>
          </w:tcPr>
          <w:p w14:paraId="01E95BEB" w14:textId="77777777" w:rsidR="00DD401F" w:rsidRPr="00087E47" w:rsidRDefault="00DD401F" w:rsidP="00A1013A">
            <w:pPr>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Strong monitorial role of journalists (</w:t>
            </w:r>
            <w:r w:rsidRPr="00087E47">
              <w:rPr>
                <w:rFonts w:ascii="Times New Roman" w:eastAsia="Times New Roman" w:hAnsi="Times New Roman" w:cs="Times New Roman"/>
                <w:i/>
                <w:iCs/>
                <w:color w:val="000000"/>
                <w:kern w:val="0"/>
                <w:sz w:val="16"/>
                <w:szCs w:val="16"/>
                <w:lang w:val="en-US" w:eastAsia="en-GB"/>
                <w14:ligatures w14:val="none"/>
              </w:rPr>
              <w:t>journmonit</w:t>
            </w:r>
            <w:r w:rsidRPr="00087E47">
              <w:rPr>
                <w:rFonts w:ascii="Times New Roman" w:eastAsia="Times New Roman" w:hAnsi="Times New Roman" w:cs="Times New Roman"/>
                <w:color w:val="000000"/>
                <w:kern w:val="0"/>
                <w:sz w:val="16"/>
                <w:szCs w:val="16"/>
                <w:lang w:val="en-US" w:eastAsia="en-GB"/>
                <w14:ligatures w14:val="none"/>
              </w:rPr>
              <w:t xml:space="preserve">) </w:t>
            </w:r>
            <w:r w:rsidRPr="00087E47">
              <w:rPr>
                <w:rFonts w:ascii="Times New Roman" w:eastAsia="Times New Roman" w:hAnsi="Times New Roman" w:cs="Times New Roman"/>
                <w:color w:val="000000"/>
                <w:kern w:val="0"/>
                <w:sz w:val="12"/>
                <w:szCs w:val="12"/>
                <w:lang w:val="en-US" w:eastAsia="en-GB"/>
                <w14:ligatures w14:val="none"/>
              </w:rPr>
              <w:t>(x̄)</w:t>
            </w:r>
          </w:p>
        </w:tc>
        <w:tc>
          <w:tcPr>
            <w:tcW w:w="924" w:type="dxa"/>
            <w:shd w:val="clear" w:color="auto" w:fill="auto"/>
            <w:noWrap/>
            <w:vAlign w:val="center"/>
          </w:tcPr>
          <w:p w14:paraId="7077F726"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3,498</w:t>
            </w:r>
          </w:p>
        </w:tc>
        <w:tc>
          <w:tcPr>
            <w:tcW w:w="876" w:type="dxa"/>
            <w:shd w:val="clear" w:color="auto" w:fill="auto"/>
            <w:noWrap/>
            <w:vAlign w:val="center"/>
          </w:tcPr>
          <w:p w14:paraId="45515029"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3,013</w:t>
            </w:r>
          </w:p>
        </w:tc>
        <w:tc>
          <w:tcPr>
            <w:tcW w:w="900" w:type="dxa"/>
            <w:shd w:val="clear" w:color="auto" w:fill="auto"/>
            <w:noWrap/>
            <w:vAlign w:val="center"/>
          </w:tcPr>
          <w:p w14:paraId="5B7D201E"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3,638</w:t>
            </w:r>
          </w:p>
        </w:tc>
        <w:tc>
          <w:tcPr>
            <w:tcW w:w="900" w:type="dxa"/>
            <w:shd w:val="clear" w:color="auto" w:fill="auto"/>
            <w:noWrap/>
            <w:vAlign w:val="center"/>
          </w:tcPr>
          <w:p w14:paraId="6A45F5F6"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3,060</w:t>
            </w:r>
          </w:p>
        </w:tc>
        <w:tc>
          <w:tcPr>
            <w:tcW w:w="900" w:type="dxa"/>
            <w:shd w:val="clear" w:color="auto" w:fill="auto"/>
            <w:noWrap/>
            <w:vAlign w:val="center"/>
          </w:tcPr>
          <w:p w14:paraId="18F9E11F"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3,253</w:t>
            </w:r>
          </w:p>
        </w:tc>
        <w:tc>
          <w:tcPr>
            <w:tcW w:w="900" w:type="dxa"/>
            <w:shd w:val="clear" w:color="auto" w:fill="auto"/>
            <w:noWrap/>
            <w:vAlign w:val="center"/>
          </w:tcPr>
          <w:p w14:paraId="453E1450"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3,110</w:t>
            </w:r>
          </w:p>
        </w:tc>
        <w:tc>
          <w:tcPr>
            <w:tcW w:w="900" w:type="dxa"/>
            <w:shd w:val="clear" w:color="auto" w:fill="auto"/>
            <w:noWrap/>
            <w:vAlign w:val="center"/>
          </w:tcPr>
          <w:p w14:paraId="799E27C9"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3,268</w:t>
            </w:r>
          </w:p>
        </w:tc>
        <w:tc>
          <w:tcPr>
            <w:tcW w:w="900" w:type="dxa"/>
            <w:shd w:val="clear" w:color="auto" w:fill="auto"/>
            <w:noWrap/>
            <w:vAlign w:val="center"/>
          </w:tcPr>
          <w:p w14:paraId="43694B59"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N/A</w:t>
            </w:r>
          </w:p>
        </w:tc>
        <w:tc>
          <w:tcPr>
            <w:tcW w:w="900" w:type="dxa"/>
            <w:tcBorders>
              <w:right w:val="nil"/>
            </w:tcBorders>
            <w:shd w:val="clear" w:color="auto" w:fill="auto"/>
            <w:noWrap/>
            <w:vAlign w:val="center"/>
          </w:tcPr>
          <w:p w14:paraId="397C5C71"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N/A</w:t>
            </w:r>
          </w:p>
        </w:tc>
      </w:tr>
    </w:tbl>
    <w:p w14:paraId="73ABE9C1" w14:textId="77777777" w:rsidR="00DD401F" w:rsidRPr="00087E47" w:rsidRDefault="00DD401F" w:rsidP="00DD401F">
      <w:pPr>
        <w:spacing w:line="276" w:lineRule="auto"/>
        <w:jc w:val="both"/>
        <w:rPr>
          <w:rFonts w:ascii="Times New Roman" w:hAnsi="Times New Roman" w:cs="Times New Roman"/>
          <w:sz w:val="20"/>
          <w:szCs w:val="20"/>
          <w:lang w:val="en-US"/>
        </w:rPr>
      </w:pPr>
    </w:p>
    <w:tbl>
      <w:tblPr>
        <w:tblW w:w="14040" w:type="dxa"/>
        <w:jc w:val="center"/>
        <w:tblBorders>
          <w:top w:val="single" w:sz="2" w:space="0" w:color="auto"/>
          <w:left w:val="single" w:sz="2" w:space="0" w:color="auto"/>
          <w:bottom w:val="single" w:sz="2" w:space="0" w:color="auto"/>
          <w:right w:val="single" w:sz="2" w:space="0" w:color="auto"/>
          <w:insideH w:val="single" w:sz="2" w:space="0" w:color="auto"/>
        </w:tblBorders>
        <w:tblLayout w:type="fixed"/>
        <w:tblLook w:val="04A0" w:firstRow="1" w:lastRow="0" w:firstColumn="1" w:lastColumn="0" w:noHBand="0" w:noVBand="1"/>
      </w:tblPr>
      <w:tblGrid>
        <w:gridCol w:w="1102"/>
        <w:gridCol w:w="1990"/>
        <w:gridCol w:w="2848"/>
        <w:gridCol w:w="917"/>
        <w:gridCol w:w="883"/>
        <w:gridCol w:w="900"/>
        <w:gridCol w:w="900"/>
        <w:gridCol w:w="900"/>
        <w:gridCol w:w="900"/>
        <w:gridCol w:w="900"/>
        <w:gridCol w:w="900"/>
        <w:gridCol w:w="900"/>
      </w:tblGrid>
      <w:tr w:rsidR="00DD401F" w:rsidRPr="00087E47" w14:paraId="77F07942" w14:textId="77777777" w:rsidTr="00A1013A">
        <w:trPr>
          <w:trHeight w:hRule="exact" w:val="369"/>
          <w:jc w:val="center"/>
        </w:trPr>
        <w:tc>
          <w:tcPr>
            <w:tcW w:w="5940" w:type="dxa"/>
            <w:gridSpan w:val="3"/>
            <w:tcBorders>
              <w:top w:val="nil"/>
              <w:left w:val="nil"/>
              <w:bottom w:val="nil"/>
            </w:tcBorders>
            <w:shd w:val="clear" w:color="auto" w:fill="auto"/>
            <w:noWrap/>
            <w:vAlign w:val="center"/>
            <w:hideMark/>
          </w:tcPr>
          <w:p w14:paraId="253374D8" w14:textId="77777777" w:rsidR="00DD401F" w:rsidRPr="00087E47" w:rsidRDefault="00DD401F" w:rsidP="00A1013A">
            <w:pPr>
              <w:rPr>
                <w:rFonts w:ascii="Times New Roman" w:eastAsia="Times New Roman" w:hAnsi="Times New Roman" w:cs="Times New Roman"/>
                <w:kern w:val="0"/>
                <w:sz w:val="16"/>
                <w:szCs w:val="16"/>
                <w:lang w:val="en-US" w:eastAsia="en-GB"/>
                <w14:ligatures w14:val="none"/>
              </w:rPr>
            </w:pPr>
          </w:p>
        </w:tc>
        <w:tc>
          <w:tcPr>
            <w:tcW w:w="917" w:type="dxa"/>
            <w:tcBorders>
              <w:top w:val="nil"/>
            </w:tcBorders>
            <w:shd w:val="clear" w:color="auto" w:fill="auto"/>
            <w:noWrap/>
            <w:vAlign w:val="center"/>
            <w:hideMark/>
          </w:tcPr>
          <w:p w14:paraId="42165351" w14:textId="77777777" w:rsidR="00DD401F" w:rsidRPr="00087E47" w:rsidRDefault="00DD401F" w:rsidP="00A1013A">
            <w:pPr>
              <w:jc w:val="right"/>
              <w:rPr>
                <w:rFonts w:ascii="Times New Roman" w:eastAsia="Times New Roman" w:hAnsi="Times New Roman" w:cs="Times New Roman"/>
                <w:b/>
                <w:bCs/>
                <w:color w:val="000000"/>
                <w:kern w:val="0"/>
                <w:sz w:val="16"/>
                <w:szCs w:val="16"/>
                <w:lang w:val="en-US" w:eastAsia="en-GB"/>
                <w14:ligatures w14:val="none"/>
              </w:rPr>
            </w:pPr>
            <w:r w:rsidRPr="00087E47">
              <w:rPr>
                <w:rFonts w:ascii="Times New Roman" w:eastAsia="Times New Roman" w:hAnsi="Times New Roman" w:cs="Times New Roman"/>
                <w:b/>
                <w:bCs/>
                <w:color w:val="000000"/>
                <w:kern w:val="0"/>
                <w:sz w:val="16"/>
                <w:szCs w:val="16"/>
                <w:lang w:val="en-US" w:eastAsia="en-GB"/>
                <w14:ligatures w14:val="none"/>
              </w:rPr>
              <w:t>Malta</w:t>
            </w:r>
          </w:p>
        </w:tc>
        <w:tc>
          <w:tcPr>
            <w:tcW w:w="883" w:type="dxa"/>
            <w:tcBorders>
              <w:top w:val="nil"/>
            </w:tcBorders>
            <w:shd w:val="clear" w:color="auto" w:fill="auto"/>
            <w:noWrap/>
            <w:vAlign w:val="center"/>
            <w:hideMark/>
          </w:tcPr>
          <w:p w14:paraId="6D8723E3" w14:textId="77777777" w:rsidR="00DD401F" w:rsidRPr="00087E47" w:rsidRDefault="00DD401F" w:rsidP="00A1013A">
            <w:pPr>
              <w:jc w:val="right"/>
              <w:rPr>
                <w:rFonts w:ascii="Times New Roman" w:eastAsia="Times New Roman" w:hAnsi="Times New Roman" w:cs="Times New Roman"/>
                <w:b/>
                <w:bCs/>
                <w:color w:val="000000"/>
                <w:kern w:val="0"/>
                <w:sz w:val="16"/>
                <w:szCs w:val="16"/>
                <w:lang w:val="en-US" w:eastAsia="en-GB"/>
                <w14:ligatures w14:val="none"/>
              </w:rPr>
            </w:pPr>
            <w:r w:rsidRPr="00087E47">
              <w:rPr>
                <w:rFonts w:ascii="Times New Roman" w:eastAsia="Times New Roman" w:hAnsi="Times New Roman" w:cs="Times New Roman"/>
                <w:b/>
                <w:bCs/>
                <w:color w:val="000000"/>
                <w:kern w:val="0"/>
                <w:sz w:val="16"/>
                <w:szCs w:val="16"/>
                <w:lang w:val="en-US" w:eastAsia="en-GB"/>
                <w14:ligatures w14:val="none"/>
              </w:rPr>
              <w:t>Netherl.</w:t>
            </w:r>
          </w:p>
        </w:tc>
        <w:tc>
          <w:tcPr>
            <w:tcW w:w="900" w:type="dxa"/>
            <w:tcBorders>
              <w:top w:val="nil"/>
            </w:tcBorders>
            <w:shd w:val="clear" w:color="auto" w:fill="auto"/>
            <w:noWrap/>
            <w:vAlign w:val="center"/>
            <w:hideMark/>
          </w:tcPr>
          <w:p w14:paraId="7478B705" w14:textId="77777777" w:rsidR="00DD401F" w:rsidRPr="00087E47" w:rsidRDefault="00DD401F" w:rsidP="00A1013A">
            <w:pPr>
              <w:jc w:val="right"/>
              <w:rPr>
                <w:rFonts w:ascii="Times New Roman" w:eastAsia="Times New Roman" w:hAnsi="Times New Roman" w:cs="Times New Roman"/>
                <w:b/>
                <w:bCs/>
                <w:color w:val="000000"/>
                <w:kern w:val="0"/>
                <w:sz w:val="16"/>
                <w:szCs w:val="16"/>
                <w:lang w:val="en-US" w:eastAsia="en-GB"/>
                <w14:ligatures w14:val="none"/>
              </w:rPr>
            </w:pPr>
            <w:r w:rsidRPr="00087E47">
              <w:rPr>
                <w:rFonts w:ascii="Times New Roman" w:eastAsia="Times New Roman" w:hAnsi="Times New Roman" w:cs="Times New Roman"/>
                <w:b/>
                <w:bCs/>
                <w:color w:val="000000"/>
                <w:kern w:val="0"/>
                <w:sz w:val="16"/>
                <w:szCs w:val="16"/>
                <w:lang w:val="en-US" w:eastAsia="en-GB"/>
                <w14:ligatures w14:val="none"/>
              </w:rPr>
              <w:t>Poland</w:t>
            </w:r>
          </w:p>
        </w:tc>
        <w:tc>
          <w:tcPr>
            <w:tcW w:w="900" w:type="dxa"/>
            <w:tcBorders>
              <w:top w:val="nil"/>
            </w:tcBorders>
            <w:shd w:val="clear" w:color="auto" w:fill="auto"/>
            <w:noWrap/>
            <w:vAlign w:val="center"/>
            <w:hideMark/>
          </w:tcPr>
          <w:p w14:paraId="561228E3" w14:textId="77777777" w:rsidR="00DD401F" w:rsidRPr="00087E47" w:rsidRDefault="00DD401F" w:rsidP="00A1013A">
            <w:pPr>
              <w:jc w:val="right"/>
              <w:rPr>
                <w:rFonts w:ascii="Times New Roman" w:eastAsia="Times New Roman" w:hAnsi="Times New Roman" w:cs="Times New Roman"/>
                <w:b/>
                <w:bCs/>
                <w:color w:val="000000"/>
                <w:kern w:val="0"/>
                <w:sz w:val="16"/>
                <w:szCs w:val="16"/>
                <w:lang w:val="en-US" w:eastAsia="en-GB"/>
                <w14:ligatures w14:val="none"/>
              </w:rPr>
            </w:pPr>
            <w:r w:rsidRPr="00087E47">
              <w:rPr>
                <w:rFonts w:ascii="Times New Roman" w:eastAsia="Times New Roman" w:hAnsi="Times New Roman" w:cs="Times New Roman"/>
                <w:b/>
                <w:bCs/>
                <w:color w:val="000000"/>
                <w:kern w:val="0"/>
                <w:sz w:val="16"/>
                <w:szCs w:val="16"/>
                <w:lang w:val="en-US" w:eastAsia="en-GB"/>
                <w14:ligatures w14:val="none"/>
              </w:rPr>
              <w:t>Portugal</w:t>
            </w:r>
          </w:p>
        </w:tc>
        <w:tc>
          <w:tcPr>
            <w:tcW w:w="900" w:type="dxa"/>
            <w:tcBorders>
              <w:top w:val="nil"/>
            </w:tcBorders>
            <w:shd w:val="clear" w:color="auto" w:fill="auto"/>
            <w:noWrap/>
            <w:vAlign w:val="center"/>
            <w:hideMark/>
          </w:tcPr>
          <w:p w14:paraId="11B75FDD" w14:textId="77777777" w:rsidR="00DD401F" w:rsidRPr="00087E47" w:rsidRDefault="00DD401F" w:rsidP="00A1013A">
            <w:pPr>
              <w:jc w:val="right"/>
              <w:rPr>
                <w:rFonts w:ascii="Times New Roman" w:eastAsia="Times New Roman" w:hAnsi="Times New Roman" w:cs="Times New Roman"/>
                <w:b/>
                <w:bCs/>
                <w:color w:val="000000"/>
                <w:kern w:val="0"/>
                <w:sz w:val="16"/>
                <w:szCs w:val="16"/>
                <w:lang w:val="en-US" w:eastAsia="en-GB"/>
                <w14:ligatures w14:val="none"/>
              </w:rPr>
            </w:pPr>
            <w:r w:rsidRPr="00087E47">
              <w:rPr>
                <w:rFonts w:ascii="Times New Roman" w:eastAsia="Times New Roman" w:hAnsi="Times New Roman" w:cs="Times New Roman"/>
                <w:b/>
                <w:bCs/>
                <w:color w:val="000000"/>
                <w:kern w:val="0"/>
                <w:sz w:val="16"/>
                <w:szCs w:val="16"/>
                <w:lang w:val="en-US" w:eastAsia="en-GB"/>
                <w14:ligatures w14:val="none"/>
              </w:rPr>
              <w:t>Romania</w:t>
            </w:r>
          </w:p>
        </w:tc>
        <w:tc>
          <w:tcPr>
            <w:tcW w:w="900" w:type="dxa"/>
            <w:tcBorders>
              <w:top w:val="nil"/>
            </w:tcBorders>
            <w:shd w:val="clear" w:color="auto" w:fill="auto"/>
            <w:noWrap/>
            <w:vAlign w:val="center"/>
            <w:hideMark/>
          </w:tcPr>
          <w:p w14:paraId="42E55B21" w14:textId="77777777" w:rsidR="00DD401F" w:rsidRPr="00087E47" w:rsidRDefault="00DD401F" w:rsidP="00A1013A">
            <w:pPr>
              <w:jc w:val="right"/>
              <w:rPr>
                <w:rFonts w:ascii="Times New Roman" w:eastAsia="Times New Roman" w:hAnsi="Times New Roman" w:cs="Times New Roman"/>
                <w:b/>
                <w:bCs/>
                <w:color w:val="000000"/>
                <w:kern w:val="0"/>
                <w:sz w:val="16"/>
                <w:szCs w:val="16"/>
                <w:lang w:val="en-US" w:eastAsia="en-GB"/>
                <w14:ligatures w14:val="none"/>
              </w:rPr>
            </w:pPr>
            <w:r w:rsidRPr="00087E47">
              <w:rPr>
                <w:rFonts w:ascii="Times New Roman" w:eastAsia="Times New Roman" w:hAnsi="Times New Roman" w:cs="Times New Roman"/>
                <w:b/>
                <w:bCs/>
                <w:color w:val="000000"/>
                <w:kern w:val="0"/>
                <w:sz w:val="16"/>
                <w:szCs w:val="16"/>
                <w:lang w:val="en-US" w:eastAsia="en-GB"/>
                <w14:ligatures w14:val="none"/>
              </w:rPr>
              <w:t>Slovakia</w:t>
            </w:r>
          </w:p>
        </w:tc>
        <w:tc>
          <w:tcPr>
            <w:tcW w:w="900" w:type="dxa"/>
            <w:tcBorders>
              <w:top w:val="nil"/>
            </w:tcBorders>
            <w:shd w:val="clear" w:color="auto" w:fill="auto"/>
            <w:noWrap/>
            <w:vAlign w:val="center"/>
            <w:hideMark/>
          </w:tcPr>
          <w:p w14:paraId="73E5E384" w14:textId="77777777" w:rsidR="00DD401F" w:rsidRPr="00087E47" w:rsidRDefault="00DD401F" w:rsidP="00A1013A">
            <w:pPr>
              <w:jc w:val="right"/>
              <w:rPr>
                <w:rFonts w:ascii="Times New Roman" w:eastAsia="Times New Roman" w:hAnsi="Times New Roman" w:cs="Times New Roman"/>
                <w:b/>
                <w:bCs/>
                <w:color w:val="000000"/>
                <w:kern w:val="0"/>
                <w:sz w:val="16"/>
                <w:szCs w:val="16"/>
                <w:lang w:val="en-US" w:eastAsia="en-GB"/>
                <w14:ligatures w14:val="none"/>
              </w:rPr>
            </w:pPr>
            <w:r w:rsidRPr="00087E47">
              <w:rPr>
                <w:rFonts w:ascii="Times New Roman" w:eastAsia="Times New Roman" w:hAnsi="Times New Roman" w:cs="Times New Roman"/>
                <w:b/>
                <w:bCs/>
                <w:color w:val="000000"/>
                <w:kern w:val="0"/>
                <w:sz w:val="16"/>
                <w:szCs w:val="16"/>
                <w:lang w:val="en-US" w:eastAsia="en-GB"/>
                <w14:ligatures w14:val="none"/>
              </w:rPr>
              <w:t>Slovenia</w:t>
            </w:r>
          </w:p>
        </w:tc>
        <w:tc>
          <w:tcPr>
            <w:tcW w:w="900" w:type="dxa"/>
            <w:tcBorders>
              <w:top w:val="nil"/>
            </w:tcBorders>
            <w:shd w:val="clear" w:color="auto" w:fill="auto"/>
            <w:noWrap/>
            <w:vAlign w:val="center"/>
            <w:hideMark/>
          </w:tcPr>
          <w:p w14:paraId="555639AF" w14:textId="77777777" w:rsidR="00DD401F" w:rsidRPr="00087E47" w:rsidRDefault="00DD401F" w:rsidP="00A1013A">
            <w:pPr>
              <w:jc w:val="right"/>
              <w:rPr>
                <w:rFonts w:ascii="Times New Roman" w:eastAsia="Times New Roman" w:hAnsi="Times New Roman" w:cs="Times New Roman"/>
                <w:b/>
                <w:bCs/>
                <w:color w:val="000000"/>
                <w:kern w:val="0"/>
                <w:sz w:val="16"/>
                <w:szCs w:val="16"/>
                <w:lang w:val="en-US" w:eastAsia="en-GB"/>
                <w14:ligatures w14:val="none"/>
              </w:rPr>
            </w:pPr>
            <w:r w:rsidRPr="00087E47">
              <w:rPr>
                <w:rFonts w:ascii="Times New Roman" w:eastAsia="Times New Roman" w:hAnsi="Times New Roman" w:cs="Times New Roman"/>
                <w:b/>
                <w:bCs/>
                <w:color w:val="000000"/>
                <w:kern w:val="0"/>
                <w:sz w:val="16"/>
                <w:szCs w:val="16"/>
                <w:lang w:val="en-US" w:eastAsia="en-GB"/>
                <w14:ligatures w14:val="none"/>
              </w:rPr>
              <w:t>Spain</w:t>
            </w:r>
          </w:p>
        </w:tc>
        <w:tc>
          <w:tcPr>
            <w:tcW w:w="900" w:type="dxa"/>
            <w:tcBorders>
              <w:top w:val="nil"/>
              <w:right w:val="nil"/>
            </w:tcBorders>
            <w:shd w:val="clear" w:color="auto" w:fill="auto"/>
            <w:noWrap/>
            <w:vAlign w:val="center"/>
            <w:hideMark/>
          </w:tcPr>
          <w:p w14:paraId="67EFDCA4" w14:textId="77777777" w:rsidR="00DD401F" w:rsidRPr="00087E47" w:rsidRDefault="00DD401F" w:rsidP="00A1013A">
            <w:pPr>
              <w:jc w:val="right"/>
              <w:rPr>
                <w:rFonts w:ascii="Times New Roman" w:eastAsia="Times New Roman" w:hAnsi="Times New Roman" w:cs="Times New Roman"/>
                <w:b/>
                <w:bCs/>
                <w:color w:val="000000"/>
                <w:kern w:val="0"/>
                <w:sz w:val="16"/>
                <w:szCs w:val="16"/>
                <w:lang w:val="en-US" w:eastAsia="en-GB"/>
                <w14:ligatures w14:val="none"/>
              </w:rPr>
            </w:pPr>
            <w:r w:rsidRPr="00087E47">
              <w:rPr>
                <w:rFonts w:ascii="Times New Roman" w:eastAsia="Times New Roman" w:hAnsi="Times New Roman" w:cs="Times New Roman"/>
                <w:b/>
                <w:bCs/>
                <w:color w:val="000000"/>
                <w:kern w:val="0"/>
                <w:sz w:val="16"/>
                <w:szCs w:val="16"/>
                <w:lang w:val="en-US" w:eastAsia="en-GB"/>
                <w14:ligatures w14:val="none"/>
              </w:rPr>
              <w:t>Sweden</w:t>
            </w:r>
          </w:p>
        </w:tc>
      </w:tr>
      <w:tr w:rsidR="00DD401F" w:rsidRPr="00087E47" w14:paraId="1A709B02" w14:textId="77777777" w:rsidTr="00A1013A">
        <w:trPr>
          <w:trHeight w:hRule="exact" w:val="369"/>
          <w:jc w:val="center"/>
        </w:trPr>
        <w:tc>
          <w:tcPr>
            <w:tcW w:w="1102" w:type="dxa"/>
            <w:tcBorders>
              <w:top w:val="nil"/>
              <w:left w:val="nil"/>
              <w:bottom w:val="single" w:sz="2" w:space="0" w:color="auto"/>
            </w:tcBorders>
            <w:shd w:val="clear" w:color="auto" w:fill="auto"/>
            <w:noWrap/>
            <w:vAlign w:val="center"/>
            <w:hideMark/>
          </w:tcPr>
          <w:p w14:paraId="5F68D894" w14:textId="77777777" w:rsidR="00DD401F" w:rsidRPr="00087E47" w:rsidRDefault="00DD401F" w:rsidP="00A1013A">
            <w:pPr>
              <w:jc w:val="center"/>
              <w:rPr>
                <w:rFonts w:ascii="Times New Roman" w:eastAsia="Times New Roman" w:hAnsi="Times New Roman" w:cs="Times New Roman"/>
                <w:b/>
                <w:bCs/>
                <w:color w:val="000000"/>
                <w:kern w:val="0"/>
                <w:sz w:val="16"/>
                <w:szCs w:val="16"/>
                <w:lang w:val="en-US" w:eastAsia="en-GB"/>
                <w14:ligatures w14:val="none"/>
              </w:rPr>
            </w:pPr>
            <w:r w:rsidRPr="00087E47">
              <w:rPr>
                <w:rFonts w:ascii="Times New Roman" w:eastAsia="Times New Roman" w:hAnsi="Times New Roman" w:cs="Times New Roman"/>
                <w:b/>
                <w:bCs/>
                <w:color w:val="000000"/>
                <w:kern w:val="0"/>
                <w:sz w:val="18"/>
                <w:szCs w:val="18"/>
                <w:lang w:val="en-US" w:eastAsia="en-GB"/>
                <w14:ligatures w14:val="none"/>
              </w:rPr>
              <w:t>Outcome</w:t>
            </w:r>
          </w:p>
        </w:tc>
        <w:tc>
          <w:tcPr>
            <w:tcW w:w="4838" w:type="dxa"/>
            <w:gridSpan w:val="2"/>
            <w:tcBorders>
              <w:top w:val="nil"/>
            </w:tcBorders>
            <w:shd w:val="clear" w:color="auto" w:fill="auto"/>
            <w:noWrap/>
            <w:vAlign w:val="center"/>
            <w:hideMark/>
          </w:tcPr>
          <w:p w14:paraId="54498C7E" w14:textId="77777777" w:rsidR="00DD401F" w:rsidRPr="00087E47" w:rsidRDefault="00DD401F" w:rsidP="00A1013A">
            <w:pPr>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High media freedom (</w:t>
            </w:r>
            <w:r w:rsidRPr="00087E47">
              <w:rPr>
                <w:rFonts w:ascii="Times New Roman" w:eastAsia="Times New Roman" w:hAnsi="Times New Roman" w:cs="Times New Roman"/>
                <w:i/>
                <w:iCs/>
                <w:color w:val="000000"/>
                <w:kern w:val="0"/>
                <w:sz w:val="16"/>
                <w:szCs w:val="16"/>
                <w:lang w:val="en-US" w:eastAsia="en-GB"/>
                <w14:ligatures w14:val="none"/>
              </w:rPr>
              <w:t>medfree</w:t>
            </w:r>
            <w:r w:rsidRPr="00087E47">
              <w:rPr>
                <w:rFonts w:ascii="Times New Roman" w:eastAsia="Times New Roman" w:hAnsi="Times New Roman" w:cs="Times New Roman"/>
                <w:color w:val="000000"/>
                <w:kern w:val="0"/>
                <w:sz w:val="16"/>
                <w:szCs w:val="16"/>
                <w:lang w:val="en-US" w:eastAsia="en-GB"/>
                <w14:ligatures w14:val="none"/>
              </w:rPr>
              <w:t xml:space="preserve">) </w:t>
            </w:r>
            <w:r w:rsidRPr="00087E47">
              <w:rPr>
                <w:rFonts w:ascii="Times New Roman" w:eastAsia="Times New Roman" w:hAnsi="Times New Roman" w:cs="Times New Roman"/>
                <w:color w:val="000000"/>
                <w:kern w:val="0"/>
                <w:sz w:val="12"/>
                <w:szCs w:val="12"/>
                <w:lang w:val="en-US" w:eastAsia="en-GB"/>
                <w14:ligatures w14:val="none"/>
              </w:rPr>
              <w:t>(index)</w:t>
            </w:r>
          </w:p>
        </w:tc>
        <w:tc>
          <w:tcPr>
            <w:tcW w:w="917" w:type="dxa"/>
            <w:shd w:val="clear" w:color="auto" w:fill="auto"/>
            <w:noWrap/>
            <w:vAlign w:val="center"/>
            <w:hideMark/>
          </w:tcPr>
          <w:p w14:paraId="249F98BD"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69,84</w:t>
            </w:r>
          </w:p>
        </w:tc>
        <w:tc>
          <w:tcPr>
            <w:tcW w:w="883" w:type="dxa"/>
            <w:shd w:val="clear" w:color="auto" w:fill="auto"/>
            <w:noWrap/>
            <w:vAlign w:val="center"/>
            <w:hideMark/>
          </w:tcPr>
          <w:p w14:paraId="19B351C5"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90,04</w:t>
            </w:r>
          </w:p>
        </w:tc>
        <w:tc>
          <w:tcPr>
            <w:tcW w:w="900" w:type="dxa"/>
            <w:shd w:val="clear" w:color="auto" w:fill="auto"/>
            <w:noWrap/>
            <w:vAlign w:val="center"/>
            <w:hideMark/>
          </w:tcPr>
          <w:p w14:paraId="0F54B482"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71,35</w:t>
            </w:r>
          </w:p>
        </w:tc>
        <w:tc>
          <w:tcPr>
            <w:tcW w:w="900" w:type="dxa"/>
            <w:shd w:val="clear" w:color="auto" w:fill="auto"/>
            <w:noWrap/>
            <w:vAlign w:val="center"/>
            <w:hideMark/>
          </w:tcPr>
          <w:p w14:paraId="3F9D8CB5"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88,17</w:t>
            </w:r>
          </w:p>
        </w:tc>
        <w:tc>
          <w:tcPr>
            <w:tcW w:w="900" w:type="dxa"/>
            <w:shd w:val="clear" w:color="auto" w:fill="auto"/>
            <w:noWrap/>
            <w:vAlign w:val="center"/>
            <w:hideMark/>
          </w:tcPr>
          <w:p w14:paraId="1A2BDF69"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74,09</w:t>
            </w:r>
          </w:p>
        </w:tc>
        <w:tc>
          <w:tcPr>
            <w:tcW w:w="900" w:type="dxa"/>
            <w:shd w:val="clear" w:color="auto" w:fill="auto"/>
            <w:noWrap/>
            <w:vAlign w:val="center"/>
            <w:hideMark/>
          </w:tcPr>
          <w:p w14:paraId="202688F3"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77,33</w:t>
            </w:r>
          </w:p>
        </w:tc>
        <w:tc>
          <w:tcPr>
            <w:tcW w:w="900" w:type="dxa"/>
            <w:shd w:val="clear" w:color="auto" w:fill="auto"/>
            <w:noWrap/>
            <w:vAlign w:val="center"/>
            <w:hideMark/>
          </w:tcPr>
          <w:p w14:paraId="0160A8E6"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77,36</w:t>
            </w:r>
          </w:p>
        </w:tc>
        <w:tc>
          <w:tcPr>
            <w:tcW w:w="900" w:type="dxa"/>
            <w:shd w:val="clear" w:color="auto" w:fill="auto"/>
            <w:noWrap/>
            <w:vAlign w:val="center"/>
            <w:hideMark/>
          </w:tcPr>
          <w:p w14:paraId="743C3221"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77,84</w:t>
            </w:r>
          </w:p>
        </w:tc>
        <w:tc>
          <w:tcPr>
            <w:tcW w:w="900" w:type="dxa"/>
            <w:tcBorders>
              <w:right w:val="nil"/>
            </w:tcBorders>
            <w:shd w:val="clear" w:color="auto" w:fill="auto"/>
            <w:noWrap/>
            <w:vAlign w:val="center"/>
            <w:hideMark/>
          </w:tcPr>
          <w:p w14:paraId="445C0D22"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90,75</w:t>
            </w:r>
          </w:p>
        </w:tc>
      </w:tr>
      <w:tr w:rsidR="00DD401F" w:rsidRPr="00087E47" w14:paraId="27FDEA94" w14:textId="77777777" w:rsidTr="00A1013A">
        <w:trPr>
          <w:trHeight w:val="482"/>
          <w:jc w:val="center"/>
        </w:trPr>
        <w:tc>
          <w:tcPr>
            <w:tcW w:w="1102" w:type="dxa"/>
            <w:vMerge w:val="restart"/>
            <w:tcBorders>
              <w:left w:val="nil"/>
            </w:tcBorders>
            <w:shd w:val="clear" w:color="auto" w:fill="auto"/>
            <w:noWrap/>
            <w:vAlign w:val="center"/>
            <w:hideMark/>
          </w:tcPr>
          <w:p w14:paraId="6CF76468" w14:textId="77777777" w:rsidR="00DD401F" w:rsidRPr="00087E47" w:rsidRDefault="00DD401F" w:rsidP="00A1013A">
            <w:pPr>
              <w:jc w:val="center"/>
              <w:rPr>
                <w:rFonts w:ascii="Times New Roman" w:eastAsia="Times New Roman" w:hAnsi="Times New Roman" w:cs="Times New Roman"/>
                <w:b/>
                <w:bCs/>
                <w:color w:val="000000"/>
                <w:kern w:val="0"/>
                <w:sz w:val="16"/>
                <w:szCs w:val="16"/>
                <w:lang w:val="en-US" w:eastAsia="en-GB"/>
                <w14:ligatures w14:val="none"/>
              </w:rPr>
            </w:pPr>
            <w:r w:rsidRPr="00087E47">
              <w:rPr>
                <w:rFonts w:ascii="Times New Roman" w:eastAsia="Times New Roman" w:hAnsi="Times New Roman" w:cs="Times New Roman"/>
                <w:b/>
                <w:bCs/>
                <w:color w:val="000000"/>
                <w:kern w:val="0"/>
                <w:sz w:val="18"/>
                <w:szCs w:val="18"/>
                <w:lang w:val="en-US" w:eastAsia="en-GB"/>
                <w14:ligatures w14:val="none"/>
              </w:rPr>
              <w:t>Conditions</w:t>
            </w:r>
          </w:p>
        </w:tc>
        <w:tc>
          <w:tcPr>
            <w:tcW w:w="1990" w:type="dxa"/>
            <w:vMerge w:val="restart"/>
            <w:shd w:val="clear" w:color="auto" w:fill="auto"/>
            <w:noWrap/>
            <w:vAlign w:val="center"/>
            <w:hideMark/>
          </w:tcPr>
          <w:p w14:paraId="69D3CAF6" w14:textId="77777777" w:rsidR="00DD401F" w:rsidRPr="00087E47" w:rsidRDefault="00DD401F" w:rsidP="00A1013A">
            <w:pPr>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Strong market structure for journalism (</w:t>
            </w:r>
            <w:r w:rsidRPr="00087E47">
              <w:rPr>
                <w:rFonts w:ascii="Times New Roman" w:eastAsia="Times New Roman" w:hAnsi="Times New Roman" w:cs="Times New Roman"/>
                <w:i/>
                <w:iCs/>
                <w:color w:val="000000"/>
                <w:kern w:val="0"/>
                <w:sz w:val="16"/>
                <w:szCs w:val="16"/>
                <w:lang w:val="en-US" w:eastAsia="en-GB"/>
                <w14:ligatures w14:val="none"/>
              </w:rPr>
              <w:t>marketstr</w:t>
            </w:r>
            <w:r w:rsidRPr="00087E47">
              <w:rPr>
                <w:rFonts w:ascii="Times New Roman" w:eastAsia="Times New Roman" w:hAnsi="Times New Roman" w:cs="Times New Roman"/>
                <w:color w:val="000000"/>
                <w:kern w:val="0"/>
                <w:sz w:val="16"/>
                <w:szCs w:val="16"/>
                <w:lang w:val="en-US" w:eastAsia="en-GB"/>
                <w14:ligatures w14:val="none"/>
              </w:rPr>
              <w:t>)</w:t>
            </w:r>
          </w:p>
        </w:tc>
        <w:tc>
          <w:tcPr>
            <w:tcW w:w="2848" w:type="dxa"/>
            <w:shd w:val="clear" w:color="auto" w:fill="auto"/>
            <w:noWrap/>
            <w:vAlign w:val="center"/>
            <w:hideMark/>
          </w:tcPr>
          <w:p w14:paraId="7D1E2FD5" w14:textId="77777777" w:rsidR="00DD401F" w:rsidRPr="00087E47" w:rsidRDefault="00DD401F" w:rsidP="00A1013A">
            <w:pPr>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 xml:space="preserve">Revenue for audiovisual media </w:t>
            </w:r>
            <w:r w:rsidRPr="00087E47">
              <w:rPr>
                <w:rFonts w:ascii="Times New Roman" w:eastAsia="Times New Roman" w:hAnsi="Times New Roman" w:cs="Times New Roman"/>
                <w:color w:val="000000"/>
                <w:kern w:val="0"/>
                <w:sz w:val="12"/>
                <w:szCs w:val="12"/>
                <w:lang w:val="en-US" w:eastAsia="en-GB"/>
                <w14:ligatures w14:val="none"/>
              </w:rPr>
              <w:t>(per capita in €)</w:t>
            </w:r>
          </w:p>
        </w:tc>
        <w:tc>
          <w:tcPr>
            <w:tcW w:w="917" w:type="dxa"/>
            <w:shd w:val="clear" w:color="auto" w:fill="auto"/>
            <w:noWrap/>
            <w:vAlign w:val="center"/>
            <w:hideMark/>
          </w:tcPr>
          <w:p w14:paraId="0A1DF0DF"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118,194</w:t>
            </w:r>
          </w:p>
        </w:tc>
        <w:tc>
          <w:tcPr>
            <w:tcW w:w="883" w:type="dxa"/>
            <w:shd w:val="clear" w:color="auto" w:fill="auto"/>
            <w:noWrap/>
            <w:vAlign w:val="center"/>
            <w:hideMark/>
          </w:tcPr>
          <w:p w14:paraId="39AE6378"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239,651</w:t>
            </w:r>
          </w:p>
        </w:tc>
        <w:tc>
          <w:tcPr>
            <w:tcW w:w="900" w:type="dxa"/>
            <w:shd w:val="clear" w:color="auto" w:fill="auto"/>
            <w:noWrap/>
            <w:vAlign w:val="center"/>
            <w:hideMark/>
          </w:tcPr>
          <w:p w14:paraId="722ABEDE"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100,899</w:t>
            </w:r>
          </w:p>
        </w:tc>
        <w:tc>
          <w:tcPr>
            <w:tcW w:w="900" w:type="dxa"/>
            <w:shd w:val="clear" w:color="auto" w:fill="auto"/>
            <w:noWrap/>
            <w:vAlign w:val="center"/>
            <w:hideMark/>
          </w:tcPr>
          <w:p w14:paraId="6CE94767"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144,879</w:t>
            </w:r>
          </w:p>
        </w:tc>
        <w:tc>
          <w:tcPr>
            <w:tcW w:w="900" w:type="dxa"/>
            <w:shd w:val="clear" w:color="auto" w:fill="auto"/>
            <w:noWrap/>
            <w:vAlign w:val="center"/>
            <w:hideMark/>
          </w:tcPr>
          <w:p w14:paraId="4C6524E4"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55,464</w:t>
            </w:r>
          </w:p>
        </w:tc>
        <w:tc>
          <w:tcPr>
            <w:tcW w:w="900" w:type="dxa"/>
            <w:shd w:val="clear" w:color="auto" w:fill="auto"/>
            <w:noWrap/>
            <w:vAlign w:val="center"/>
            <w:hideMark/>
          </w:tcPr>
          <w:p w14:paraId="5F451D03"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154,219</w:t>
            </w:r>
          </w:p>
        </w:tc>
        <w:tc>
          <w:tcPr>
            <w:tcW w:w="900" w:type="dxa"/>
            <w:shd w:val="clear" w:color="auto" w:fill="auto"/>
            <w:noWrap/>
            <w:vAlign w:val="center"/>
            <w:hideMark/>
          </w:tcPr>
          <w:p w14:paraId="7976E24A"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155,526</w:t>
            </w:r>
          </w:p>
        </w:tc>
        <w:tc>
          <w:tcPr>
            <w:tcW w:w="900" w:type="dxa"/>
            <w:shd w:val="clear" w:color="auto" w:fill="auto"/>
            <w:noWrap/>
            <w:vAlign w:val="center"/>
            <w:hideMark/>
          </w:tcPr>
          <w:p w14:paraId="60D427CB"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138,147</w:t>
            </w:r>
          </w:p>
        </w:tc>
        <w:tc>
          <w:tcPr>
            <w:tcW w:w="900" w:type="dxa"/>
            <w:tcBorders>
              <w:right w:val="nil"/>
            </w:tcBorders>
            <w:shd w:val="clear" w:color="auto" w:fill="auto"/>
            <w:noWrap/>
            <w:vAlign w:val="center"/>
            <w:hideMark/>
          </w:tcPr>
          <w:p w14:paraId="46077AC6"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280,559</w:t>
            </w:r>
          </w:p>
        </w:tc>
      </w:tr>
      <w:tr w:rsidR="00DD401F" w:rsidRPr="00087E47" w14:paraId="61D6DC63" w14:textId="77777777" w:rsidTr="00A1013A">
        <w:trPr>
          <w:trHeight w:val="369"/>
          <w:jc w:val="center"/>
        </w:trPr>
        <w:tc>
          <w:tcPr>
            <w:tcW w:w="1102" w:type="dxa"/>
            <w:vMerge/>
            <w:tcBorders>
              <w:left w:val="nil"/>
            </w:tcBorders>
            <w:shd w:val="clear" w:color="auto" w:fill="auto"/>
            <w:vAlign w:val="center"/>
            <w:hideMark/>
          </w:tcPr>
          <w:p w14:paraId="531CF1C7" w14:textId="77777777" w:rsidR="00DD401F" w:rsidRPr="00087E47" w:rsidRDefault="00DD401F" w:rsidP="00A1013A">
            <w:pPr>
              <w:rPr>
                <w:rFonts w:ascii="Times New Roman" w:eastAsia="Times New Roman" w:hAnsi="Times New Roman" w:cs="Times New Roman"/>
                <w:b/>
                <w:bCs/>
                <w:color w:val="000000"/>
                <w:kern w:val="0"/>
                <w:sz w:val="16"/>
                <w:szCs w:val="16"/>
                <w:lang w:val="en-US" w:eastAsia="en-GB"/>
                <w14:ligatures w14:val="none"/>
              </w:rPr>
            </w:pPr>
          </w:p>
        </w:tc>
        <w:tc>
          <w:tcPr>
            <w:tcW w:w="1990" w:type="dxa"/>
            <w:vMerge/>
            <w:vAlign w:val="center"/>
            <w:hideMark/>
          </w:tcPr>
          <w:p w14:paraId="18743A1C" w14:textId="77777777" w:rsidR="00DD401F" w:rsidRPr="00087E47" w:rsidRDefault="00DD401F" w:rsidP="00A1013A">
            <w:pPr>
              <w:rPr>
                <w:rFonts w:ascii="Times New Roman" w:eastAsia="Times New Roman" w:hAnsi="Times New Roman" w:cs="Times New Roman"/>
                <w:color w:val="000000"/>
                <w:kern w:val="0"/>
                <w:sz w:val="16"/>
                <w:szCs w:val="16"/>
                <w:lang w:val="en-US" w:eastAsia="en-GB"/>
                <w14:ligatures w14:val="none"/>
              </w:rPr>
            </w:pPr>
          </w:p>
        </w:tc>
        <w:tc>
          <w:tcPr>
            <w:tcW w:w="2848" w:type="dxa"/>
            <w:shd w:val="clear" w:color="auto" w:fill="auto"/>
            <w:noWrap/>
            <w:vAlign w:val="center"/>
            <w:hideMark/>
          </w:tcPr>
          <w:p w14:paraId="3DE5FD58" w14:textId="77777777" w:rsidR="00DD401F" w:rsidRPr="00087E47" w:rsidRDefault="00DD401F" w:rsidP="00A1013A">
            <w:pPr>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 xml:space="preserve">Advertising expenditures </w:t>
            </w:r>
            <w:r w:rsidRPr="00087E47">
              <w:rPr>
                <w:rFonts w:ascii="Times New Roman" w:eastAsia="Times New Roman" w:hAnsi="Times New Roman" w:cs="Times New Roman"/>
                <w:color w:val="000000"/>
                <w:kern w:val="0"/>
                <w:sz w:val="12"/>
                <w:szCs w:val="12"/>
                <w:lang w:val="en-US" w:eastAsia="en-GB"/>
                <w14:ligatures w14:val="none"/>
              </w:rPr>
              <w:t>(per capita in €)</w:t>
            </w:r>
          </w:p>
        </w:tc>
        <w:tc>
          <w:tcPr>
            <w:tcW w:w="917" w:type="dxa"/>
            <w:shd w:val="clear" w:color="auto" w:fill="auto"/>
            <w:noWrap/>
            <w:vAlign w:val="center"/>
            <w:hideMark/>
          </w:tcPr>
          <w:p w14:paraId="3B34E326"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20,732</w:t>
            </w:r>
          </w:p>
        </w:tc>
        <w:tc>
          <w:tcPr>
            <w:tcW w:w="883" w:type="dxa"/>
            <w:shd w:val="clear" w:color="auto" w:fill="auto"/>
            <w:noWrap/>
            <w:vAlign w:val="center"/>
            <w:hideMark/>
          </w:tcPr>
          <w:p w14:paraId="76FAFBE6"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164,872</w:t>
            </w:r>
          </w:p>
        </w:tc>
        <w:tc>
          <w:tcPr>
            <w:tcW w:w="900" w:type="dxa"/>
            <w:shd w:val="clear" w:color="auto" w:fill="auto"/>
            <w:noWrap/>
            <w:vAlign w:val="center"/>
            <w:hideMark/>
          </w:tcPr>
          <w:p w14:paraId="159E9141"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33,935</w:t>
            </w:r>
          </w:p>
        </w:tc>
        <w:tc>
          <w:tcPr>
            <w:tcW w:w="900" w:type="dxa"/>
            <w:shd w:val="clear" w:color="auto" w:fill="auto"/>
            <w:noWrap/>
            <w:vAlign w:val="center"/>
            <w:hideMark/>
          </w:tcPr>
          <w:p w14:paraId="7F373743"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12,361</w:t>
            </w:r>
          </w:p>
        </w:tc>
        <w:tc>
          <w:tcPr>
            <w:tcW w:w="900" w:type="dxa"/>
            <w:shd w:val="clear" w:color="auto" w:fill="auto"/>
            <w:noWrap/>
            <w:vAlign w:val="center"/>
            <w:hideMark/>
          </w:tcPr>
          <w:p w14:paraId="044FFE94"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5,224</w:t>
            </w:r>
          </w:p>
        </w:tc>
        <w:tc>
          <w:tcPr>
            <w:tcW w:w="900" w:type="dxa"/>
            <w:shd w:val="clear" w:color="auto" w:fill="auto"/>
            <w:noWrap/>
            <w:vAlign w:val="center"/>
            <w:hideMark/>
          </w:tcPr>
          <w:p w14:paraId="0BE62333"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39,489</w:t>
            </w:r>
          </w:p>
        </w:tc>
        <w:tc>
          <w:tcPr>
            <w:tcW w:w="900" w:type="dxa"/>
            <w:shd w:val="clear" w:color="auto" w:fill="auto"/>
            <w:noWrap/>
            <w:vAlign w:val="center"/>
            <w:hideMark/>
          </w:tcPr>
          <w:p w14:paraId="16E10E2F"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37,032</w:t>
            </w:r>
          </w:p>
        </w:tc>
        <w:tc>
          <w:tcPr>
            <w:tcW w:w="900" w:type="dxa"/>
            <w:shd w:val="clear" w:color="auto" w:fill="auto"/>
            <w:noWrap/>
            <w:vAlign w:val="center"/>
            <w:hideMark/>
          </w:tcPr>
          <w:p w14:paraId="52E9CC75"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78,072</w:t>
            </w:r>
          </w:p>
        </w:tc>
        <w:tc>
          <w:tcPr>
            <w:tcW w:w="900" w:type="dxa"/>
            <w:tcBorders>
              <w:right w:val="nil"/>
            </w:tcBorders>
            <w:shd w:val="clear" w:color="auto" w:fill="auto"/>
            <w:noWrap/>
            <w:vAlign w:val="center"/>
            <w:hideMark/>
          </w:tcPr>
          <w:p w14:paraId="6E5584DC"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266,849</w:t>
            </w:r>
          </w:p>
        </w:tc>
      </w:tr>
      <w:tr w:rsidR="00DD401F" w:rsidRPr="00087E47" w14:paraId="10F2AD5C" w14:textId="77777777" w:rsidTr="00A1013A">
        <w:trPr>
          <w:trHeight w:val="482"/>
          <w:jc w:val="center"/>
        </w:trPr>
        <w:tc>
          <w:tcPr>
            <w:tcW w:w="1102" w:type="dxa"/>
            <w:vMerge/>
            <w:tcBorders>
              <w:left w:val="nil"/>
            </w:tcBorders>
            <w:shd w:val="clear" w:color="auto" w:fill="auto"/>
            <w:vAlign w:val="center"/>
            <w:hideMark/>
          </w:tcPr>
          <w:p w14:paraId="0AD1B489" w14:textId="77777777" w:rsidR="00DD401F" w:rsidRPr="00087E47" w:rsidRDefault="00DD401F" w:rsidP="00A1013A">
            <w:pPr>
              <w:rPr>
                <w:rFonts w:ascii="Times New Roman" w:eastAsia="Times New Roman" w:hAnsi="Times New Roman" w:cs="Times New Roman"/>
                <w:b/>
                <w:bCs/>
                <w:color w:val="000000"/>
                <w:kern w:val="0"/>
                <w:sz w:val="16"/>
                <w:szCs w:val="16"/>
                <w:lang w:val="en-US" w:eastAsia="en-GB"/>
                <w14:ligatures w14:val="none"/>
              </w:rPr>
            </w:pPr>
          </w:p>
        </w:tc>
        <w:tc>
          <w:tcPr>
            <w:tcW w:w="1990" w:type="dxa"/>
            <w:vMerge/>
            <w:vAlign w:val="center"/>
            <w:hideMark/>
          </w:tcPr>
          <w:p w14:paraId="2A0794D5" w14:textId="77777777" w:rsidR="00DD401F" w:rsidRPr="00087E47" w:rsidRDefault="00DD401F" w:rsidP="00A1013A">
            <w:pPr>
              <w:rPr>
                <w:rFonts w:ascii="Times New Roman" w:eastAsia="Times New Roman" w:hAnsi="Times New Roman" w:cs="Times New Roman"/>
                <w:color w:val="000000"/>
                <w:kern w:val="0"/>
                <w:sz w:val="16"/>
                <w:szCs w:val="16"/>
                <w:lang w:val="en-US" w:eastAsia="en-GB"/>
                <w14:ligatures w14:val="none"/>
              </w:rPr>
            </w:pPr>
          </w:p>
        </w:tc>
        <w:tc>
          <w:tcPr>
            <w:tcW w:w="2848" w:type="dxa"/>
            <w:shd w:val="clear" w:color="auto" w:fill="auto"/>
            <w:noWrap/>
            <w:vAlign w:val="center"/>
            <w:hideMark/>
          </w:tcPr>
          <w:p w14:paraId="7FE57788" w14:textId="77777777" w:rsidR="00DD401F" w:rsidRPr="00087E47" w:rsidRDefault="00DD401F" w:rsidP="00A1013A">
            <w:pPr>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 xml:space="preserve">Employees in publishing activities and information services </w:t>
            </w:r>
            <w:r w:rsidRPr="00087E47">
              <w:rPr>
                <w:rFonts w:ascii="Times New Roman" w:eastAsia="Times New Roman" w:hAnsi="Times New Roman" w:cs="Times New Roman"/>
                <w:color w:val="000000"/>
                <w:kern w:val="0"/>
                <w:sz w:val="12"/>
                <w:szCs w:val="12"/>
                <w:lang w:val="en-US" w:eastAsia="en-GB"/>
                <w14:ligatures w14:val="none"/>
              </w:rPr>
              <w:t>(per capita)</w:t>
            </w:r>
          </w:p>
        </w:tc>
        <w:tc>
          <w:tcPr>
            <w:tcW w:w="917" w:type="dxa"/>
            <w:shd w:val="clear" w:color="auto" w:fill="auto"/>
            <w:noWrap/>
            <w:vAlign w:val="center"/>
            <w:hideMark/>
          </w:tcPr>
          <w:p w14:paraId="2127998A"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0,0031</w:t>
            </w:r>
          </w:p>
        </w:tc>
        <w:tc>
          <w:tcPr>
            <w:tcW w:w="883" w:type="dxa"/>
            <w:shd w:val="clear" w:color="auto" w:fill="auto"/>
            <w:noWrap/>
            <w:vAlign w:val="center"/>
            <w:hideMark/>
          </w:tcPr>
          <w:p w14:paraId="073A03A6"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0,0024</w:t>
            </w:r>
          </w:p>
        </w:tc>
        <w:tc>
          <w:tcPr>
            <w:tcW w:w="900" w:type="dxa"/>
            <w:shd w:val="clear" w:color="auto" w:fill="auto"/>
            <w:noWrap/>
            <w:vAlign w:val="center"/>
            <w:hideMark/>
          </w:tcPr>
          <w:p w14:paraId="57AAB9D7"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0,0018</w:t>
            </w:r>
          </w:p>
        </w:tc>
        <w:tc>
          <w:tcPr>
            <w:tcW w:w="900" w:type="dxa"/>
            <w:shd w:val="clear" w:color="auto" w:fill="auto"/>
            <w:noWrap/>
            <w:vAlign w:val="center"/>
            <w:hideMark/>
          </w:tcPr>
          <w:p w14:paraId="4BA85255"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0,0016</w:t>
            </w:r>
          </w:p>
        </w:tc>
        <w:tc>
          <w:tcPr>
            <w:tcW w:w="900" w:type="dxa"/>
            <w:shd w:val="clear" w:color="auto" w:fill="auto"/>
            <w:noWrap/>
            <w:vAlign w:val="center"/>
            <w:hideMark/>
          </w:tcPr>
          <w:p w14:paraId="136B6FEE"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0,0021</w:t>
            </w:r>
          </w:p>
        </w:tc>
        <w:tc>
          <w:tcPr>
            <w:tcW w:w="900" w:type="dxa"/>
            <w:shd w:val="clear" w:color="auto" w:fill="auto"/>
            <w:noWrap/>
            <w:vAlign w:val="center"/>
            <w:hideMark/>
          </w:tcPr>
          <w:p w14:paraId="1BB1CA44"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0,0018</w:t>
            </w:r>
          </w:p>
        </w:tc>
        <w:tc>
          <w:tcPr>
            <w:tcW w:w="900" w:type="dxa"/>
            <w:shd w:val="clear" w:color="auto" w:fill="auto"/>
            <w:noWrap/>
            <w:vAlign w:val="center"/>
            <w:hideMark/>
          </w:tcPr>
          <w:p w14:paraId="0EA94D27"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0,0023</w:t>
            </w:r>
          </w:p>
        </w:tc>
        <w:tc>
          <w:tcPr>
            <w:tcW w:w="900" w:type="dxa"/>
            <w:shd w:val="clear" w:color="auto" w:fill="auto"/>
            <w:noWrap/>
            <w:vAlign w:val="center"/>
            <w:hideMark/>
          </w:tcPr>
          <w:p w14:paraId="1001785C"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0,0014</w:t>
            </w:r>
          </w:p>
        </w:tc>
        <w:tc>
          <w:tcPr>
            <w:tcW w:w="900" w:type="dxa"/>
            <w:tcBorders>
              <w:right w:val="nil"/>
            </w:tcBorders>
            <w:shd w:val="clear" w:color="auto" w:fill="auto"/>
            <w:noWrap/>
            <w:vAlign w:val="center"/>
            <w:hideMark/>
          </w:tcPr>
          <w:p w14:paraId="237314D3"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0,0054</w:t>
            </w:r>
          </w:p>
        </w:tc>
      </w:tr>
      <w:tr w:rsidR="00DD401F" w:rsidRPr="00087E47" w14:paraId="3C08D6F4" w14:textId="77777777" w:rsidTr="00A1013A">
        <w:trPr>
          <w:trHeight w:val="369"/>
          <w:jc w:val="center"/>
        </w:trPr>
        <w:tc>
          <w:tcPr>
            <w:tcW w:w="1102" w:type="dxa"/>
            <w:vMerge/>
            <w:tcBorders>
              <w:left w:val="nil"/>
            </w:tcBorders>
            <w:shd w:val="clear" w:color="auto" w:fill="auto"/>
            <w:vAlign w:val="center"/>
            <w:hideMark/>
          </w:tcPr>
          <w:p w14:paraId="48F15992" w14:textId="77777777" w:rsidR="00DD401F" w:rsidRPr="00087E47" w:rsidRDefault="00DD401F" w:rsidP="00A1013A">
            <w:pPr>
              <w:rPr>
                <w:rFonts w:ascii="Times New Roman" w:eastAsia="Times New Roman" w:hAnsi="Times New Roman" w:cs="Times New Roman"/>
                <w:b/>
                <w:bCs/>
                <w:color w:val="000000"/>
                <w:kern w:val="0"/>
                <w:sz w:val="16"/>
                <w:szCs w:val="16"/>
                <w:lang w:val="en-US" w:eastAsia="en-GB"/>
                <w14:ligatures w14:val="none"/>
              </w:rPr>
            </w:pPr>
          </w:p>
        </w:tc>
        <w:tc>
          <w:tcPr>
            <w:tcW w:w="4838" w:type="dxa"/>
            <w:gridSpan w:val="2"/>
            <w:shd w:val="clear" w:color="auto" w:fill="auto"/>
            <w:noWrap/>
            <w:vAlign w:val="center"/>
            <w:hideMark/>
          </w:tcPr>
          <w:p w14:paraId="6E0603E3" w14:textId="77777777" w:rsidR="00DD401F" w:rsidRPr="00087E47" w:rsidRDefault="00DD401F" w:rsidP="00A1013A">
            <w:pPr>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High TV market concentration (</w:t>
            </w:r>
            <w:r w:rsidRPr="00087E47">
              <w:rPr>
                <w:rFonts w:ascii="Times New Roman" w:eastAsia="Times New Roman" w:hAnsi="Times New Roman" w:cs="Times New Roman"/>
                <w:i/>
                <w:iCs/>
                <w:color w:val="000000"/>
                <w:kern w:val="0"/>
                <w:sz w:val="16"/>
                <w:szCs w:val="16"/>
                <w:lang w:val="en-US" w:eastAsia="en-GB"/>
                <w14:ligatures w14:val="none"/>
              </w:rPr>
              <w:t>marketcon</w:t>
            </w:r>
            <w:r w:rsidRPr="00087E47">
              <w:rPr>
                <w:rFonts w:ascii="Times New Roman" w:eastAsia="Times New Roman" w:hAnsi="Times New Roman" w:cs="Times New Roman"/>
                <w:color w:val="000000"/>
                <w:kern w:val="0"/>
                <w:sz w:val="16"/>
                <w:szCs w:val="16"/>
                <w:lang w:val="en-US" w:eastAsia="en-GB"/>
                <w14:ligatures w14:val="none"/>
              </w:rPr>
              <w:t xml:space="preserve">) </w:t>
            </w:r>
            <w:r w:rsidRPr="00087E47">
              <w:rPr>
                <w:rFonts w:ascii="Times New Roman" w:eastAsia="Times New Roman" w:hAnsi="Times New Roman" w:cs="Times New Roman"/>
                <w:color w:val="000000"/>
                <w:kern w:val="0"/>
                <w:sz w:val="12"/>
                <w:szCs w:val="12"/>
                <w:lang w:val="en-US" w:eastAsia="en-GB"/>
                <w14:ligatures w14:val="none"/>
              </w:rPr>
              <w:t>(% of C4)</w:t>
            </w:r>
          </w:p>
        </w:tc>
        <w:tc>
          <w:tcPr>
            <w:tcW w:w="917" w:type="dxa"/>
            <w:shd w:val="clear" w:color="auto" w:fill="auto"/>
            <w:noWrap/>
            <w:vAlign w:val="center"/>
            <w:hideMark/>
          </w:tcPr>
          <w:p w14:paraId="77D01119"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0,656</w:t>
            </w:r>
          </w:p>
        </w:tc>
        <w:tc>
          <w:tcPr>
            <w:tcW w:w="883" w:type="dxa"/>
            <w:shd w:val="clear" w:color="auto" w:fill="auto"/>
            <w:noWrap/>
            <w:vAlign w:val="center"/>
            <w:hideMark/>
          </w:tcPr>
          <w:p w14:paraId="042CF308"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0,806</w:t>
            </w:r>
          </w:p>
        </w:tc>
        <w:tc>
          <w:tcPr>
            <w:tcW w:w="900" w:type="dxa"/>
            <w:shd w:val="clear" w:color="auto" w:fill="auto"/>
            <w:noWrap/>
            <w:vAlign w:val="center"/>
            <w:hideMark/>
          </w:tcPr>
          <w:p w14:paraId="4B7432A0"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0,901</w:t>
            </w:r>
          </w:p>
        </w:tc>
        <w:tc>
          <w:tcPr>
            <w:tcW w:w="900" w:type="dxa"/>
            <w:shd w:val="clear" w:color="auto" w:fill="auto"/>
            <w:noWrap/>
            <w:vAlign w:val="center"/>
            <w:hideMark/>
          </w:tcPr>
          <w:p w14:paraId="43C71138"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0,648</w:t>
            </w:r>
          </w:p>
        </w:tc>
        <w:tc>
          <w:tcPr>
            <w:tcW w:w="900" w:type="dxa"/>
            <w:shd w:val="clear" w:color="auto" w:fill="auto"/>
            <w:noWrap/>
            <w:vAlign w:val="center"/>
            <w:hideMark/>
          </w:tcPr>
          <w:p w14:paraId="46EC7D2A"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0,593</w:t>
            </w:r>
          </w:p>
        </w:tc>
        <w:tc>
          <w:tcPr>
            <w:tcW w:w="900" w:type="dxa"/>
            <w:shd w:val="clear" w:color="auto" w:fill="auto"/>
            <w:noWrap/>
            <w:vAlign w:val="center"/>
            <w:hideMark/>
          </w:tcPr>
          <w:p w14:paraId="798A9CB4"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0,604</w:t>
            </w:r>
          </w:p>
        </w:tc>
        <w:tc>
          <w:tcPr>
            <w:tcW w:w="900" w:type="dxa"/>
            <w:shd w:val="clear" w:color="auto" w:fill="auto"/>
            <w:noWrap/>
            <w:vAlign w:val="center"/>
            <w:hideMark/>
          </w:tcPr>
          <w:p w14:paraId="55AAAD89"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0,607</w:t>
            </w:r>
          </w:p>
        </w:tc>
        <w:tc>
          <w:tcPr>
            <w:tcW w:w="900" w:type="dxa"/>
            <w:shd w:val="clear" w:color="auto" w:fill="auto"/>
            <w:noWrap/>
            <w:vAlign w:val="center"/>
            <w:hideMark/>
          </w:tcPr>
          <w:p w14:paraId="0FD03C43"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0,718</w:t>
            </w:r>
          </w:p>
        </w:tc>
        <w:tc>
          <w:tcPr>
            <w:tcW w:w="900" w:type="dxa"/>
            <w:tcBorders>
              <w:right w:val="nil"/>
            </w:tcBorders>
            <w:shd w:val="clear" w:color="auto" w:fill="auto"/>
            <w:noWrap/>
            <w:vAlign w:val="center"/>
            <w:hideMark/>
          </w:tcPr>
          <w:p w14:paraId="42A48180"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0,945</w:t>
            </w:r>
          </w:p>
        </w:tc>
      </w:tr>
      <w:tr w:rsidR="00DD401F" w:rsidRPr="00087E47" w14:paraId="394288F7" w14:textId="77777777" w:rsidTr="00A1013A">
        <w:trPr>
          <w:trHeight w:val="482"/>
          <w:jc w:val="center"/>
        </w:trPr>
        <w:tc>
          <w:tcPr>
            <w:tcW w:w="1102" w:type="dxa"/>
            <w:vMerge/>
            <w:tcBorders>
              <w:left w:val="nil"/>
            </w:tcBorders>
            <w:shd w:val="clear" w:color="auto" w:fill="auto"/>
            <w:vAlign w:val="center"/>
            <w:hideMark/>
          </w:tcPr>
          <w:p w14:paraId="3A2B251C" w14:textId="77777777" w:rsidR="00DD401F" w:rsidRPr="00087E47" w:rsidRDefault="00DD401F" w:rsidP="00A1013A">
            <w:pPr>
              <w:rPr>
                <w:rFonts w:ascii="Times New Roman" w:eastAsia="Times New Roman" w:hAnsi="Times New Roman" w:cs="Times New Roman"/>
                <w:b/>
                <w:bCs/>
                <w:color w:val="000000"/>
                <w:kern w:val="0"/>
                <w:sz w:val="16"/>
                <w:szCs w:val="16"/>
                <w:lang w:val="en-US" w:eastAsia="en-GB"/>
                <w14:ligatures w14:val="none"/>
              </w:rPr>
            </w:pPr>
          </w:p>
        </w:tc>
        <w:tc>
          <w:tcPr>
            <w:tcW w:w="1990" w:type="dxa"/>
            <w:vMerge w:val="restart"/>
            <w:shd w:val="clear" w:color="auto" w:fill="auto"/>
            <w:noWrap/>
            <w:vAlign w:val="center"/>
            <w:hideMark/>
          </w:tcPr>
          <w:p w14:paraId="243B6E2D" w14:textId="77777777" w:rsidR="00DD401F" w:rsidRPr="00087E47" w:rsidRDefault="00DD401F" w:rsidP="00A1013A">
            <w:pPr>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High autonomy of PSM (</w:t>
            </w:r>
            <w:r w:rsidRPr="00087E47">
              <w:rPr>
                <w:rFonts w:ascii="Times New Roman" w:eastAsia="Times New Roman" w:hAnsi="Times New Roman" w:cs="Times New Roman"/>
                <w:i/>
                <w:iCs/>
                <w:color w:val="000000"/>
                <w:kern w:val="0"/>
                <w:sz w:val="16"/>
                <w:szCs w:val="16"/>
                <w:lang w:val="en-US" w:eastAsia="en-GB"/>
                <w14:ligatures w14:val="none"/>
              </w:rPr>
              <w:t>psmautonomy</w:t>
            </w:r>
            <w:r w:rsidRPr="00087E47">
              <w:rPr>
                <w:rFonts w:ascii="Times New Roman" w:eastAsia="Times New Roman" w:hAnsi="Times New Roman" w:cs="Times New Roman"/>
                <w:color w:val="000000"/>
                <w:kern w:val="0"/>
                <w:sz w:val="16"/>
                <w:szCs w:val="16"/>
                <w:lang w:val="en-US" w:eastAsia="en-GB"/>
                <w14:ligatures w14:val="none"/>
              </w:rPr>
              <w:t>)</w:t>
            </w:r>
          </w:p>
        </w:tc>
        <w:tc>
          <w:tcPr>
            <w:tcW w:w="2848" w:type="dxa"/>
            <w:shd w:val="clear" w:color="auto" w:fill="auto"/>
            <w:noWrap/>
            <w:vAlign w:val="center"/>
            <w:hideMark/>
          </w:tcPr>
          <w:p w14:paraId="16FE875F" w14:textId="77777777" w:rsidR="00DD401F" w:rsidRPr="00087E47" w:rsidRDefault="00DD401F" w:rsidP="00A1013A">
            <w:pPr>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 xml:space="preserve">Perception of public TV content as free from political interference </w:t>
            </w:r>
            <w:r w:rsidRPr="00087E47">
              <w:rPr>
                <w:rFonts w:ascii="Times New Roman" w:eastAsia="Times New Roman" w:hAnsi="Times New Roman" w:cs="Times New Roman"/>
                <w:color w:val="000000"/>
                <w:kern w:val="0"/>
                <w:sz w:val="12"/>
                <w:szCs w:val="12"/>
                <w:lang w:val="en-US" w:eastAsia="en-GB"/>
                <w14:ligatures w14:val="none"/>
              </w:rPr>
              <w:t>(x̄)</w:t>
            </w:r>
          </w:p>
        </w:tc>
        <w:tc>
          <w:tcPr>
            <w:tcW w:w="917" w:type="dxa"/>
            <w:shd w:val="clear" w:color="auto" w:fill="auto"/>
            <w:noWrap/>
            <w:vAlign w:val="center"/>
            <w:hideMark/>
          </w:tcPr>
          <w:p w14:paraId="3D9C04E1"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0,471</w:t>
            </w:r>
          </w:p>
        </w:tc>
        <w:tc>
          <w:tcPr>
            <w:tcW w:w="883" w:type="dxa"/>
            <w:shd w:val="clear" w:color="auto" w:fill="auto"/>
            <w:noWrap/>
            <w:vAlign w:val="center"/>
            <w:hideMark/>
          </w:tcPr>
          <w:p w14:paraId="2573FC83"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0,871</w:t>
            </w:r>
          </w:p>
        </w:tc>
        <w:tc>
          <w:tcPr>
            <w:tcW w:w="900" w:type="dxa"/>
            <w:shd w:val="clear" w:color="auto" w:fill="auto"/>
            <w:noWrap/>
            <w:vAlign w:val="center"/>
            <w:hideMark/>
          </w:tcPr>
          <w:p w14:paraId="6DAB0015"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0,100</w:t>
            </w:r>
          </w:p>
        </w:tc>
        <w:tc>
          <w:tcPr>
            <w:tcW w:w="900" w:type="dxa"/>
            <w:shd w:val="clear" w:color="auto" w:fill="auto"/>
            <w:noWrap/>
            <w:vAlign w:val="center"/>
            <w:hideMark/>
          </w:tcPr>
          <w:p w14:paraId="542F254E"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0,533</w:t>
            </w:r>
          </w:p>
        </w:tc>
        <w:tc>
          <w:tcPr>
            <w:tcW w:w="900" w:type="dxa"/>
            <w:shd w:val="clear" w:color="auto" w:fill="auto"/>
            <w:noWrap/>
            <w:vAlign w:val="center"/>
            <w:hideMark/>
          </w:tcPr>
          <w:p w14:paraId="2FB70EF5"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0,403</w:t>
            </w:r>
          </w:p>
        </w:tc>
        <w:tc>
          <w:tcPr>
            <w:tcW w:w="900" w:type="dxa"/>
            <w:shd w:val="clear" w:color="auto" w:fill="auto"/>
            <w:noWrap/>
            <w:vAlign w:val="center"/>
            <w:hideMark/>
          </w:tcPr>
          <w:p w14:paraId="1CC59CE1"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0,646</w:t>
            </w:r>
          </w:p>
        </w:tc>
        <w:tc>
          <w:tcPr>
            <w:tcW w:w="900" w:type="dxa"/>
            <w:shd w:val="clear" w:color="auto" w:fill="auto"/>
            <w:noWrap/>
            <w:vAlign w:val="center"/>
            <w:hideMark/>
          </w:tcPr>
          <w:p w14:paraId="64202F57"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0,550</w:t>
            </w:r>
          </w:p>
        </w:tc>
        <w:tc>
          <w:tcPr>
            <w:tcW w:w="900" w:type="dxa"/>
            <w:shd w:val="clear" w:color="auto" w:fill="auto"/>
            <w:noWrap/>
            <w:vAlign w:val="center"/>
            <w:hideMark/>
          </w:tcPr>
          <w:p w14:paraId="41C50102"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0,250</w:t>
            </w:r>
          </w:p>
        </w:tc>
        <w:tc>
          <w:tcPr>
            <w:tcW w:w="900" w:type="dxa"/>
            <w:tcBorders>
              <w:right w:val="nil"/>
            </w:tcBorders>
            <w:shd w:val="clear" w:color="auto" w:fill="auto"/>
            <w:noWrap/>
            <w:vAlign w:val="center"/>
            <w:hideMark/>
          </w:tcPr>
          <w:p w14:paraId="3DC492DA"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0,893</w:t>
            </w:r>
          </w:p>
        </w:tc>
      </w:tr>
      <w:tr w:rsidR="00DD401F" w:rsidRPr="00087E47" w14:paraId="5C070CAF" w14:textId="77777777" w:rsidTr="00A1013A">
        <w:trPr>
          <w:trHeight w:val="369"/>
          <w:jc w:val="center"/>
        </w:trPr>
        <w:tc>
          <w:tcPr>
            <w:tcW w:w="1102" w:type="dxa"/>
            <w:vMerge/>
            <w:tcBorders>
              <w:left w:val="nil"/>
            </w:tcBorders>
            <w:shd w:val="clear" w:color="auto" w:fill="auto"/>
            <w:vAlign w:val="center"/>
            <w:hideMark/>
          </w:tcPr>
          <w:p w14:paraId="488D486B" w14:textId="77777777" w:rsidR="00DD401F" w:rsidRPr="00087E47" w:rsidRDefault="00DD401F" w:rsidP="00A1013A">
            <w:pPr>
              <w:rPr>
                <w:rFonts w:ascii="Times New Roman" w:eastAsia="Times New Roman" w:hAnsi="Times New Roman" w:cs="Times New Roman"/>
                <w:b/>
                <w:bCs/>
                <w:color w:val="000000"/>
                <w:kern w:val="0"/>
                <w:sz w:val="16"/>
                <w:szCs w:val="16"/>
                <w:lang w:val="en-US" w:eastAsia="en-GB"/>
                <w14:ligatures w14:val="none"/>
              </w:rPr>
            </w:pPr>
          </w:p>
        </w:tc>
        <w:tc>
          <w:tcPr>
            <w:tcW w:w="1990" w:type="dxa"/>
            <w:vMerge/>
            <w:vAlign w:val="center"/>
            <w:hideMark/>
          </w:tcPr>
          <w:p w14:paraId="6F1FFECB" w14:textId="77777777" w:rsidR="00DD401F" w:rsidRPr="00087E47" w:rsidRDefault="00DD401F" w:rsidP="00A1013A">
            <w:pPr>
              <w:rPr>
                <w:rFonts w:ascii="Times New Roman" w:eastAsia="Times New Roman" w:hAnsi="Times New Roman" w:cs="Times New Roman"/>
                <w:color w:val="000000"/>
                <w:kern w:val="0"/>
                <w:sz w:val="16"/>
                <w:szCs w:val="16"/>
                <w:lang w:val="en-US" w:eastAsia="en-GB"/>
                <w14:ligatures w14:val="none"/>
              </w:rPr>
            </w:pPr>
          </w:p>
        </w:tc>
        <w:tc>
          <w:tcPr>
            <w:tcW w:w="2848" w:type="dxa"/>
            <w:shd w:val="clear" w:color="auto" w:fill="auto"/>
            <w:noWrap/>
            <w:vAlign w:val="center"/>
            <w:hideMark/>
          </w:tcPr>
          <w:p w14:paraId="397EAE5A" w14:textId="77777777" w:rsidR="00DD401F" w:rsidRPr="00087E47" w:rsidRDefault="00DD401F" w:rsidP="00A1013A">
            <w:pPr>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 xml:space="preserve">Trust in public TV media </w:t>
            </w:r>
            <w:r w:rsidRPr="00087E47">
              <w:rPr>
                <w:rFonts w:ascii="Times New Roman" w:eastAsia="Times New Roman" w:hAnsi="Times New Roman" w:cs="Times New Roman"/>
                <w:color w:val="000000"/>
                <w:kern w:val="0"/>
                <w:sz w:val="12"/>
                <w:szCs w:val="12"/>
                <w:lang w:val="en-US" w:eastAsia="en-GB"/>
                <w14:ligatures w14:val="none"/>
              </w:rPr>
              <w:t>(x̄)</w:t>
            </w:r>
          </w:p>
        </w:tc>
        <w:tc>
          <w:tcPr>
            <w:tcW w:w="917" w:type="dxa"/>
            <w:shd w:val="clear" w:color="auto" w:fill="auto"/>
            <w:noWrap/>
            <w:vAlign w:val="center"/>
            <w:hideMark/>
          </w:tcPr>
          <w:p w14:paraId="4BF38F3B"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0,700</w:t>
            </w:r>
          </w:p>
        </w:tc>
        <w:tc>
          <w:tcPr>
            <w:tcW w:w="883" w:type="dxa"/>
            <w:shd w:val="clear" w:color="auto" w:fill="auto"/>
            <w:noWrap/>
            <w:vAlign w:val="center"/>
            <w:hideMark/>
          </w:tcPr>
          <w:p w14:paraId="59CAB0C9"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0,636</w:t>
            </w:r>
          </w:p>
        </w:tc>
        <w:tc>
          <w:tcPr>
            <w:tcW w:w="900" w:type="dxa"/>
            <w:shd w:val="clear" w:color="auto" w:fill="auto"/>
            <w:noWrap/>
            <w:vAlign w:val="center"/>
            <w:hideMark/>
          </w:tcPr>
          <w:p w14:paraId="4FECED81"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0,111</w:t>
            </w:r>
          </w:p>
        </w:tc>
        <w:tc>
          <w:tcPr>
            <w:tcW w:w="900" w:type="dxa"/>
            <w:shd w:val="clear" w:color="auto" w:fill="auto"/>
            <w:noWrap/>
            <w:vAlign w:val="center"/>
            <w:hideMark/>
          </w:tcPr>
          <w:p w14:paraId="4F604993"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0,565</w:t>
            </w:r>
          </w:p>
        </w:tc>
        <w:tc>
          <w:tcPr>
            <w:tcW w:w="900" w:type="dxa"/>
            <w:shd w:val="clear" w:color="auto" w:fill="auto"/>
            <w:noWrap/>
            <w:vAlign w:val="center"/>
            <w:hideMark/>
          </w:tcPr>
          <w:p w14:paraId="3BF372D4"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0,591</w:t>
            </w:r>
          </w:p>
        </w:tc>
        <w:tc>
          <w:tcPr>
            <w:tcW w:w="900" w:type="dxa"/>
            <w:shd w:val="clear" w:color="auto" w:fill="auto"/>
            <w:noWrap/>
            <w:vAlign w:val="center"/>
            <w:hideMark/>
          </w:tcPr>
          <w:p w14:paraId="05891479"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0,767</w:t>
            </w:r>
          </w:p>
        </w:tc>
        <w:tc>
          <w:tcPr>
            <w:tcW w:w="900" w:type="dxa"/>
            <w:shd w:val="clear" w:color="auto" w:fill="auto"/>
            <w:noWrap/>
            <w:vAlign w:val="center"/>
            <w:hideMark/>
          </w:tcPr>
          <w:p w14:paraId="76E3172F"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0,700</w:t>
            </w:r>
          </w:p>
        </w:tc>
        <w:tc>
          <w:tcPr>
            <w:tcW w:w="900" w:type="dxa"/>
            <w:shd w:val="clear" w:color="auto" w:fill="auto"/>
            <w:noWrap/>
            <w:vAlign w:val="center"/>
            <w:hideMark/>
          </w:tcPr>
          <w:p w14:paraId="00FD4CE1"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0,333</w:t>
            </w:r>
          </w:p>
        </w:tc>
        <w:tc>
          <w:tcPr>
            <w:tcW w:w="900" w:type="dxa"/>
            <w:tcBorders>
              <w:right w:val="nil"/>
            </w:tcBorders>
            <w:shd w:val="clear" w:color="auto" w:fill="auto"/>
            <w:noWrap/>
            <w:vAlign w:val="center"/>
            <w:hideMark/>
          </w:tcPr>
          <w:p w14:paraId="107B0F4F"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0,758</w:t>
            </w:r>
          </w:p>
        </w:tc>
      </w:tr>
      <w:tr w:rsidR="00DD401F" w:rsidRPr="00087E47" w14:paraId="1F95DF32" w14:textId="77777777" w:rsidTr="00A1013A">
        <w:trPr>
          <w:trHeight w:val="369"/>
          <w:jc w:val="center"/>
        </w:trPr>
        <w:tc>
          <w:tcPr>
            <w:tcW w:w="1102" w:type="dxa"/>
            <w:vMerge/>
            <w:tcBorders>
              <w:left w:val="nil"/>
            </w:tcBorders>
            <w:shd w:val="clear" w:color="auto" w:fill="auto"/>
            <w:vAlign w:val="center"/>
            <w:hideMark/>
          </w:tcPr>
          <w:p w14:paraId="157E89C1" w14:textId="77777777" w:rsidR="00DD401F" w:rsidRPr="00087E47" w:rsidRDefault="00DD401F" w:rsidP="00A1013A">
            <w:pPr>
              <w:rPr>
                <w:rFonts w:ascii="Times New Roman" w:eastAsia="Times New Roman" w:hAnsi="Times New Roman" w:cs="Times New Roman"/>
                <w:b/>
                <w:bCs/>
                <w:color w:val="000000"/>
                <w:kern w:val="0"/>
                <w:sz w:val="16"/>
                <w:szCs w:val="16"/>
                <w:lang w:val="en-US" w:eastAsia="en-GB"/>
                <w14:ligatures w14:val="none"/>
              </w:rPr>
            </w:pPr>
          </w:p>
        </w:tc>
        <w:tc>
          <w:tcPr>
            <w:tcW w:w="4838" w:type="dxa"/>
            <w:gridSpan w:val="2"/>
            <w:shd w:val="clear" w:color="auto" w:fill="auto"/>
            <w:noWrap/>
            <w:vAlign w:val="center"/>
            <w:hideMark/>
          </w:tcPr>
          <w:p w14:paraId="327769C3" w14:textId="77777777" w:rsidR="00DD401F" w:rsidRPr="00087E47" w:rsidRDefault="00DD401F" w:rsidP="00A1013A">
            <w:pPr>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High share of full-time journalists (</w:t>
            </w:r>
            <w:r w:rsidRPr="00087E47">
              <w:rPr>
                <w:rFonts w:ascii="Times New Roman" w:eastAsia="Times New Roman" w:hAnsi="Times New Roman" w:cs="Times New Roman"/>
                <w:i/>
                <w:iCs/>
                <w:color w:val="000000"/>
                <w:kern w:val="0"/>
                <w:sz w:val="16"/>
                <w:szCs w:val="16"/>
                <w:lang w:val="en-US" w:eastAsia="en-GB"/>
                <w14:ligatures w14:val="none"/>
              </w:rPr>
              <w:t>journfull</w:t>
            </w:r>
            <w:r w:rsidRPr="00087E47">
              <w:rPr>
                <w:rFonts w:ascii="Times New Roman" w:eastAsia="Times New Roman" w:hAnsi="Times New Roman" w:cs="Times New Roman"/>
                <w:color w:val="000000"/>
                <w:kern w:val="0"/>
                <w:sz w:val="16"/>
                <w:szCs w:val="16"/>
                <w:lang w:val="en-US" w:eastAsia="en-GB"/>
                <w14:ligatures w14:val="none"/>
              </w:rPr>
              <w:t xml:space="preserve">) </w:t>
            </w:r>
            <w:r w:rsidRPr="00087E47">
              <w:rPr>
                <w:rFonts w:ascii="Times New Roman" w:eastAsia="Times New Roman" w:hAnsi="Times New Roman" w:cs="Times New Roman"/>
                <w:color w:val="000000"/>
                <w:kern w:val="0"/>
                <w:sz w:val="12"/>
                <w:szCs w:val="12"/>
                <w:lang w:val="en-US" w:eastAsia="en-GB"/>
                <w14:ligatures w14:val="none"/>
              </w:rPr>
              <w:t>(%)</w:t>
            </w:r>
          </w:p>
        </w:tc>
        <w:tc>
          <w:tcPr>
            <w:tcW w:w="917" w:type="dxa"/>
            <w:shd w:val="clear" w:color="auto" w:fill="auto"/>
            <w:noWrap/>
            <w:vAlign w:val="center"/>
            <w:hideMark/>
          </w:tcPr>
          <w:p w14:paraId="2A211D9B"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N/A</w:t>
            </w:r>
          </w:p>
        </w:tc>
        <w:tc>
          <w:tcPr>
            <w:tcW w:w="883" w:type="dxa"/>
            <w:shd w:val="clear" w:color="auto" w:fill="auto"/>
            <w:noWrap/>
            <w:vAlign w:val="center"/>
            <w:hideMark/>
          </w:tcPr>
          <w:p w14:paraId="53798CE3"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0,417</w:t>
            </w:r>
          </w:p>
        </w:tc>
        <w:tc>
          <w:tcPr>
            <w:tcW w:w="900" w:type="dxa"/>
            <w:shd w:val="clear" w:color="auto" w:fill="auto"/>
            <w:noWrap/>
            <w:vAlign w:val="center"/>
            <w:hideMark/>
          </w:tcPr>
          <w:p w14:paraId="791EC889"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0,790</w:t>
            </w:r>
          </w:p>
        </w:tc>
        <w:tc>
          <w:tcPr>
            <w:tcW w:w="900" w:type="dxa"/>
            <w:shd w:val="clear" w:color="auto" w:fill="auto"/>
            <w:noWrap/>
            <w:vAlign w:val="center"/>
            <w:hideMark/>
          </w:tcPr>
          <w:p w14:paraId="2D003B70"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0,916</w:t>
            </w:r>
          </w:p>
        </w:tc>
        <w:tc>
          <w:tcPr>
            <w:tcW w:w="900" w:type="dxa"/>
            <w:shd w:val="clear" w:color="auto" w:fill="auto"/>
            <w:noWrap/>
            <w:vAlign w:val="center"/>
            <w:hideMark/>
          </w:tcPr>
          <w:p w14:paraId="7CF50157"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0,874</w:t>
            </w:r>
          </w:p>
        </w:tc>
        <w:tc>
          <w:tcPr>
            <w:tcW w:w="900" w:type="dxa"/>
            <w:shd w:val="clear" w:color="auto" w:fill="auto"/>
            <w:noWrap/>
            <w:vAlign w:val="center"/>
            <w:hideMark/>
          </w:tcPr>
          <w:p w14:paraId="5E4155A6"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0,467</w:t>
            </w:r>
          </w:p>
        </w:tc>
        <w:tc>
          <w:tcPr>
            <w:tcW w:w="900" w:type="dxa"/>
            <w:shd w:val="clear" w:color="auto" w:fill="auto"/>
            <w:noWrap/>
            <w:vAlign w:val="center"/>
            <w:hideMark/>
          </w:tcPr>
          <w:p w14:paraId="0B7FA27D"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N/A</w:t>
            </w:r>
          </w:p>
        </w:tc>
        <w:tc>
          <w:tcPr>
            <w:tcW w:w="900" w:type="dxa"/>
            <w:shd w:val="clear" w:color="auto" w:fill="auto"/>
            <w:noWrap/>
            <w:vAlign w:val="center"/>
            <w:hideMark/>
          </w:tcPr>
          <w:p w14:paraId="3A895F71"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0,856</w:t>
            </w:r>
          </w:p>
        </w:tc>
        <w:tc>
          <w:tcPr>
            <w:tcW w:w="900" w:type="dxa"/>
            <w:tcBorders>
              <w:right w:val="nil"/>
            </w:tcBorders>
            <w:shd w:val="clear" w:color="auto" w:fill="auto"/>
            <w:noWrap/>
            <w:vAlign w:val="center"/>
            <w:hideMark/>
          </w:tcPr>
          <w:p w14:paraId="431F3736"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0,744</w:t>
            </w:r>
          </w:p>
        </w:tc>
      </w:tr>
      <w:tr w:rsidR="00DD401F" w:rsidRPr="00087E47" w14:paraId="0F082C40" w14:textId="77777777" w:rsidTr="00A1013A">
        <w:trPr>
          <w:trHeight w:val="482"/>
          <w:jc w:val="center"/>
        </w:trPr>
        <w:tc>
          <w:tcPr>
            <w:tcW w:w="1102" w:type="dxa"/>
            <w:vMerge/>
            <w:tcBorders>
              <w:left w:val="nil"/>
            </w:tcBorders>
            <w:shd w:val="clear" w:color="auto" w:fill="auto"/>
            <w:vAlign w:val="center"/>
            <w:hideMark/>
          </w:tcPr>
          <w:p w14:paraId="53A04D11" w14:textId="77777777" w:rsidR="00DD401F" w:rsidRPr="00087E47" w:rsidRDefault="00DD401F" w:rsidP="00A1013A">
            <w:pPr>
              <w:rPr>
                <w:rFonts w:ascii="Times New Roman" w:eastAsia="Times New Roman" w:hAnsi="Times New Roman" w:cs="Times New Roman"/>
                <w:b/>
                <w:bCs/>
                <w:color w:val="000000"/>
                <w:kern w:val="0"/>
                <w:sz w:val="16"/>
                <w:szCs w:val="16"/>
                <w:lang w:val="en-US" w:eastAsia="en-GB"/>
                <w14:ligatures w14:val="none"/>
              </w:rPr>
            </w:pPr>
          </w:p>
        </w:tc>
        <w:tc>
          <w:tcPr>
            <w:tcW w:w="1990" w:type="dxa"/>
            <w:vMerge w:val="restart"/>
            <w:shd w:val="clear" w:color="auto" w:fill="auto"/>
            <w:noWrap/>
            <w:vAlign w:val="center"/>
            <w:hideMark/>
          </w:tcPr>
          <w:p w14:paraId="47B95F17" w14:textId="77777777" w:rsidR="00DD401F" w:rsidRPr="00087E47" w:rsidRDefault="00DD401F" w:rsidP="00A1013A">
            <w:pPr>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High share of journalists with university education (</w:t>
            </w:r>
            <w:r w:rsidRPr="00087E47">
              <w:rPr>
                <w:rFonts w:ascii="Times New Roman" w:eastAsia="Times New Roman" w:hAnsi="Times New Roman" w:cs="Times New Roman"/>
                <w:i/>
                <w:iCs/>
                <w:color w:val="000000"/>
                <w:kern w:val="0"/>
                <w:sz w:val="16"/>
                <w:szCs w:val="16"/>
                <w:lang w:val="en-US" w:eastAsia="en-GB"/>
                <w14:ligatures w14:val="none"/>
              </w:rPr>
              <w:t>journedu</w:t>
            </w:r>
            <w:r w:rsidRPr="00087E47">
              <w:rPr>
                <w:rFonts w:ascii="Times New Roman" w:eastAsia="Times New Roman" w:hAnsi="Times New Roman" w:cs="Times New Roman"/>
                <w:color w:val="000000"/>
                <w:kern w:val="0"/>
                <w:sz w:val="16"/>
                <w:szCs w:val="16"/>
                <w:lang w:val="en-US" w:eastAsia="en-GB"/>
                <w14:ligatures w14:val="none"/>
              </w:rPr>
              <w:t>)</w:t>
            </w:r>
          </w:p>
        </w:tc>
        <w:tc>
          <w:tcPr>
            <w:tcW w:w="2848" w:type="dxa"/>
            <w:shd w:val="clear" w:color="auto" w:fill="auto"/>
            <w:noWrap/>
            <w:vAlign w:val="center"/>
            <w:hideMark/>
          </w:tcPr>
          <w:p w14:paraId="2D81CDFF" w14:textId="77777777" w:rsidR="00DD401F" w:rsidRPr="00087E47" w:rsidRDefault="00DD401F" w:rsidP="00A1013A">
            <w:pPr>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 xml:space="preserve">Share of journalists with university degree </w:t>
            </w:r>
            <w:r w:rsidRPr="00087E47">
              <w:rPr>
                <w:rFonts w:ascii="Times New Roman" w:eastAsia="Times New Roman" w:hAnsi="Times New Roman" w:cs="Times New Roman"/>
                <w:color w:val="000000"/>
                <w:kern w:val="0"/>
                <w:sz w:val="12"/>
                <w:szCs w:val="12"/>
                <w:lang w:val="en-US" w:eastAsia="en-GB"/>
                <w14:ligatures w14:val="none"/>
              </w:rPr>
              <w:t>(%)</w:t>
            </w:r>
          </w:p>
        </w:tc>
        <w:tc>
          <w:tcPr>
            <w:tcW w:w="917" w:type="dxa"/>
            <w:shd w:val="clear" w:color="auto" w:fill="auto"/>
            <w:noWrap/>
            <w:vAlign w:val="center"/>
            <w:hideMark/>
          </w:tcPr>
          <w:p w14:paraId="67C884E7"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N/A</w:t>
            </w:r>
          </w:p>
        </w:tc>
        <w:tc>
          <w:tcPr>
            <w:tcW w:w="883" w:type="dxa"/>
            <w:shd w:val="clear" w:color="auto" w:fill="auto"/>
            <w:noWrap/>
            <w:vAlign w:val="center"/>
            <w:hideMark/>
          </w:tcPr>
          <w:p w14:paraId="129F86E2"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0,818</w:t>
            </w:r>
          </w:p>
        </w:tc>
        <w:tc>
          <w:tcPr>
            <w:tcW w:w="900" w:type="dxa"/>
            <w:shd w:val="clear" w:color="auto" w:fill="auto"/>
            <w:noWrap/>
            <w:vAlign w:val="center"/>
            <w:hideMark/>
          </w:tcPr>
          <w:p w14:paraId="0D065456"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0,890</w:t>
            </w:r>
          </w:p>
        </w:tc>
        <w:tc>
          <w:tcPr>
            <w:tcW w:w="900" w:type="dxa"/>
            <w:shd w:val="clear" w:color="auto" w:fill="auto"/>
            <w:noWrap/>
            <w:vAlign w:val="center"/>
            <w:hideMark/>
          </w:tcPr>
          <w:p w14:paraId="46DE1E9D"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0,857</w:t>
            </w:r>
          </w:p>
        </w:tc>
        <w:tc>
          <w:tcPr>
            <w:tcW w:w="900" w:type="dxa"/>
            <w:shd w:val="clear" w:color="auto" w:fill="auto"/>
            <w:noWrap/>
            <w:vAlign w:val="center"/>
            <w:hideMark/>
          </w:tcPr>
          <w:p w14:paraId="52494FCA"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0,707</w:t>
            </w:r>
          </w:p>
        </w:tc>
        <w:tc>
          <w:tcPr>
            <w:tcW w:w="900" w:type="dxa"/>
            <w:shd w:val="clear" w:color="auto" w:fill="auto"/>
            <w:noWrap/>
            <w:vAlign w:val="center"/>
            <w:hideMark/>
          </w:tcPr>
          <w:p w14:paraId="6186E1A8"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0,840</w:t>
            </w:r>
          </w:p>
        </w:tc>
        <w:tc>
          <w:tcPr>
            <w:tcW w:w="900" w:type="dxa"/>
            <w:shd w:val="clear" w:color="auto" w:fill="auto"/>
            <w:noWrap/>
            <w:vAlign w:val="center"/>
            <w:hideMark/>
          </w:tcPr>
          <w:p w14:paraId="0E8BCBBE"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N/A</w:t>
            </w:r>
          </w:p>
        </w:tc>
        <w:tc>
          <w:tcPr>
            <w:tcW w:w="900" w:type="dxa"/>
            <w:shd w:val="clear" w:color="auto" w:fill="auto"/>
            <w:noWrap/>
            <w:vAlign w:val="center"/>
            <w:hideMark/>
          </w:tcPr>
          <w:p w14:paraId="2413E61B"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0,967</w:t>
            </w:r>
          </w:p>
        </w:tc>
        <w:tc>
          <w:tcPr>
            <w:tcW w:w="900" w:type="dxa"/>
            <w:tcBorders>
              <w:right w:val="nil"/>
            </w:tcBorders>
            <w:shd w:val="clear" w:color="auto" w:fill="auto"/>
            <w:noWrap/>
            <w:vAlign w:val="center"/>
            <w:hideMark/>
          </w:tcPr>
          <w:p w14:paraId="2A6F687C"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0,573</w:t>
            </w:r>
          </w:p>
        </w:tc>
      </w:tr>
      <w:tr w:rsidR="00DD401F" w:rsidRPr="00087E47" w14:paraId="3AA65644" w14:textId="77777777" w:rsidTr="00A1013A">
        <w:trPr>
          <w:trHeight w:val="482"/>
          <w:jc w:val="center"/>
        </w:trPr>
        <w:tc>
          <w:tcPr>
            <w:tcW w:w="1102" w:type="dxa"/>
            <w:vMerge/>
            <w:tcBorders>
              <w:left w:val="nil"/>
            </w:tcBorders>
            <w:shd w:val="clear" w:color="auto" w:fill="auto"/>
            <w:vAlign w:val="center"/>
            <w:hideMark/>
          </w:tcPr>
          <w:p w14:paraId="47964680" w14:textId="77777777" w:rsidR="00DD401F" w:rsidRPr="00087E47" w:rsidRDefault="00DD401F" w:rsidP="00A1013A">
            <w:pPr>
              <w:rPr>
                <w:rFonts w:ascii="Times New Roman" w:eastAsia="Times New Roman" w:hAnsi="Times New Roman" w:cs="Times New Roman"/>
                <w:b/>
                <w:bCs/>
                <w:color w:val="000000"/>
                <w:kern w:val="0"/>
                <w:sz w:val="16"/>
                <w:szCs w:val="16"/>
                <w:lang w:val="en-US" w:eastAsia="en-GB"/>
                <w14:ligatures w14:val="none"/>
              </w:rPr>
            </w:pPr>
          </w:p>
        </w:tc>
        <w:tc>
          <w:tcPr>
            <w:tcW w:w="1990" w:type="dxa"/>
            <w:vMerge/>
            <w:vAlign w:val="center"/>
            <w:hideMark/>
          </w:tcPr>
          <w:p w14:paraId="6B1B7FA1" w14:textId="77777777" w:rsidR="00DD401F" w:rsidRPr="00087E47" w:rsidRDefault="00DD401F" w:rsidP="00A1013A">
            <w:pPr>
              <w:rPr>
                <w:rFonts w:ascii="Times New Roman" w:eastAsia="Times New Roman" w:hAnsi="Times New Roman" w:cs="Times New Roman"/>
                <w:color w:val="000000"/>
                <w:kern w:val="0"/>
                <w:sz w:val="16"/>
                <w:szCs w:val="16"/>
                <w:lang w:val="en-US" w:eastAsia="en-GB"/>
                <w14:ligatures w14:val="none"/>
              </w:rPr>
            </w:pPr>
          </w:p>
        </w:tc>
        <w:tc>
          <w:tcPr>
            <w:tcW w:w="2848" w:type="dxa"/>
            <w:shd w:val="clear" w:color="auto" w:fill="auto"/>
            <w:noWrap/>
            <w:vAlign w:val="center"/>
            <w:hideMark/>
          </w:tcPr>
          <w:p w14:paraId="18FC293E" w14:textId="77777777" w:rsidR="00DD401F" w:rsidRPr="00087E47" w:rsidRDefault="00DD401F" w:rsidP="00A1013A">
            <w:pPr>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 xml:space="preserve">Share of journalists with journalism university degree </w:t>
            </w:r>
            <w:r w:rsidRPr="00087E47">
              <w:rPr>
                <w:rFonts w:ascii="Times New Roman" w:eastAsia="Times New Roman" w:hAnsi="Times New Roman" w:cs="Times New Roman"/>
                <w:color w:val="000000"/>
                <w:kern w:val="0"/>
                <w:sz w:val="12"/>
                <w:szCs w:val="12"/>
                <w:lang w:val="en-US" w:eastAsia="en-GB"/>
                <w14:ligatures w14:val="none"/>
              </w:rPr>
              <w:t>(%)</w:t>
            </w:r>
          </w:p>
        </w:tc>
        <w:tc>
          <w:tcPr>
            <w:tcW w:w="917" w:type="dxa"/>
            <w:shd w:val="clear" w:color="auto" w:fill="auto"/>
            <w:noWrap/>
            <w:vAlign w:val="center"/>
            <w:hideMark/>
          </w:tcPr>
          <w:p w14:paraId="1CC6FCA1"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N/A</w:t>
            </w:r>
          </w:p>
        </w:tc>
        <w:tc>
          <w:tcPr>
            <w:tcW w:w="883" w:type="dxa"/>
            <w:shd w:val="clear" w:color="auto" w:fill="auto"/>
            <w:noWrap/>
            <w:vAlign w:val="center"/>
            <w:hideMark/>
          </w:tcPr>
          <w:p w14:paraId="18D65C72"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0,385</w:t>
            </w:r>
          </w:p>
        </w:tc>
        <w:tc>
          <w:tcPr>
            <w:tcW w:w="900" w:type="dxa"/>
            <w:shd w:val="clear" w:color="auto" w:fill="auto"/>
            <w:noWrap/>
            <w:vAlign w:val="center"/>
            <w:hideMark/>
          </w:tcPr>
          <w:p w14:paraId="72A53E7A"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0,400</w:t>
            </w:r>
          </w:p>
        </w:tc>
        <w:tc>
          <w:tcPr>
            <w:tcW w:w="900" w:type="dxa"/>
            <w:shd w:val="clear" w:color="auto" w:fill="auto"/>
            <w:noWrap/>
            <w:vAlign w:val="center"/>
            <w:hideMark/>
          </w:tcPr>
          <w:p w14:paraId="485ACFF2"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0,555</w:t>
            </w:r>
          </w:p>
        </w:tc>
        <w:tc>
          <w:tcPr>
            <w:tcW w:w="900" w:type="dxa"/>
            <w:shd w:val="clear" w:color="auto" w:fill="auto"/>
            <w:noWrap/>
            <w:vAlign w:val="center"/>
            <w:hideMark/>
          </w:tcPr>
          <w:p w14:paraId="5EE859E5"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0,381</w:t>
            </w:r>
          </w:p>
        </w:tc>
        <w:tc>
          <w:tcPr>
            <w:tcW w:w="900" w:type="dxa"/>
            <w:shd w:val="clear" w:color="auto" w:fill="auto"/>
            <w:noWrap/>
            <w:vAlign w:val="center"/>
            <w:hideMark/>
          </w:tcPr>
          <w:p w14:paraId="12CD7E03"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0,533</w:t>
            </w:r>
          </w:p>
        </w:tc>
        <w:tc>
          <w:tcPr>
            <w:tcW w:w="900" w:type="dxa"/>
            <w:shd w:val="clear" w:color="auto" w:fill="auto"/>
            <w:noWrap/>
            <w:vAlign w:val="center"/>
            <w:hideMark/>
          </w:tcPr>
          <w:p w14:paraId="7067E811"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N/A</w:t>
            </w:r>
          </w:p>
        </w:tc>
        <w:tc>
          <w:tcPr>
            <w:tcW w:w="900" w:type="dxa"/>
            <w:shd w:val="clear" w:color="auto" w:fill="auto"/>
            <w:noWrap/>
            <w:vAlign w:val="center"/>
            <w:hideMark/>
          </w:tcPr>
          <w:p w14:paraId="5D3ED01B"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0,772</w:t>
            </w:r>
          </w:p>
        </w:tc>
        <w:tc>
          <w:tcPr>
            <w:tcW w:w="900" w:type="dxa"/>
            <w:tcBorders>
              <w:right w:val="nil"/>
            </w:tcBorders>
            <w:shd w:val="clear" w:color="auto" w:fill="auto"/>
            <w:noWrap/>
            <w:vAlign w:val="center"/>
            <w:hideMark/>
          </w:tcPr>
          <w:p w14:paraId="4DC28648"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0,501</w:t>
            </w:r>
          </w:p>
        </w:tc>
      </w:tr>
      <w:tr w:rsidR="00DD401F" w:rsidRPr="00087E47" w14:paraId="0404392E" w14:textId="77777777" w:rsidTr="00A1013A">
        <w:trPr>
          <w:trHeight w:val="369"/>
          <w:jc w:val="center"/>
        </w:trPr>
        <w:tc>
          <w:tcPr>
            <w:tcW w:w="1102" w:type="dxa"/>
            <w:vMerge/>
            <w:tcBorders>
              <w:left w:val="nil"/>
            </w:tcBorders>
            <w:shd w:val="clear" w:color="auto" w:fill="auto"/>
            <w:vAlign w:val="center"/>
            <w:hideMark/>
          </w:tcPr>
          <w:p w14:paraId="1A484DF1" w14:textId="77777777" w:rsidR="00DD401F" w:rsidRPr="00087E47" w:rsidRDefault="00DD401F" w:rsidP="00A1013A">
            <w:pPr>
              <w:rPr>
                <w:rFonts w:ascii="Times New Roman" w:eastAsia="Times New Roman" w:hAnsi="Times New Roman" w:cs="Times New Roman"/>
                <w:b/>
                <w:bCs/>
                <w:color w:val="000000"/>
                <w:kern w:val="0"/>
                <w:sz w:val="16"/>
                <w:szCs w:val="16"/>
                <w:lang w:val="en-US" w:eastAsia="en-GB"/>
                <w14:ligatures w14:val="none"/>
              </w:rPr>
            </w:pPr>
          </w:p>
        </w:tc>
        <w:tc>
          <w:tcPr>
            <w:tcW w:w="4838" w:type="dxa"/>
            <w:gridSpan w:val="2"/>
            <w:shd w:val="clear" w:color="auto" w:fill="auto"/>
            <w:noWrap/>
            <w:vAlign w:val="center"/>
            <w:hideMark/>
          </w:tcPr>
          <w:p w14:paraId="62E2C4DB" w14:textId="77777777" w:rsidR="00DD401F" w:rsidRPr="00087E47" w:rsidRDefault="00DD401F" w:rsidP="00A1013A">
            <w:pPr>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High journalistic skills (</w:t>
            </w:r>
            <w:r w:rsidRPr="00087E47">
              <w:rPr>
                <w:rFonts w:ascii="Times New Roman" w:eastAsia="Times New Roman" w:hAnsi="Times New Roman" w:cs="Times New Roman"/>
                <w:i/>
                <w:iCs/>
                <w:color w:val="000000"/>
                <w:kern w:val="0"/>
                <w:sz w:val="16"/>
                <w:szCs w:val="16"/>
                <w:lang w:val="en-US" w:eastAsia="en-GB"/>
                <w14:ligatures w14:val="none"/>
              </w:rPr>
              <w:t>journskill</w:t>
            </w:r>
            <w:r w:rsidRPr="00087E47">
              <w:rPr>
                <w:rFonts w:ascii="Times New Roman" w:eastAsia="Times New Roman" w:hAnsi="Times New Roman" w:cs="Times New Roman"/>
                <w:color w:val="000000"/>
                <w:kern w:val="0"/>
                <w:sz w:val="16"/>
                <w:szCs w:val="16"/>
                <w:lang w:val="en-US" w:eastAsia="en-GB"/>
                <w14:ligatures w14:val="none"/>
              </w:rPr>
              <w:t xml:space="preserve">) </w:t>
            </w:r>
            <w:r w:rsidRPr="00087E47">
              <w:rPr>
                <w:rFonts w:ascii="Times New Roman" w:eastAsia="Times New Roman" w:hAnsi="Times New Roman" w:cs="Times New Roman"/>
                <w:color w:val="000000"/>
                <w:kern w:val="0"/>
                <w:sz w:val="12"/>
                <w:szCs w:val="12"/>
                <w:lang w:val="en-US" w:eastAsia="en-GB"/>
                <w14:ligatures w14:val="none"/>
              </w:rPr>
              <w:t>(x̄)</w:t>
            </w:r>
          </w:p>
        </w:tc>
        <w:tc>
          <w:tcPr>
            <w:tcW w:w="917" w:type="dxa"/>
            <w:shd w:val="clear" w:color="auto" w:fill="auto"/>
            <w:noWrap/>
            <w:vAlign w:val="center"/>
            <w:hideMark/>
          </w:tcPr>
          <w:p w14:paraId="30A6E924"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0,500</w:t>
            </w:r>
          </w:p>
        </w:tc>
        <w:tc>
          <w:tcPr>
            <w:tcW w:w="883" w:type="dxa"/>
            <w:shd w:val="clear" w:color="auto" w:fill="auto"/>
            <w:noWrap/>
            <w:vAlign w:val="center"/>
            <w:hideMark/>
          </w:tcPr>
          <w:p w14:paraId="0E4ACCEB"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0,729</w:t>
            </w:r>
          </w:p>
        </w:tc>
        <w:tc>
          <w:tcPr>
            <w:tcW w:w="900" w:type="dxa"/>
            <w:shd w:val="clear" w:color="auto" w:fill="auto"/>
            <w:noWrap/>
            <w:vAlign w:val="center"/>
            <w:hideMark/>
          </w:tcPr>
          <w:p w14:paraId="66A407BE"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0,445</w:t>
            </w:r>
          </w:p>
        </w:tc>
        <w:tc>
          <w:tcPr>
            <w:tcW w:w="900" w:type="dxa"/>
            <w:shd w:val="clear" w:color="auto" w:fill="auto"/>
            <w:noWrap/>
            <w:vAlign w:val="center"/>
            <w:hideMark/>
          </w:tcPr>
          <w:p w14:paraId="3DCA02F4"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0,595</w:t>
            </w:r>
          </w:p>
        </w:tc>
        <w:tc>
          <w:tcPr>
            <w:tcW w:w="900" w:type="dxa"/>
            <w:shd w:val="clear" w:color="auto" w:fill="auto"/>
            <w:noWrap/>
            <w:vAlign w:val="center"/>
            <w:hideMark/>
          </w:tcPr>
          <w:p w14:paraId="09E018F2"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0,362</w:t>
            </w:r>
          </w:p>
        </w:tc>
        <w:tc>
          <w:tcPr>
            <w:tcW w:w="900" w:type="dxa"/>
            <w:shd w:val="clear" w:color="auto" w:fill="auto"/>
            <w:noWrap/>
            <w:vAlign w:val="center"/>
            <w:hideMark/>
          </w:tcPr>
          <w:p w14:paraId="7529A845"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0,492</w:t>
            </w:r>
          </w:p>
        </w:tc>
        <w:tc>
          <w:tcPr>
            <w:tcW w:w="900" w:type="dxa"/>
            <w:shd w:val="clear" w:color="auto" w:fill="auto"/>
            <w:noWrap/>
            <w:vAlign w:val="center"/>
            <w:hideMark/>
          </w:tcPr>
          <w:p w14:paraId="5A294D49"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0,850</w:t>
            </w:r>
          </w:p>
        </w:tc>
        <w:tc>
          <w:tcPr>
            <w:tcW w:w="900" w:type="dxa"/>
            <w:shd w:val="clear" w:color="auto" w:fill="auto"/>
            <w:noWrap/>
            <w:vAlign w:val="center"/>
            <w:hideMark/>
          </w:tcPr>
          <w:p w14:paraId="7D86CAD9"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0,646</w:t>
            </w:r>
          </w:p>
        </w:tc>
        <w:tc>
          <w:tcPr>
            <w:tcW w:w="900" w:type="dxa"/>
            <w:tcBorders>
              <w:right w:val="nil"/>
            </w:tcBorders>
            <w:shd w:val="clear" w:color="auto" w:fill="auto"/>
            <w:noWrap/>
            <w:vAlign w:val="center"/>
            <w:hideMark/>
          </w:tcPr>
          <w:p w14:paraId="3720E529"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0,800</w:t>
            </w:r>
          </w:p>
        </w:tc>
      </w:tr>
      <w:tr w:rsidR="00DD401F" w:rsidRPr="00087E47" w14:paraId="4FED6C3A" w14:textId="77777777" w:rsidTr="00A1013A">
        <w:trPr>
          <w:trHeight w:val="369"/>
          <w:jc w:val="center"/>
        </w:trPr>
        <w:tc>
          <w:tcPr>
            <w:tcW w:w="1102" w:type="dxa"/>
            <w:vMerge/>
            <w:tcBorders>
              <w:left w:val="nil"/>
            </w:tcBorders>
            <w:vAlign w:val="center"/>
          </w:tcPr>
          <w:p w14:paraId="311240AD" w14:textId="77777777" w:rsidR="00DD401F" w:rsidRPr="00087E47" w:rsidRDefault="00DD401F" w:rsidP="00A1013A">
            <w:pPr>
              <w:rPr>
                <w:rFonts w:ascii="Times New Roman" w:eastAsia="Times New Roman" w:hAnsi="Times New Roman" w:cs="Times New Roman"/>
                <w:b/>
                <w:bCs/>
                <w:color w:val="000000"/>
                <w:kern w:val="0"/>
                <w:sz w:val="16"/>
                <w:szCs w:val="16"/>
                <w:lang w:val="en-US" w:eastAsia="en-GB"/>
                <w14:ligatures w14:val="none"/>
              </w:rPr>
            </w:pPr>
          </w:p>
        </w:tc>
        <w:tc>
          <w:tcPr>
            <w:tcW w:w="4838" w:type="dxa"/>
            <w:gridSpan w:val="2"/>
            <w:shd w:val="clear" w:color="auto" w:fill="auto"/>
            <w:noWrap/>
            <w:vAlign w:val="center"/>
          </w:tcPr>
          <w:p w14:paraId="2447F1B5" w14:textId="77777777" w:rsidR="00DD401F" w:rsidRPr="00087E47" w:rsidRDefault="00DD401F" w:rsidP="00A1013A">
            <w:pPr>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Strong monitorial role of journalists (</w:t>
            </w:r>
            <w:r w:rsidRPr="00087E47">
              <w:rPr>
                <w:rFonts w:ascii="Times New Roman" w:eastAsia="Times New Roman" w:hAnsi="Times New Roman" w:cs="Times New Roman"/>
                <w:i/>
                <w:iCs/>
                <w:color w:val="000000"/>
                <w:kern w:val="0"/>
                <w:sz w:val="16"/>
                <w:szCs w:val="16"/>
                <w:lang w:val="en-US" w:eastAsia="en-GB"/>
                <w14:ligatures w14:val="none"/>
              </w:rPr>
              <w:t>journmonit</w:t>
            </w:r>
            <w:r w:rsidRPr="00087E47">
              <w:rPr>
                <w:rFonts w:ascii="Times New Roman" w:eastAsia="Times New Roman" w:hAnsi="Times New Roman" w:cs="Times New Roman"/>
                <w:color w:val="000000"/>
                <w:kern w:val="0"/>
                <w:sz w:val="16"/>
                <w:szCs w:val="16"/>
                <w:lang w:val="en-US" w:eastAsia="en-GB"/>
                <w14:ligatures w14:val="none"/>
              </w:rPr>
              <w:t xml:space="preserve">) </w:t>
            </w:r>
            <w:r w:rsidRPr="00087E47">
              <w:rPr>
                <w:rFonts w:ascii="Times New Roman" w:eastAsia="Times New Roman" w:hAnsi="Times New Roman" w:cs="Times New Roman"/>
                <w:color w:val="000000"/>
                <w:kern w:val="0"/>
                <w:sz w:val="12"/>
                <w:szCs w:val="12"/>
                <w:lang w:val="en-US" w:eastAsia="en-GB"/>
                <w14:ligatures w14:val="none"/>
              </w:rPr>
              <w:t>(x̄)</w:t>
            </w:r>
          </w:p>
        </w:tc>
        <w:tc>
          <w:tcPr>
            <w:tcW w:w="917" w:type="dxa"/>
            <w:shd w:val="clear" w:color="auto" w:fill="auto"/>
            <w:noWrap/>
            <w:vAlign w:val="center"/>
          </w:tcPr>
          <w:p w14:paraId="771083D1"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N/A</w:t>
            </w:r>
          </w:p>
        </w:tc>
        <w:tc>
          <w:tcPr>
            <w:tcW w:w="883" w:type="dxa"/>
            <w:shd w:val="clear" w:color="auto" w:fill="auto"/>
            <w:noWrap/>
            <w:vAlign w:val="center"/>
          </w:tcPr>
          <w:p w14:paraId="4F9DEBAD"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2,753</w:t>
            </w:r>
          </w:p>
        </w:tc>
        <w:tc>
          <w:tcPr>
            <w:tcW w:w="900" w:type="dxa"/>
            <w:shd w:val="clear" w:color="auto" w:fill="auto"/>
            <w:noWrap/>
            <w:vAlign w:val="center"/>
          </w:tcPr>
          <w:p w14:paraId="78672456"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3,820</w:t>
            </w:r>
          </w:p>
        </w:tc>
        <w:tc>
          <w:tcPr>
            <w:tcW w:w="900" w:type="dxa"/>
            <w:shd w:val="clear" w:color="auto" w:fill="auto"/>
            <w:noWrap/>
            <w:vAlign w:val="center"/>
          </w:tcPr>
          <w:p w14:paraId="27E9E4F0"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3,705</w:t>
            </w:r>
          </w:p>
        </w:tc>
        <w:tc>
          <w:tcPr>
            <w:tcW w:w="900" w:type="dxa"/>
            <w:shd w:val="clear" w:color="auto" w:fill="auto"/>
            <w:noWrap/>
            <w:vAlign w:val="center"/>
          </w:tcPr>
          <w:p w14:paraId="5300A207"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3,175</w:t>
            </w:r>
          </w:p>
        </w:tc>
        <w:tc>
          <w:tcPr>
            <w:tcW w:w="900" w:type="dxa"/>
            <w:shd w:val="clear" w:color="auto" w:fill="auto"/>
            <w:noWrap/>
            <w:vAlign w:val="center"/>
          </w:tcPr>
          <w:p w14:paraId="5A54D463"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3,020</w:t>
            </w:r>
          </w:p>
        </w:tc>
        <w:tc>
          <w:tcPr>
            <w:tcW w:w="900" w:type="dxa"/>
            <w:shd w:val="clear" w:color="auto" w:fill="auto"/>
            <w:noWrap/>
            <w:vAlign w:val="center"/>
          </w:tcPr>
          <w:p w14:paraId="0364BEBF"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N/A</w:t>
            </w:r>
          </w:p>
        </w:tc>
        <w:tc>
          <w:tcPr>
            <w:tcW w:w="900" w:type="dxa"/>
            <w:shd w:val="clear" w:color="auto" w:fill="auto"/>
            <w:noWrap/>
            <w:vAlign w:val="center"/>
          </w:tcPr>
          <w:p w14:paraId="4AF664A0"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3,998</w:t>
            </w:r>
          </w:p>
        </w:tc>
        <w:tc>
          <w:tcPr>
            <w:tcW w:w="900" w:type="dxa"/>
            <w:tcBorders>
              <w:right w:val="nil"/>
            </w:tcBorders>
            <w:shd w:val="clear" w:color="auto" w:fill="auto"/>
            <w:noWrap/>
            <w:vAlign w:val="center"/>
          </w:tcPr>
          <w:p w14:paraId="697F33A7" w14:textId="77777777" w:rsidR="00DD401F" w:rsidRPr="00087E47" w:rsidRDefault="00DD401F" w:rsidP="00A1013A">
            <w:pPr>
              <w:jc w:val="right"/>
              <w:rPr>
                <w:rFonts w:ascii="Times New Roman" w:eastAsia="Times New Roman" w:hAnsi="Times New Roman" w:cs="Times New Roman"/>
                <w:color w:val="000000"/>
                <w:kern w:val="0"/>
                <w:sz w:val="16"/>
                <w:szCs w:val="16"/>
                <w:lang w:val="en-US" w:eastAsia="en-GB"/>
                <w14:ligatures w14:val="none"/>
              </w:rPr>
            </w:pPr>
            <w:r w:rsidRPr="00087E47">
              <w:rPr>
                <w:rFonts w:ascii="Times New Roman" w:eastAsia="Times New Roman" w:hAnsi="Times New Roman" w:cs="Times New Roman"/>
                <w:color w:val="000000"/>
                <w:kern w:val="0"/>
                <w:sz w:val="16"/>
                <w:szCs w:val="16"/>
                <w:lang w:val="en-US" w:eastAsia="en-GB"/>
                <w14:ligatures w14:val="none"/>
              </w:rPr>
              <w:t>3,925</w:t>
            </w:r>
          </w:p>
        </w:tc>
      </w:tr>
    </w:tbl>
    <w:p w14:paraId="2DBA0686" w14:textId="77777777" w:rsidR="00725301" w:rsidRPr="00087E47" w:rsidRDefault="00725301" w:rsidP="00DD401F">
      <w:pPr>
        <w:spacing w:after="60" w:line="276" w:lineRule="auto"/>
        <w:jc w:val="both"/>
        <w:rPr>
          <w:rStyle w:val="Hyperlink"/>
          <w:rFonts w:ascii="Times New Roman" w:hAnsi="Times New Roman" w:cs="Times New Roman"/>
          <w:color w:val="0000FF"/>
          <w:lang w:val="en-US"/>
        </w:rPr>
      </w:pPr>
    </w:p>
    <w:sectPr w:rsidR="00725301" w:rsidRPr="00087E47" w:rsidSect="00F30FB2">
      <w:footerReference w:type="even" r:id="rId57"/>
      <w:footerReference w:type="default" r:id="rId5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E84DB7" w14:textId="77777777" w:rsidR="007C7A75" w:rsidRDefault="007C7A75" w:rsidP="007E58E0">
      <w:r>
        <w:separator/>
      </w:r>
    </w:p>
  </w:endnote>
  <w:endnote w:type="continuationSeparator" w:id="0">
    <w:p w14:paraId="0044FF80" w14:textId="77777777" w:rsidR="007C7A75" w:rsidRDefault="007C7A75" w:rsidP="007E5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931339377"/>
      <w:docPartObj>
        <w:docPartGallery w:val="Page Numbers (Bottom of Page)"/>
        <w:docPartUnique/>
      </w:docPartObj>
    </w:sdtPr>
    <w:sdtContent>
      <w:p w14:paraId="4CA6889D" w14:textId="77777777" w:rsidR="00FA25A2" w:rsidRDefault="00FA25A2" w:rsidP="00906AF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BD3BC70" w14:textId="77777777" w:rsidR="00FA25A2" w:rsidRDefault="00FA25A2" w:rsidP="00631F6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536045932"/>
      <w:docPartObj>
        <w:docPartGallery w:val="Page Numbers (Bottom of Page)"/>
        <w:docPartUnique/>
      </w:docPartObj>
    </w:sdtPr>
    <w:sdtContent>
      <w:p w14:paraId="57E1FAE6" w14:textId="77777777" w:rsidR="00FA25A2" w:rsidRDefault="00FA25A2" w:rsidP="00906AF1">
        <w:pPr>
          <w:pStyle w:val="Footer"/>
          <w:framePr w:wrap="none" w:vAnchor="text" w:hAnchor="margin" w:xAlign="right" w:y="1"/>
          <w:rPr>
            <w:rStyle w:val="PageNumber"/>
          </w:rPr>
        </w:pPr>
        <w:r w:rsidRPr="00631F68">
          <w:rPr>
            <w:rStyle w:val="PageNumber"/>
            <w:rFonts w:ascii="Times New Roman" w:hAnsi="Times New Roman" w:cs="Times New Roman"/>
          </w:rPr>
          <w:fldChar w:fldCharType="begin"/>
        </w:r>
        <w:r w:rsidRPr="00631F68">
          <w:rPr>
            <w:rStyle w:val="PageNumber"/>
            <w:rFonts w:ascii="Times New Roman" w:hAnsi="Times New Roman" w:cs="Times New Roman"/>
          </w:rPr>
          <w:instrText xml:space="preserve"> PAGE </w:instrText>
        </w:r>
        <w:r w:rsidRPr="00631F68">
          <w:rPr>
            <w:rStyle w:val="PageNumber"/>
            <w:rFonts w:ascii="Times New Roman" w:hAnsi="Times New Roman" w:cs="Times New Roman"/>
          </w:rPr>
          <w:fldChar w:fldCharType="separate"/>
        </w:r>
        <w:r w:rsidRPr="00631F68">
          <w:rPr>
            <w:rStyle w:val="PageNumber"/>
            <w:rFonts w:ascii="Times New Roman" w:hAnsi="Times New Roman" w:cs="Times New Roman"/>
            <w:noProof/>
          </w:rPr>
          <w:t>1</w:t>
        </w:r>
        <w:r w:rsidRPr="00631F68">
          <w:rPr>
            <w:rStyle w:val="PageNumber"/>
            <w:rFonts w:ascii="Times New Roman" w:hAnsi="Times New Roman" w:cs="Times New Roman"/>
          </w:rPr>
          <w:fldChar w:fldCharType="end"/>
        </w:r>
      </w:p>
    </w:sdtContent>
  </w:sdt>
  <w:p w14:paraId="13632665" w14:textId="77777777" w:rsidR="00FA25A2" w:rsidRDefault="00FA25A2" w:rsidP="00631F68">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316694942"/>
      <w:docPartObj>
        <w:docPartGallery w:val="Page Numbers (Bottom of Page)"/>
        <w:docPartUnique/>
      </w:docPartObj>
    </w:sdtPr>
    <w:sdtContent>
      <w:p w14:paraId="0085AEA6" w14:textId="774E37FE" w:rsidR="00631F68" w:rsidRDefault="00631F68" w:rsidP="00906AF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449065C" w14:textId="77777777" w:rsidR="00631F68" w:rsidRDefault="00631F68" w:rsidP="00631F68">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9753029"/>
      <w:docPartObj>
        <w:docPartGallery w:val="Page Numbers (Bottom of Page)"/>
        <w:docPartUnique/>
      </w:docPartObj>
    </w:sdtPr>
    <w:sdtContent>
      <w:p w14:paraId="69ED73EF" w14:textId="447166E2" w:rsidR="00631F68" w:rsidRDefault="00631F68" w:rsidP="00906AF1">
        <w:pPr>
          <w:pStyle w:val="Footer"/>
          <w:framePr w:wrap="none" w:vAnchor="text" w:hAnchor="margin" w:xAlign="right" w:y="1"/>
          <w:rPr>
            <w:rStyle w:val="PageNumber"/>
          </w:rPr>
        </w:pPr>
        <w:r w:rsidRPr="00631F68">
          <w:rPr>
            <w:rStyle w:val="PageNumber"/>
            <w:rFonts w:ascii="Times New Roman" w:hAnsi="Times New Roman" w:cs="Times New Roman"/>
          </w:rPr>
          <w:fldChar w:fldCharType="begin"/>
        </w:r>
        <w:r w:rsidRPr="00631F68">
          <w:rPr>
            <w:rStyle w:val="PageNumber"/>
            <w:rFonts w:ascii="Times New Roman" w:hAnsi="Times New Roman" w:cs="Times New Roman"/>
          </w:rPr>
          <w:instrText xml:space="preserve"> PAGE </w:instrText>
        </w:r>
        <w:r w:rsidRPr="00631F68">
          <w:rPr>
            <w:rStyle w:val="PageNumber"/>
            <w:rFonts w:ascii="Times New Roman" w:hAnsi="Times New Roman" w:cs="Times New Roman"/>
          </w:rPr>
          <w:fldChar w:fldCharType="separate"/>
        </w:r>
        <w:r w:rsidRPr="00631F68">
          <w:rPr>
            <w:rStyle w:val="PageNumber"/>
            <w:rFonts w:ascii="Times New Roman" w:hAnsi="Times New Roman" w:cs="Times New Roman"/>
            <w:noProof/>
          </w:rPr>
          <w:t>1</w:t>
        </w:r>
        <w:r w:rsidRPr="00631F68">
          <w:rPr>
            <w:rStyle w:val="PageNumber"/>
            <w:rFonts w:ascii="Times New Roman" w:hAnsi="Times New Roman" w:cs="Times New Roman"/>
          </w:rPr>
          <w:fldChar w:fldCharType="end"/>
        </w:r>
      </w:p>
    </w:sdtContent>
  </w:sdt>
  <w:p w14:paraId="29B3987B" w14:textId="77777777" w:rsidR="00631F68" w:rsidRDefault="00631F68" w:rsidP="00631F6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E9B956" w14:textId="77777777" w:rsidR="007C7A75" w:rsidRDefault="007C7A75" w:rsidP="007E58E0">
      <w:r>
        <w:separator/>
      </w:r>
    </w:p>
  </w:footnote>
  <w:footnote w:type="continuationSeparator" w:id="0">
    <w:p w14:paraId="3D1C9484" w14:textId="77777777" w:rsidR="007C7A75" w:rsidRDefault="007C7A75" w:rsidP="007E58E0">
      <w:r>
        <w:continuationSeparator/>
      </w:r>
    </w:p>
  </w:footnote>
  <w:footnote w:id="1">
    <w:p w14:paraId="705CACEE" w14:textId="73C9F716" w:rsidR="00E94512" w:rsidRPr="00631F68" w:rsidRDefault="00E94512" w:rsidP="00E94512">
      <w:pPr>
        <w:pStyle w:val="NormalWeb"/>
        <w:spacing w:before="0" w:beforeAutospacing="0" w:after="0" w:afterAutospacing="0"/>
        <w:jc w:val="both"/>
        <w:rPr>
          <w:rFonts w:eastAsiaTheme="minorEastAsia"/>
          <w:kern w:val="24"/>
          <w:sz w:val="20"/>
          <w:szCs w:val="20"/>
          <w:lang w:val="en-US"/>
        </w:rPr>
      </w:pPr>
      <w:r w:rsidRPr="00631F68">
        <w:rPr>
          <w:rStyle w:val="FootnoteReference"/>
          <w:sz w:val="20"/>
          <w:szCs w:val="20"/>
        </w:rPr>
        <w:footnoteRef/>
      </w:r>
      <w:r w:rsidRPr="00A10CDC">
        <w:rPr>
          <w:sz w:val="20"/>
          <w:szCs w:val="20"/>
          <w:lang w:val="en-US"/>
        </w:rPr>
        <w:t xml:space="preserve"> </w:t>
      </w:r>
      <w:r w:rsidRPr="00631F68">
        <w:rPr>
          <w:rFonts w:eastAsiaTheme="minorEastAsia"/>
          <w:kern w:val="24"/>
          <w:sz w:val="20"/>
          <w:szCs w:val="20"/>
          <w:lang w:val="en-US"/>
        </w:rPr>
        <w:t xml:space="preserve">The </w:t>
      </w:r>
      <w:r w:rsidRPr="00631F68">
        <w:rPr>
          <w:rFonts w:eastAsiaTheme="minorEastAsia"/>
          <w:i/>
          <w:iCs/>
          <w:kern w:val="24"/>
          <w:sz w:val="20"/>
          <w:szCs w:val="20"/>
          <w:lang w:val="en-US"/>
        </w:rPr>
        <w:t>MEDIADELCOM</w:t>
      </w:r>
      <w:r w:rsidRPr="00631F68">
        <w:rPr>
          <w:rFonts w:eastAsiaTheme="minorEastAsia"/>
          <w:kern w:val="24"/>
          <w:sz w:val="20"/>
          <w:szCs w:val="20"/>
          <w:lang w:val="en-US"/>
        </w:rPr>
        <w:t xml:space="preserve"> is an international Horizon 2020 scientific research project, whose main goal is to develop a diagnostic tool for </w:t>
      </w:r>
      <w:proofErr w:type="gramStart"/>
      <w:r w:rsidRPr="00631F68">
        <w:rPr>
          <w:rFonts w:eastAsiaTheme="minorEastAsia"/>
          <w:kern w:val="24"/>
          <w:sz w:val="20"/>
          <w:szCs w:val="20"/>
          <w:lang w:val="en-US"/>
        </w:rPr>
        <w:t>policy-makers</w:t>
      </w:r>
      <w:proofErr w:type="gramEnd"/>
      <w:r w:rsidRPr="00631F68">
        <w:rPr>
          <w:rFonts w:eastAsiaTheme="minorEastAsia"/>
          <w:kern w:val="24"/>
          <w:sz w:val="20"/>
          <w:szCs w:val="20"/>
          <w:lang w:val="en-US"/>
        </w:rPr>
        <w:t>, media institutions, media experts, and journalists, that should enable the holistic assessment of risks and opportunities concerning the deliberative communication and social cohesion in Europe. The project includes 14 countries from Central, Northern, Eastern, Southern, and South-Eastern Europe, coordinated by the University of Tartu (Estonia). For more information see:</w:t>
      </w:r>
      <w:r w:rsidR="00D813CD" w:rsidRPr="00D813CD">
        <w:t xml:space="preserve"> </w:t>
      </w:r>
      <w:hyperlink r:id="rId1" w:history="1">
        <w:r w:rsidR="00373234" w:rsidRPr="00373234">
          <w:rPr>
            <w:rStyle w:val="Hyperlink"/>
            <w:rFonts w:eastAsiaTheme="minorEastAsia"/>
            <w:color w:val="0000FF"/>
            <w:kern w:val="24"/>
            <w:sz w:val="20"/>
            <w:szCs w:val="20"/>
            <w:lang w:val="en-US"/>
          </w:rPr>
          <w:t>https://www.mediadelcom.eu/</w:t>
        </w:r>
      </w:hyperlink>
      <w:r w:rsidRPr="00631F68">
        <w:rPr>
          <w:rFonts w:eastAsiaTheme="minorEastAsia"/>
          <w:kern w:val="24"/>
          <w:sz w:val="20"/>
          <w:szCs w:val="20"/>
          <w:lang w:val="en-US"/>
        </w:rPr>
        <w:t>.</w:t>
      </w:r>
    </w:p>
  </w:footnote>
  <w:footnote w:id="2">
    <w:p w14:paraId="3F36136B" w14:textId="77777777" w:rsidR="00E46C7B" w:rsidRPr="0091678A" w:rsidRDefault="00E46C7B" w:rsidP="00E46C7B">
      <w:pPr>
        <w:pStyle w:val="NormalWeb"/>
        <w:spacing w:before="0" w:beforeAutospacing="0" w:after="0" w:afterAutospacing="0"/>
        <w:jc w:val="both"/>
        <w:rPr>
          <w:sz w:val="20"/>
          <w:szCs w:val="20"/>
          <w:lang w:val="en-US"/>
        </w:rPr>
      </w:pPr>
      <w:r w:rsidRPr="00B21670">
        <w:rPr>
          <w:rStyle w:val="FootnoteReference"/>
          <w:sz w:val="20"/>
          <w:szCs w:val="20"/>
        </w:rPr>
        <w:footnoteRef/>
      </w:r>
      <w:r w:rsidRPr="00A10CDC">
        <w:rPr>
          <w:sz w:val="20"/>
          <w:szCs w:val="20"/>
          <w:lang w:val="en-US"/>
        </w:rPr>
        <w:t xml:space="preserve"> </w:t>
      </w:r>
      <w:r w:rsidRPr="00B21670">
        <w:rPr>
          <w:sz w:val="20"/>
          <w:szCs w:val="20"/>
          <w:lang w:val="en-US"/>
        </w:rPr>
        <w:t xml:space="preserve">Although this theoretical model was in the </w:t>
      </w:r>
      <w:r w:rsidRPr="00B21670">
        <w:rPr>
          <w:i/>
          <w:iCs/>
          <w:sz w:val="20"/>
          <w:szCs w:val="20"/>
          <w:lang w:val="en-US"/>
        </w:rPr>
        <w:t>MEDIADELCOM</w:t>
      </w:r>
      <w:r w:rsidRPr="00B21670">
        <w:rPr>
          <w:sz w:val="20"/>
          <w:szCs w:val="20"/>
          <w:lang w:val="en-US"/>
        </w:rPr>
        <w:t xml:space="preserve"> project applied to analyze the relationship between the journalism field and deliberative communication, in this paper we apply it in relation to media freedom.</w:t>
      </w:r>
    </w:p>
  </w:footnote>
  <w:footnote w:id="3">
    <w:p w14:paraId="0DDBF55C" w14:textId="77777777" w:rsidR="006A4B7C" w:rsidRPr="00B075FD" w:rsidRDefault="006A4B7C" w:rsidP="006A4B7C">
      <w:pPr>
        <w:jc w:val="both"/>
        <w:rPr>
          <w:rFonts w:ascii="Times New Roman" w:eastAsia="Times New Roman" w:hAnsi="Times New Roman" w:cs="Times New Roman"/>
          <w:kern w:val="0"/>
          <w:sz w:val="20"/>
          <w:szCs w:val="20"/>
          <w:lang w:val="en-US" w:eastAsia="en-GB"/>
          <w14:ligatures w14:val="none"/>
        </w:rPr>
      </w:pPr>
      <w:r w:rsidRPr="00B075FD">
        <w:rPr>
          <w:rStyle w:val="FootnoteReference"/>
          <w:rFonts w:ascii="Times New Roman" w:hAnsi="Times New Roman" w:cs="Times New Roman"/>
          <w:sz w:val="20"/>
          <w:szCs w:val="20"/>
        </w:rPr>
        <w:footnoteRef/>
      </w:r>
      <w:r w:rsidRPr="00B075FD">
        <w:rPr>
          <w:rFonts w:ascii="Times New Roman" w:hAnsi="Times New Roman" w:cs="Times New Roman"/>
          <w:sz w:val="20"/>
          <w:szCs w:val="20"/>
        </w:rPr>
        <w:t xml:space="preserve"> </w:t>
      </w:r>
      <w:r w:rsidRPr="00B075FD">
        <w:rPr>
          <w:rFonts w:ascii="Times New Roman" w:eastAsia="Times New Roman" w:hAnsi="Times New Roman" w:cs="Times New Roman"/>
          <w:kern w:val="0"/>
          <w:sz w:val="20"/>
          <w:szCs w:val="20"/>
          <w:lang w:val="en-US" w:eastAsia="en-GB"/>
          <w14:ligatures w14:val="none"/>
        </w:rPr>
        <w:t>According to Hanitzsch et al. (2019), the highest shares of freelance journalists can be found in Western Europe.</w:t>
      </w:r>
    </w:p>
  </w:footnote>
  <w:footnote w:id="4">
    <w:p w14:paraId="4A60888A" w14:textId="77777777" w:rsidR="006A4B7C" w:rsidRPr="0051558B" w:rsidRDefault="006A4B7C" w:rsidP="006A4B7C">
      <w:pPr>
        <w:jc w:val="both"/>
        <w:rPr>
          <w:rFonts w:ascii="Times New Roman" w:hAnsi="Times New Roman" w:cs="Times New Roman"/>
          <w:sz w:val="20"/>
          <w:szCs w:val="20"/>
          <w:lang w:val="en-US"/>
        </w:rPr>
      </w:pPr>
      <w:r w:rsidRPr="00B075FD">
        <w:rPr>
          <w:rStyle w:val="FootnoteReference"/>
          <w:rFonts w:ascii="Times New Roman" w:hAnsi="Times New Roman" w:cs="Times New Roman"/>
          <w:sz w:val="20"/>
          <w:szCs w:val="20"/>
        </w:rPr>
        <w:footnoteRef/>
      </w:r>
      <w:r w:rsidRPr="00B075FD">
        <w:rPr>
          <w:rFonts w:ascii="Times New Roman" w:hAnsi="Times New Roman" w:cs="Times New Roman"/>
          <w:sz w:val="20"/>
          <w:szCs w:val="20"/>
        </w:rPr>
        <w:t xml:space="preserve"> </w:t>
      </w:r>
      <w:r w:rsidRPr="00B075FD">
        <w:rPr>
          <w:rFonts w:ascii="Times New Roman" w:hAnsi="Times New Roman" w:cs="Times New Roman"/>
          <w:sz w:val="20"/>
          <w:szCs w:val="20"/>
          <w:lang w:val="en-US"/>
        </w:rPr>
        <w:t>As explained by Hanitzsch et al. (2019, p. 93), in some European countries (e.g., in Austria, Germany, and Sweden) the university education of journalists is not perceived as required, and there is a stronger tradition of non-academic traineeships and courses.</w:t>
      </w:r>
    </w:p>
  </w:footnote>
  <w:footnote w:id="5">
    <w:p w14:paraId="15540BE9" w14:textId="3AE02B11" w:rsidR="002A6E42" w:rsidRPr="00DF7D81" w:rsidRDefault="002A6E42" w:rsidP="000972F6">
      <w:pPr>
        <w:pStyle w:val="FootnoteText"/>
        <w:jc w:val="both"/>
        <w:rPr>
          <w:rFonts w:ascii="Times New Roman" w:hAnsi="Times New Roman" w:cs="Times New Roman"/>
          <w:lang w:val="en-US"/>
        </w:rPr>
      </w:pPr>
      <w:r w:rsidRPr="00DF7D81">
        <w:rPr>
          <w:rStyle w:val="FootnoteReference"/>
          <w:rFonts w:ascii="Times New Roman" w:hAnsi="Times New Roman" w:cs="Times New Roman"/>
        </w:rPr>
        <w:footnoteRef/>
      </w:r>
      <w:r w:rsidRPr="00DF7D81">
        <w:rPr>
          <w:rFonts w:ascii="Times New Roman" w:hAnsi="Times New Roman" w:cs="Times New Roman"/>
        </w:rPr>
        <w:t xml:space="preserve"> </w:t>
      </w:r>
      <w:r w:rsidRPr="00DF7D81">
        <w:rPr>
          <w:rFonts w:ascii="Times New Roman" w:hAnsi="Times New Roman" w:cs="Times New Roman"/>
          <w:lang w:val="en-US"/>
        </w:rPr>
        <w:t xml:space="preserve">As most of the calibrations </w:t>
      </w:r>
      <w:r w:rsidR="002C6D7E" w:rsidRPr="00DF7D81">
        <w:rPr>
          <w:rFonts w:ascii="Times New Roman" w:hAnsi="Times New Roman" w:cs="Times New Roman"/>
          <w:lang w:val="en-US"/>
        </w:rPr>
        <w:t xml:space="preserve">in this paper </w:t>
      </w:r>
      <w:r w:rsidRPr="00DF7D81">
        <w:rPr>
          <w:rFonts w:ascii="Times New Roman" w:hAnsi="Times New Roman" w:cs="Times New Roman"/>
          <w:lang w:val="en-US"/>
        </w:rPr>
        <w:t>(</w:t>
      </w:r>
      <w:r w:rsidR="002C6D7E" w:rsidRPr="00DF7D81">
        <w:rPr>
          <w:rFonts w:ascii="Times New Roman" w:hAnsi="Times New Roman" w:cs="Times New Roman"/>
          <w:lang w:val="en-US"/>
        </w:rPr>
        <w:t xml:space="preserve">all </w:t>
      </w:r>
      <w:r w:rsidRPr="00DF7D81">
        <w:rPr>
          <w:rFonts w:ascii="Times New Roman" w:hAnsi="Times New Roman" w:cs="Times New Roman"/>
          <w:lang w:val="en-US"/>
        </w:rPr>
        <w:t xml:space="preserve">besides media freedom) were done as a part of the research in </w:t>
      </w:r>
      <w:r w:rsidR="00901A38" w:rsidRPr="00DF7D81">
        <w:rPr>
          <w:rFonts w:ascii="Times New Roman" w:hAnsi="Times New Roman" w:cs="Times New Roman"/>
          <w:lang w:val="en-US"/>
        </w:rPr>
        <w:t xml:space="preserve">the </w:t>
      </w:r>
      <w:r w:rsidR="002C6D7E" w:rsidRPr="00DF7D81">
        <w:rPr>
          <w:rFonts w:ascii="Times New Roman" w:hAnsi="Times New Roman" w:cs="Times New Roman"/>
          <w:i/>
          <w:iCs/>
          <w:lang w:val="en-US"/>
        </w:rPr>
        <w:t>M</w:t>
      </w:r>
      <w:r w:rsidRPr="00DF7D81">
        <w:rPr>
          <w:rFonts w:ascii="Times New Roman" w:hAnsi="Times New Roman" w:cs="Times New Roman"/>
          <w:i/>
          <w:iCs/>
          <w:lang w:val="en-US"/>
        </w:rPr>
        <w:t>EDIADELCOM</w:t>
      </w:r>
      <w:r w:rsidRPr="00DF7D81">
        <w:rPr>
          <w:rFonts w:ascii="Times New Roman" w:hAnsi="Times New Roman" w:cs="Times New Roman"/>
          <w:lang w:val="en-US"/>
        </w:rPr>
        <w:t xml:space="preserve"> project, the descriptions of calibrations also appear in</w:t>
      </w:r>
      <w:r w:rsidR="002C6D7E" w:rsidRPr="00DF7D81">
        <w:rPr>
          <w:rFonts w:ascii="Times New Roman" w:hAnsi="Times New Roman" w:cs="Times New Roman"/>
          <w:lang w:val="en-US"/>
        </w:rPr>
        <w:t xml:space="preserve"> </w:t>
      </w:r>
      <w:r w:rsidR="00B36F70">
        <w:rPr>
          <w:rFonts w:ascii="Times New Roman" w:hAnsi="Times New Roman" w:cs="Times New Roman"/>
          <w:lang w:val="en-US"/>
        </w:rPr>
        <w:t xml:space="preserve">some other </w:t>
      </w:r>
      <w:r w:rsidR="002C6D7E" w:rsidRPr="00DF7D81">
        <w:rPr>
          <w:rFonts w:ascii="Times New Roman" w:hAnsi="Times New Roman" w:cs="Times New Roman"/>
          <w:lang w:val="en-US"/>
        </w:rPr>
        <w:t>publications</w:t>
      </w:r>
      <w:r w:rsidRPr="00DF7D81">
        <w:rPr>
          <w:rFonts w:ascii="Times New Roman" w:hAnsi="Times New Roman" w:cs="Times New Roman"/>
          <w:lang w:val="en-US"/>
        </w:rPr>
        <w:t xml:space="preserve"> </w:t>
      </w:r>
      <w:r w:rsidR="002C6D7E" w:rsidRPr="00DF7D81">
        <w:rPr>
          <w:rFonts w:ascii="Times New Roman" w:hAnsi="Times New Roman" w:cs="Times New Roman"/>
          <w:lang w:val="en-US"/>
        </w:rPr>
        <w:t xml:space="preserve">related to the project </w:t>
      </w:r>
      <w:r w:rsidRPr="00DF7D81">
        <w:rPr>
          <w:rFonts w:ascii="Times New Roman" w:hAnsi="Times New Roman" w:cs="Times New Roman"/>
          <w:lang w:val="en-US"/>
        </w:rPr>
        <w:t>(e</w:t>
      </w:r>
      <w:r w:rsidR="002C6D7E" w:rsidRPr="00DF7D81">
        <w:rPr>
          <w:rFonts w:ascii="Times New Roman" w:hAnsi="Times New Roman" w:cs="Times New Roman"/>
          <w:lang w:val="en-US"/>
        </w:rPr>
        <w:t>.</w:t>
      </w:r>
      <w:r w:rsidRPr="00DF7D81">
        <w:rPr>
          <w:rFonts w:ascii="Times New Roman" w:hAnsi="Times New Roman" w:cs="Times New Roman"/>
          <w:lang w:val="en-US"/>
        </w:rPr>
        <w:t>g.</w:t>
      </w:r>
      <w:r w:rsidR="007E64E0" w:rsidRPr="00DF7D81">
        <w:rPr>
          <w:rFonts w:ascii="Times New Roman" w:hAnsi="Times New Roman" w:cs="Times New Roman"/>
          <w:lang w:val="en-US"/>
        </w:rPr>
        <w:t>,</w:t>
      </w:r>
      <w:r w:rsidRPr="00DF7D81">
        <w:rPr>
          <w:rFonts w:ascii="Times New Roman" w:hAnsi="Times New Roman" w:cs="Times New Roman"/>
          <w:lang w:val="en-US"/>
        </w:rPr>
        <w:t xml:space="preserve"> </w:t>
      </w:r>
      <w:r w:rsidR="007E64E0" w:rsidRPr="00DF7D81">
        <w:rPr>
          <w:rFonts w:ascii="Times New Roman" w:hAnsi="Times New Roman" w:cs="Times New Roman"/>
          <w:lang w:val="en-US"/>
        </w:rPr>
        <w:t>in</w:t>
      </w:r>
      <w:r w:rsidR="002C6D7E" w:rsidRPr="00DF7D81">
        <w:rPr>
          <w:rFonts w:ascii="Times New Roman" w:hAnsi="Times New Roman" w:cs="Times New Roman"/>
          <w:lang w:val="en-US"/>
        </w:rPr>
        <w:t xml:space="preserve"> </w:t>
      </w:r>
      <w:r w:rsidR="008F5B43" w:rsidRPr="00440867">
        <w:rPr>
          <w:rFonts w:ascii="Times New Roman" w:hAnsi="Times New Roman" w:cs="Times New Roman"/>
          <w:lang w:val="en-US"/>
        </w:rPr>
        <w:t>Author</w:t>
      </w:r>
      <w:r w:rsidR="00196410" w:rsidRPr="00440867">
        <w:rPr>
          <w:rFonts w:ascii="Times New Roman" w:hAnsi="Times New Roman" w:cs="Times New Roman"/>
          <w:lang w:val="en-US"/>
        </w:rPr>
        <w:t>s</w:t>
      </w:r>
      <w:r w:rsidR="00901A38" w:rsidRPr="00440867">
        <w:rPr>
          <w:rFonts w:ascii="Times New Roman" w:hAnsi="Times New Roman" w:cs="Times New Roman"/>
          <w:lang w:val="en-US"/>
        </w:rPr>
        <w:t xml:space="preserve"> et al.</w:t>
      </w:r>
      <w:r w:rsidR="007E64E0" w:rsidRPr="00440867">
        <w:rPr>
          <w:rFonts w:ascii="Times New Roman" w:hAnsi="Times New Roman" w:cs="Times New Roman"/>
          <w:lang w:val="en-US"/>
        </w:rPr>
        <w:t>,</w:t>
      </w:r>
      <w:r w:rsidR="00901A38" w:rsidRPr="00440867">
        <w:rPr>
          <w:rFonts w:ascii="Times New Roman" w:hAnsi="Times New Roman" w:cs="Times New Roman"/>
          <w:lang w:val="en-US"/>
        </w:rPr>
        <w:t xml:space="preserve"> forthcoming</w:t>
      </w:r>
      <w:r w:rsidR="00D14E30" w:rsidRPr="00440867">
        <w:rPr>
          <w:rFonts w:ascii="Times New Roman" w:hAnsi="Times New Roman" w:cs="Times New Roman"/>
          <w:lang w:val="en-US"/>
        </w:rPr>
        <w:t>).</w:t>
      </w:r>
      <w:r w:rsidR="002C6D7E" w:rsidRPr="00440867">
        <w:rPr>
          <w:rFonts w:ascii="Times New Roman" w:hAnsi="Times New Roman" w:cs="Times New Roman"/>
          <w:lang w:val="en-US"/>
        </w:rPr>
        <w:t xml:space="preserve"> However, in this paper the calibrations were calculated for a larger number of cases than in </w:t>
      </w:r>
      <w:r w:rsidR="008F5B43" w:rsidRPr="00440867">
        <w:rPr>
          <w:rFonts w:ascii="Times New Roman" w:hAnsi="Times New Roman" w:cs="Times New Roman"/>
          <w:lang w:val="en-US"/>
        </w:rPr>
        <w:t>Author</w:t>
      </w:r>
      <w:r w:rsidR="00196410" w:rsidRPr="00440867">
        <w:rPr>
          <w:rFonts w:ascii="Times New Roman" w:hAnsi="Times New Roman" w:cs="Times New Roman"/>
          <w:lang w:val="en-US"/>
        </w:rPr>
        <w:t>s</w:t>
      </w:r>
      <w:r w:rsidR="002C6D7E" w:rsidRPr="00440867">
        <w:rPr>
          <w:rFonts w:ascii="Times New Roman" w:hAnsi="Times New Roman" w:cs="Times New Roman"/>
          <w:lang w:val="en-US"/>
        </w:rPr>
        <w:t xml:space="preserve"> et al., forthcoming</w:t>
      </w:r>
      <w:r w:rsidR="002C6D7E" w:rsidRPr="00DF7D81">
        <w:rPr>
          <w:rFonts w:ascii="Times New Roman" w:hAnsi="Times New Roman" w:cs="Times New Roman"/>
          <w:lang w:val="en-US"/>
        </w:rPr>
        <w:t>.</w:t>
      </w:r>
    </w:p>
  </w:footnote>
  <w:footnote w:id="6">
    <w:p w14:paraId="49C96257" w14:textId="77777777" w:rsidR="00087E47" w:rsidRPr="00440867" w:rsidRDefault="00087E47" w:rsidP="00087E47">
      <w:pPr>
        <w:pStyle w:val="FootnoteText"/>
        <w:jc w:val="both"/>
        <w:rPr>
          <w:rFonts w:ascii="Times New Roman" w:hAnsi="Times New Roman" w:cs="Times New Roman"/>
          <w:lang w:val="en-US"/>
        </w:rPr>
      </w:pPr>
      <w:r w:rsidRPr="00440867">
        <w:rPr>
          <w:rStyle w:val="FootnoteReference"/>
          <w:rFonts w:ascii="Times New Roman" w:hAnsi="Times New Roman" w:cs="Times New Roman"/>
          <w:lang w:val="en-US"/>
        </w:rPr>
        <w:footnoteRef/>
      </w:r>
      <w:r w:rsidRPr="00440867">
        <w:rPr>
          <w:rFonts w:ascii="Times New Roman" w:hAnsi="Times New Roman" w:cs="Times New Roman"/>
          <w:lang w:val="en-US"/>
        </w:rPr>
        <w:t xml:space="preserve"> The</w:t>
      </w:r>
      <w:r w:rsidRPr="00440867">
        <w:rPr>
          <w:rFonts w:ascii="Times New Roman" w:hAnsi="Times New Roman" w:cs="Times New Roman"/>
        </w:rPr>
        <w:t xml:space="preserve"> presented methodology </w:t>
      </w:r>
      <w:r w:rsidRPr="00440867">
        <w:rPr>
          <w:rFonts w:ascii="Times New Roman" w:hAnsi="Times New Roman" w:cs="Times New Roman"/>
          <w:lang w:val="en-US"/>
        </w:rPr>
        <w:t>was used from 2013 to 2021 and somewhat changed in 2022.</w:t>
      </w:r>
    </w:p>
  </w:footnote>
  <w:footnote w:id="7">
    <w:p w14:paraId="2745DE5F" w14:textId="633D5990" w:rsidR="007765B1" w:rsidRPr="00DF7D81" w:rsidRDefault="007765B1" w:rsidP="007765B1">
      <w:pPr>
        <w:jc w:val="both"/>
        <w:rPr>
          <w:rFonts w:ascii="Times New Roman" w:hAnsi="Times New Roman" w:cs="Times New Roman"/>
          <w:sz w:val="20"/>
          <w:szCs w:val="20"/>
          <w:lang w:val="en-US"/>
        </w:rPr>
      </w:pPr>
      <w:r w:rsidRPr="00DF7D81">
        <w:rPr>
          <w:rStyle w:val="FootnoteReference"/>
          <w:rFonts w:ascii="Times New Roman" w:hAnsi="Times New Roman" w:cs="Times New Roman"/>
          <w:sz w:val="20"/>
          <w:szCs w:val="20"/>
          <w:lang w:val="en-US"/>
        </w:rPr>
        <w:footnoteRef/>
      </w:r>
      <w:r w:rsidRPr="00DF7D81">
        <w:rPr>
          <w:rFonts w:ascii="Times New Roman" w:hAnsi="Times New Roman" w:cs="Times New Roman"/>
          <w:sz w:val="20"/>
          <w:szCs w:val="20"/>
          <w:lang w:val="en-US"/>
        </w:rPr>
        <w:t xml:space="preserve"> Although there </w:t>
      </w:r>
      <w:r w:rsidR="006A59A0" w:rsidRPr="00DF7D81">
        <w:rPr>
          <w:rFonts w:ascii="Times New Roman" w:hAnsi="Times New Roman" w:cs="Times New Roman"/>
          <w:sz w:val="20"/>
          <w:szCs w:val="20"/>
          <w:lang w:val="en-US"/>
        </w:rPr>
        <w:t>are</w:t>
      </w:r>
      <w:r w:rsidRPr="00DF7D81">
        <w:rPr>
          <w:rFonts w:ascii="Times New Roman" w:hAnsi="Times New Roman" w:cs="Times New Roman"/>
          <w:sz w:val="20"/>
          <w:szCs w:val="20"/>
          <w:lang w:val="en-US"/>
        </w:rPr>
        <w:t xml:space="preserve"> several criticisms over their </w:t>
      </w:r>
      <w:r w:rsidRPr="00C97E6D">
        <w:rPr>
          <w:rFonts w:ascii="Times New Roman" w:hAnsi="Times New Roman" w:cs="Times New Roman"/>
          <w:sz w:val="20"/>
          <w:szCs w:val="20"/>
          <w:lang w:val="en-US"/>
        </w:rPr>
        <w:t xml:space="preserve">validity, analyses indicate strong correlation between </w:t>
      </w:r>
      <w:r w:rsidR="00D849ED" w:rsidRPr="00C97E6D">
        <w:rPr>
          <w:rFonts w:ascii="Times New Roman" w:hAnsi="Times New Roman" w:cs="Times New Roman"/>
          <w:sz w:val="20"/>
          <w:szCs w:val="20"/>
          <w:lang w:val="en-US"/>
        </w:rPr>
        <w:t>Freedom House and Reporters Without Borders</w:t>
      </w:r>
      <w:r w:rsidRPr="00C97E6D">
        <w:rPr>
          <w:rFonts w:ascii="Times New Roman" w:hAnsi="Times New Roman" w:cs="Times New Roman"/>
          <w:sz w:val="20"/>
          <w:szCs w:val="20"/>
          <w:lang w:val="en-US"/>
        </w:rPr>
        <w:t xml:space="preserve"> media freedom </w:t>
      </w:r>
      <w:r w:rsidR="002C5EA0" w:rsidRPr="00C97E6D">
        <w:rPr>
          <w:rFonts w:ascii="Times New Roman" w:hAnsi="Times New Roman" w:cs="Times New Roman"/>
          <w:sz w:val="20"/>
          <w:szCs w:val="20"/>
          <w:lang w:val="en-US"/>
        </w:rPr>
        <w:t>indices</w:t>
      </w:r>
      <w:r w:rsidRPr="00C97E6D">
        <w:rPr>
          <w:rFonts w:ascii="Times New Roman" w:hAnsi="Times New Roman" w:cs="Times New Roman"/>
          <w:sz w:val="20"/>
          <w:szCs w:val="20"/>
          <w:lang w:val="en-US"/>
        </w:rPr>
        <w:t xml:space="preserve"> (Martin et al., 2016). </w:t>
      </w:r>
      <w:r w:rsidR="002C5EA0" w:rsidRPr="00C97E6D">
        <w:rPr>
          <w:rFonts w:ascii="Times New Roman" w:hAnsi="Times New Roman" w:cs="Times New Roman"/>
          <w:sz w:val="20"/>
          <w:szCs w:val="20"/>
          <w:lang w:val="en-US"/>
        </w:rPr>
        <w:t>The</w:t>
      </w:r>
      <w:r w:rsidRPr="00DF7D81">
        <w:rPr>
          <w:rFonts w:ascii="Times New Roman" w:hAnsi="Times New Roman" w:cs="Times New Roman"/>
          <w:sz w:val="20"/>
          <w:szCs w:val="20"/>
          <w:lang w:val="en-US"/>
        </w:rPr>
        <w:t xml:space="preserve"> intercorrelation with Media</w:t>
      </w:r>
      <w:r w:rsidRPr="00405C56">
        <w:rPr>
          <w:rFonts w:ascii="Times New Roman" w:hAnsi="Times New Roman" w:cs="Times New Roman"/>
          <w:sz w:val="20"/>
          <w:szCs w:val="20"/>
          <w:lang w:val="en-US"/>
        </w:rPr>
        <w:t xml:space="preserve"> </w:t>
      </w:r>
      <w:r w:rsidRPr="00AC1312">
        <w:rPr>
          <w:rFonts w:ascii="Times New Roman" w:hAnsi="Times New Roman" w:cs="Times New Roman"/>
          <w:sz w:val="20"/>
          <w:szCs w:val="20"/>
          <w:lang w:val="en-US"/>
        </w:rPr>
        <w:t>Pluralism Monitor is also observed, although it not as high as between the two media freedom measures (Brogi et al., 2021).</w:t>
      </w:r>
    </w:p>
  </w:footnote>
  <w:footnote w:id="8">
    <w:p w14:paraId="3E70BC6D" w14:textId="367F4EC7" w:rsidR="007765B1" w:rsidRPr="00DF7D81" w:rsidRDefault="007765B1" w:rsidP="007765B1">
      <w:pPr>
        <w:jc w:val="both"/>
        <w:rPr>
          <w:rFonts w:ascii="Times New Roman" w:hAnsi="Times New Roman" w:cs="Times New Roman"/>
          <w:sz w:val="20"/>
          <w:szCs w:val="20"/>
          <w:lang w:val="en-US"/>
        </w:rPr>
      </w:pPr>
      <w:r w:rsidRPr="00DF7D81">
        <w:rPr>
          <w:rStyle w:val="FootnoteReference"/>
          <w:rFonts w:ascii="Times New Roman" w:hAnsi="Times New Roman" w:cs="Times New Roman"/>
          <w:sz w:val="20"/>
          <w:szCs w:val="20"/>
          <w:lang w:val="en-US"/>
        </w:rPr>
        <w:footnoteRef/>
      </w:r>
      <w:r w:rsidRPr="00DF7D81">
        <w:rPr>
          <w:rFonts w:ascii="Times New Roman" w:hAnsi="Times New Roman" w:cs="Times New Roman"/>
          <w:sz w:val="20"/>
          <w:szCs w:val="20"/>
          <w:lang w:val="en-US"/>
        </w:rPr>
        <w:t xml:space="preserve"> While globally </w:t>
      </w:r>
      <w:r w:rsidR="00AA4207" w:rsidRPr="00DF7D81">
        <w:rPr>
          <w:rFonts w:ascii="Times New Roman" w:hAnsi="Times New Roman" w:cs="Times New Roman"/>
          <w:sz w:val="20"/>
          <w:szCs w:val="20"/>
          <w:lang w:val="en-US"/>
        </w:rPr>
        <w:t>media</w:t>
      </w:r>
      <w:r w:rsidRPr="00DF7D81">
        <w:rPr>
          <w:rFonts w:ascii="Times New Roman" w:hAnsi="Times New Roman" w:cs="Times New Roman"/>
          <w:sz w:val="20"/>
          <w:szCs w:val="20"/>
          <w:lang w:val="en-US"/>
        </w:rPr>
        <w:t xml:space="preserve"> freedom varies from “very serious” (Index values 0–45; e.g., in the authoritarian systems such as China or Saudi Arabia) to “good” (Index values 85–100; e.g., in the Nordic countries), in the EU context the countries with the lowest </w:t>
      </w:r>
      <w:r w:rsidR="00AA4207" w:rsidRPr="00DF7D81">
        <w:rPr>
          <w:rFonts w:ascii="Times New Roman" w:hAnsi="Times New Roman" w:cs="Times New Roman"/>
          <w:sz w:val="20"/>
          <w:szCs w:val="20"/>
          <w:lang w:val="en-US"/>
        </w:rPr>
        <w:t>media</w:t>
      </w:r>
      <w:r w:rsidRPr="00DF7D81">
        <w:rPr>
          <w:rFonts w:ascii="Times New Roman" w:hAnsi="Times New Roman" w:cs="Times New Roman"/>
          <w:sz w:val="20"/>
          <w:szCs w:val="20"/>
          <w:lang w:val="en-US"/>
        </w:rPr>
        <w:t xml:space="preserve"> freedom are categorized as “problematic” (Index values 65–75; e.g., in Hungary and Poland).</w:t>
      </w:r>
      <w:r w:rsidR="0029680C">
        <w:rPr>
          <w:rFonts w:ascii="Times New Roman" w:hAnsi="Times New Roman" w:cs="Times New Roman"/>
          <w:sz w:val="20"/>
          <w:szCs w:val="20"/>
          <w:lang w:val="en-US"/>
        </w:rPr>
        <w:t xml:space="preserve"> </w:t>
      </w:r>
      <w:r w:rsidR="00AB534B">
        <w:rPr>
          <w:rFonts w:ascii="Times New Roman" w:hAnsi="Times New Roman" w:cs="Times New Roman"/>
          <w:sz w:val="20"/>
          <w:szCs w:val="20"/>
          <w:lang w:val="en-US"/>
        </w:rPr>
        <w:t>For</w:t>
      </w:r>
      <w:r w:rsidR="00AB534B" w:rsidRPr="00677D16">
        <w:rPr>
          <w:rFonts w:ascii="Times New Roman" w:hAnsi="Times New Roman" w:cs="Times New Roman"/>
          <w:sz w:val="20"/>
          <w:szCs w:val="20"/>
          <w:lang w:val="en-US"/>
        </w:rPr>
        <w:t xml:space="preserve"> </w:t>
      </w:r>
      <w:r w:rsidR="0029680C" w:rsidRPr="00677D16">
        <w:rPr>
          <w:rFonts w:ascii="Times New Roman" w:hAnsi="Times New Roman" w:cs="Times New Roman"/>
          <w:sz w:val="20"/>
          <w:szCs w:val="20"/>
          <w:lang w:val="en-US"/>
        </w:rPr>
        <w:t xml:space="preserve">details about the methodology and thresholds defined by </w:t>
      </w:r>
      <w:r w:rsidR="00B72E1C">
        <w:rPr>
          <w:rFonts w:ascii="Times New Roman" w:hAnsi="Times New Roman" w:cs="Times New Roman"/>
          <w:sz w:val="20"/>
          <w:szCs w:val="20"/>
          <w:lang w:val="en-US"/>
        </w:rPr>
        <w:t>Reporters Without Borders</w:t>
      </w:r>
      <w:r w:rsidR="00B72E1C" w:rsidRPr="00677D16">
        <w:rPr>
          <w:rFonts w:ascii="Times New Roman" w:hAnsi="Times New Roman" w:cs="Times New Roman"/>
          <w:sz w:val="20"/>
          <w:szCs w:val="20"/>
          <w:lang w:val="en-US"/>
        </w:rPr>
        <w:t xml:space="preserve"> </w:t>
      </w:r>
      <w:r w:rsidR="0029680C">
        <w:rPr>
          <w:rFonts w:ascii="Times New Roman" w:hAnsi="Times New Roman" w:cs="Times New Roman"/>
          <w:sz w:val="20"/>
          <w:szCs w:val="20"/>
          <w:lang w:val="en-US"/>
        </w:rPr>
        <w:t xml:space="preserve">for belonging </w:t>
      </w:r>
      <w:r w:rsidR="00B72E1C">
        <w:rPr>
          <w:rFonts w:ascii="Times New Roman" w:hAnsi="Times New Roman" w:cs="Times New Roman"/>
          <w:sz w:val="20"/>
          <w:szCs w:val="20"/>
          <w:lang w:val="en-US"/>
        </w:rPr>
        <w:t xml:space="preserve">to </w:t>
      </w:r>
      <w:r w:rsidR="0029680C">
        <w:rPr>
          <w:rFonts w:ascii="Times New Roman" w:hAnsi="Times New Roman" w:cs="Times New Roman"/>
          <w:sz w:val="20"/>
          <w:szCs w:val="20"/>
          <w:lang w:val="en-US"/>
        </w:rPr>
        <w:t xml:space="preserve">certain categories of media freedom </w:t>
      </w:r>
      <w:r w:rsidR="00B72E1C">
        <w:rPr>
          <w:rFonts w:ascii="Times New Roman" w:hAnsi="Times New Roman" w:cs="Times New Roman"/>
          <w:sz w:val="20"/>
          <w:szCs w:val="20"/>
          <w:lang w:val="en-US"/>
        </w:rPr>
        <w:t>see</w:t>
      </w:r>
      <w:r w:rsidR="0029680C" w:rsidRPr="00677D16">
        <w:rPr>
          <w:rFonts w:ascii="Times New Roman" w:hAnsi="Times New Roman" w:cs="Times New Roman"/>
          <w:sz w:val="20"/>
          <w:szCs w:val="20"/>
          <w:lang w:val="en-US"/>
        </w:rPr>
        <w:t xml:space="preserve">: </w:t>
      </w:r>
      <w:hyperlink r:id="rId2" w:history="1">
        <w:r w:rsidR="00373234" w:rsidRPr="00373234">
          <w:rPr>
            <w:rStyle w:val="Hyperlink"/>
            <w:rFonts w:ascii="Times New Roman" w:hAnsi="Times New Roman" w:cs="Times New Roman"/>
            <w:color w:val="0000FF"/>
            <w:sz w:val="20"/>
            <w:szCs w:val="20"/>
            <w:lang w:val="en-US"/>
          </w:rPr>
          <w:t>https://rsf.org/en/methodology-used-compiling-world-press-freedom-index-2024?year=2024&amp;data_type=general</w:t>
        </w:r>
      </w:hyperlink>
      <w:r w:rsidR="00072D10" w:rsidRPr="000052F7">
        <w:rPr>
          <w:rFonts w:ascii="Times New Roman" w:hAnsi="Times New Roman" w:cs="Times New Roman"/>
          <w:sz w:val="20"/>
          <w:szCs w:val="20"/>
          <w:lang w:val="en-US"/>
        </w:rPr>
        <w:t>.</w:t>
      </w:r>
    </w:p>
  </w:footnote>
  <w:footnote w:id="9">
    <w:p w14:paraId="05F97A3E" w14:textId="77777777" w:rsidR="007765B1" w:rsidRPr="00DF7D81" w:rsidRDefault="007765B1" w:rsidP="007765B1">
      <w:pPr>
        <w:pStyle w:val="FootnoteText"/>
        <w:jc w:val="both"/>
        <w:rPr>
          <w:rFonts w:ascii="Times New Roman" w:hAnsi="Times New Roman" w:cs="Times New Roman"/>
          <w:lang w:val="en-US"/>
        </w:rPr>
      </w:pPr>
      <w:r w:rsidRPr="00DF7D81">
        <w:rPr>
          <w:rStyle w:val="FootnoteReference"/>
          <w:rFonts w:ascii="Times New Roman" w:hAnsi="Times New Roman" w:cs="Times New Roman"/>
          <w:lang w:val="en-US"/>
        </w:rPr>
        <w:footnoteRef/>
      </w:r>
      <w:r w:rsidRPr="00DF7D81">
        <w:rPr>
          <w:rFonts w:ascii="Times New Roman" w:hAnsi="Times New Roman" w:cs="Times New Roman"/>
          <w:lang w:val="en-US"/>
        </w:rPr>
        <w:t xml:space="preserve"> Since it does not include only the media sector, the z-score of the number of employees in publishing activities and information services was weighted (by dividing it by 10).</w:t>
      </w:r>
    </w:p>
  </w:footnote>
  <w:footnote w:id="10">
    <w:p w14:paraId="4ED34B6E" w14:textId="454D120A" w:rsidR="007765B1" w:rsidRPr="00DF7D81" w:rsidRDefault="007765B1" w:rsidP="007765B1">
      <w:pPr>
        <w:jc w:val="both"/>
        <w:rPr>
          <w:rFonts w:ascii="Times New Roman" w:hAnsi="Times New Roman" w:cs="Times New Roman"/>
          <w:sz w:val="20"/>
          <w:szCs w:val="20"/>
          <w:lang w:val="en-US"/>
        </w:rPr>
      </w:pPr>
      <w:r w:rsidRPr="00DF7D81">
        <w:rPr>
          <w:rStyle w:val="FootnoteReference"/>
          <w:rFonts w:ascii="Times New Roman" w:hAnsi="Times New Roman" w:cs="Times New Roman"/>
          <w:sz w:val="20"/>
          <w:szCs w:val="20"/>
          <w:lang w:val="en-US"/>
        </w:rPr>
        <w:footnoteRef/>
      </w:r>
      <w:r w:rsidRPr="00DF7D81">
        <w:rPr>
          <w:rFonts w:ascii="Times New Roman" w:hAnsi="Times New Roman" w:cs="Times New Roman"/>
          <w:sz w:val="20"/>
          <w:szCs w:val="20"/>
          <w:lang w:val="en-US"/>
        </w:rPr>
        <w:t xml:space="preserve"> </w:t>
      </w:r>
      <w:r w:rsidR="00FB45BF" w:rsidRPr="00FB45BF">
        <w:rPr>
          <w:rFonts w:ascii="Times New Roman" w:hAnsi="Times New Roman" w:cs="Times New Roman"/>
          <w:sz w:val="20"/>
          <w:szCs w:val="20"/>
          <w:lang w:val="en-US"/>
        </w:rPr>
        <w:t>In this study, most of the conditions were calibrated with the percentile method</w:t>
      </w:r>
      <w:r w:rsidR="00FB45BF">
        <w:rPr>
          <w:rFonts w:ascii="Times New Roman" w:hAnsi="Times New Roman" w:cs="Times New Roman"/>
          <w:sz w:val="20"/>
          <w:szCs w:val="20"/>
          <w:lang w:val="en-US"/>
        </w:rPr>
        <w:t xml:space="preserve">: </w:t>
      </w:r>
      <w:r w:rsidR="00FB45BF" w:rsidRPr="00FB45BF">
        <w:rPr>
          <w:rFonts w:ascii="Times New Roman" w:hAnsi="Times New Roman" w:cs="Times New Roman"/>
          <w:sz w:val="20"/>
          <w:szCs w:val="20"/>
          <w:lang w:val="en-US"/>
        </w:rPr>
        <w:t xml:space="preserve">“To find which values in our dataset correspond to the 0,95, 0,50, and 0,05, we use percentiles. The percentiles allow the calibration of any </w:t>
      </w:r>
      <w:r w:rsidR="00FB45BF" w:rsidRPr="00C10651">
        <w:rPr>
          <w:rFonts w:ascii="Times New Roman" w:hAnsi="Times New Roman" w:cs="Times New Roman"/>
          <w:sz w:val="20"/>
          <w:szCs w:val="20"/>
          <w:lang w:val="en-US"/>
        </w:rPr>
        <w:t xml:space="preserve">measure regardless of its original values” (Pappas </w:t>
      </w:r>
      <w:r w:rsidR="001A0268" w:rsidRPr="00C10651">
        <w:rPr>
          <w:rFonts w:ascii="Times New Roman" w:hAnsi="Times New Roman" w:cs="Times New Roman"/>
          <w:sz w:val="20"/>
          <w:szCs w:val="20"/>
          <w:lang w:val="en-US"/>
        </w:rPr>
        <w:t xml:space="preserve">&amp; </w:t>
      </w:r>
      <w:r w:rsidR="00FB45BF" w:rsidRPr="00C10651">
        <w:rPr>
          <w:rFonts w:ascii="Times New Roman" w:hAnsi="Times New Roman" w:cs="Times New Roman"/>
          <w:sz w:val="20"/>
          <w:szCs w:val="20"/>
          <w:lang w:val="en-US"/>
        </w:rPr>
        <w:t>Woodside, 2021</w:t>
      </w:r>
      <w:r w:rsidR="001A0268" w:rsidRPr="00C10651">
        <w:rPr>
          <w:rFonts w:ascii="Times New Roman" w:hAnsi="Times New Roman" w:cs="Times New Roman"/>
          <w:sz w:val="20"/>
          <w:szCs w:val="20"/>
          <w:lang w:val="en-US"/>
        </w:rPr>
        <w:t>,</w:t>
      </w:r>
      <w:r w:rsidR="00FB45BF" w:rsidRPr="00C10651">
        <w:rPr>
          <w:rFonts w:ascii="Times New Roman" w:hAnsi="Times New Roman" w:cs="Times New Roman"/>
          <w:sz w:val="20"/>
          <w:szCs w:val="20"/>
          <w:lang w:val="en-US"/>
        </w:rPr>
        <w:t xml:space="preserve"> </w:t>
      </w:r>
      <w:r w:rsidR="001A0268" w:rsidRPr="00C10651">
        <w:rPr>
          <w:rFonts w:ascii="Times New Roman" w:hAnsi="Times New Roman" w:cs="Times New Roman"/>
          <w:sz w:val="20"/>
          <w:szCs w:val="20"/>
          <w:lang w:val="en-US"/>
        </w:rPr>
        <w:t xml:space="preserve">p. </w:t>
      </w:r>
      <w:r w:rsidR="00FB45BF" w:rsidRPr="00C10651">
        <w:rPr>
          <w:rFonts w:ascii="Times New Roman" w:hAnsi="Times New Roman" w:cs="Times New Roman"/>
          <w:sz w:val="20"/>
          <w:szCs w:val="20"/>
          <w:lang w:val="en-US"/>
        </w:rPr>
        <w:t xml:space="preserve">7). </w:t>
      </w:r>
      <w:r w:rsidRPr="00C10651">
        <w:rPr>
          <w:rFonts w:ascii="Times New Roman" w:hAnsi="Times New Roman" w:cs="Times New Roman"/>
          <w:sz w:val="20"/>
          <w:szCs w:val="20"/>
          <w:lang w:val="en-US"/>
        </w:rPr>
        <w:t>After the calibration, France had a</w:t>
      </w:r>
      <w:r w:rsidRPr="00DF7D81">
        <w:rPr>
          <w:rFonts w:ascii="Times New Roman" w:hAnsi="Times New Roman" w:cs="Times New Roman"/>
          <w:sz w:val="20"/>
          <w:szCs w:val="20"/>
          <w:lang w:val="en-US"/>
        </w:rPr>
        <w:t xml:space="preserve"> value of 0,5 which was changed to 0,501</w:t>
      </w:r>
      <w:r w:rsidR="00E551D5">
        <w:rPr>
          <w:rFonts w:ascii="Times New Roman" w:hAnsi="Times New Roman" w:cs="Times New Roman"/>
          <w:sz w:val="20"/>
          <w:szCs w:val="20"/>
          <w:lang w:val="en-US"/>
        </w:rPr>
        <w:t>,</w:t>
      </w:r>
      <w:r w:rsidRPr="00DF7D81">
        <w:rPr>
          <w:rFonts w:ascii="Times New Roman" w:hAnsi="Times New Roman" w:cs="Times New Roman"/>
          <w:sz w:val="20"/>
          <w:szCs w:val="20"/>
          <w:lang w:val="en-US"/>
        </w:rPr>
        <w:t xml:space="preserve"> as its original value was higher than the EU average.</w:t>
      </w:r>
    </w:p>
  </w:footnote>
  <w:footnote w:id="11">
    <w:p w14:paraId="1B018990" w14:textId="2F56F484" w:rsidR="007765B1" w:rsidRPr="00196410" w:rsidRDefault="007765B1" w:rsidP="007765B1">
      <w:pPr>
        <w:pStyle w:val="FootnoteText"/>
        <w:jc w:val="both"/>
        <w:rPr>
          <w:rFonts w:ascii="Times New Roman" w:eastAsia="Times New Roman" w:hAnsi="Times New Roman" w:cs="Times New Roman"/>
          <w:kern w:val="0"/>
          <w:lang w:val="en-US" w:eastAsia="en-GB"/>
          <w14:ligatures w14:val="none"/>
        </w:rPr>
      </w:pPr>
      <w:r w:rsidRPr="00DF7D81">
        <w:rPr>
          <w:rStyle w:val="FootnoteReference"/>
          <w:rFonts w:ascii="Times New Roman" w:hAnsi="Times New Roman" w:cs="Times New Roman"/>
          <w:lang w:val="en-US"/>
        </w:rPr>
        <w:footnoteRef/>
      </w:r>
      <w:r w:rsidRPr="00DF7D81">
        <w:rPr>
          <w:rFonts w:ascii="Times New Roman" w:hAnsi="Times New Roman" w:cs="Times New Roman"/>
          <w:lang w:val="en-US"/>
        </w:rPr>
        <w:t xml:space="preserve"> </w:t>
      </w:r>
      <w:r w:rsidRPr="00DF7D81">
        <w:rPr>
          <w:rFonts w:ascii="Times New Roman" w:eastAsia="Times New Roman" w:hAnsi="Times New Roman" w:cs="Times New Roman"/>
          <w:kern w:val="0"/>
          <w:lang w:val="en-US" w:eastAsia="en-GB"/>
          <w14:ligatures w14:val="none"/>
        </w:rPr>
        <w:t xml:space="preserve">According </w:t>
      </w:r>
      <w:r w:rsidRPr="00646A95">
        <w:rPr>
          <w:rFonts w:ascii="Times New Roman" w:eastAsia="Times New Roman" w:hAnsi="Times New Roman" w:cs="Times New Roman"/>
          <w:kern w:val="0"/>
          <w:lang w:val="en-US" w:eastAsia="en-GB"/>
          <w14:ligatures w14:val="none"/>
        </w:rPr>
        <w:t>to Trappel and Meier (2022, p. 153), “CR4</w:t>
      </w:r>
      <w:r w:rsidRPr="00DF7D81">
        <w:rPr>
          <w:rFonts w:ascii="Times New Roman" w:eastAsia="Times New Roman" w:hAnsi="Times New Roman" w:cs="Times New Roman"/>
          <w:kern w:val="0"/>
          <w:lang w:val="en-US" w:eastAsia="en-GB"/>
          <w14:ligatures w14:val="none"/>
        </w:rPr>
        <w:t xml:space="preserve"> indicates the concentration ratio of the four largest companies in the industry, with 0–40 % representing low concentration, 40–70 % representing medium concentration, and anything above 70 % representing high concentration”.</w:t>
      </w:r>
      <w:r w:rsidR="00AD5C33">
        <w:rPr>
          <w:rFonts w:ascii="Times New Roman" w:eastAsia="Times New Roman" w:hAnsi="Times New Roman" w:cs="Times New Roman"/>
          <w:kern w:val="0"/>
          <w:lang w:val="en-US" w:eastAsia="en-GB"/>
          <w14:ligatures w14:val="none"/>
        </w:rPr>
        <w:t xml:space="preserve"> </w:t>
      </w:r>
      <w:r w:rsidR="00741546">
        <w:rPr>
          <w:rFonts w:ascii="Times New Roman" w:eastAsia="Times New Roman" w:hAnsi="Times New Roman" w:cs="Times New Roman"/>
          <w:kern w:val="0"/>
          <w:lang w:val="en-US" w:eastAsia="en-GB"/>
          <w14:ligatures w14:val="none"/>
        </w:rPr>
        <w:t xml:space="preserve">Due to </w:t>
      </w:r>
      <w:r w:rsidR="00794C19">
        <w:rPr>
          <w:rFonts w:ascii="Times New Roman" w:eastAsia="Times New Roman" w:hAnsi="Times New Roman" w:cs="Times New Roman"/>
          <w:kern w:val="0"/>
          <w:lang w:val="en-US" w:eastAsia="en-GB"/>
          <w14:ligatures w14:val="none"/>
        </w:rPr>
        <w:t xml:space="preserve">the </w:t>
      </w:r>
      <w:r w:rsidR="004B3306">
        <w:rPr>
          <w:rFonts w:ascii="Times New Roman" w:eastAsia="Times New Roman" w:hAnsi="Times New Roman" w:cs="Times New Roman"/>
          <w:kern w:val="0"/>
          <w:lang w:val="en-US" w:eastAsia="en-GB"/>
          <w14:ligatures w14:val="none"/>
        </w:rPr>
        <w:t>lack</w:t>
      </w:r>
      <w:r w:rsidR="00741546">
        <w:rPr>
          <w:rFonts w:ascii="Times New Roman" w:eastAsia="Times New Roman" w:hAnsi="Times New Roman" w:cs="Times New Roman"/>
          <w:kern w:val="0"/>
          <w:lang w:val="en-US" w:eastAsia="en-GB"/>
          <w14:ligatures w14:val="none"/>
        </w:rPr>
        <w:t xml:space="preserve"> of data</w:t>
      </w:r>
      <w:r w:rsidR="00272FE8">
        <w:rPr>
          <w:rFonts w:ascii="Times New Roman" w:eastAsia="Times New Roman" w:hAnsi="Times New Roman" w:cs="Times New Roman"/>
          <w:kern w:val="0"/>
          <w:lang w:val="en-US" w:eastAsia="en-GB"/>
          <w14:ligatures w14:val="none"/>
        </w:rPr>
        <w:t>, w</w:t>
      </w:r>
      <w:r w:rsidR="00AD5C33">
        <w:rPr>
          <w:rFonts w:ascii="Times New Roman" w:eastAsia="Times New Roman" w:hAnsi="Times New Roman" w:cs="Times New Roman"/>
          <w:kern w:val="0"/>
          <w:lang w:val="en-US" w:eastAsia="en-GB"/>
          <w14:ligatures w14:val="none"/>
        </w:rPr>
        <w:t xml:space="preserve">e included only concentration on the </w:t>
      </w:r>
      <w:r w:rsidR="00741546">
        <w:rPr>
          <w:rFonts w:ascii="Times New Roman" w:eastAsia="Times New Roman" w:hAnsi="Times New Roman" w:cs="Times New Roman"/>
          <w:kern w:val="0"/>
          <w:lang w:val="en-US" w:eastAsia="en-GB"/>
          <w14:ligatures w14:val="none"/>
        </w:rPr>
        <w:t xml:space="preserve">TV </w:t>
      </w:r>
      <w:r w:rsidR="00AD5C33">
        <w:rPr>
          <w:rFonts w:ascii="Times New Roman" w:eastAsia="Times New Roman" w:hAnsi="Times New Roman" w:cs="Times New Roman"/>
          <w:kern w:val="0"/>
          <w:lang w:val="en-US" w:eastAsia="en-GB"/>
          <w14:ligatures w14:val="none"/>
        </w:rPr>
        <w:t>market</w:t>
      </w:r>
      <w:r w:rsidR="003A0862">
        <w:rPr>
          <w:rFonts w:ascii="Times New Roman" w:eastAsia="Times New Roman" w:hAnsi="Times New Roman" w:cs="Times New Roman"/>
          <w:kern w:val="0"/>
          <w:lang w:val="en-US" w:eastAsia="en-GB"/>
          <w14:ligatures w14:val="none"/>
        </w:rPr>
        <w:t xml:space="preserve"> as an indicator of media concentration</w:t>
      </w:r>
      <w:r w:rsidR="00272FE8">
        <w:rPr>
          <w:rFonts w:ascii="Times New Roman" w:eastAsia="Times New Roman" w:hAnsi="Times New Roman" w:cs="Times New Roman"/>
          <w:kern w:val="0"/>
          <w:lang w:val="en-US" w:eastAsia="en-GB"/>
          <w14:ligatures w14:val="none"/>
        </w:rPr>
        <w:t>.</w:t>
      </w:r>
    </w:p>
  </w:footnote>
  <w:footnote w:id="12">
    <w:p w14:paraId="2507218C" w14:textId="35EF47E4" w:rsidR="007765B1" w:rsidRPr="00DF7D81" w:rsidRDefault="007765B1" w:rsidP="007765B1">
      <w:pPr>
        <w:pStyle w:val="FootnoteText"/>
        <w:jc w:val="both"/>
        <w:rPr>
          <w:rFonts w:ascii="Times New Roman" w:hAnsi="Times New Roman" w:cs="Times New Roman"/>
          <w:lang w:val="en-US"/>
        </w:rPr>
      </w:pPr>
      <w:r w:rsidRPr="00DF7D81">
        <w:rPr>
          <w:rStyle w:val="FootnoteReference"/>
          <w:rFonts w:ascii="Times New Roman" w:hAnsi="Times New Roman" w:cs="Times New Roman"/>
          <w:lang w:val="en-US"/>
        </w:rPr>
        <w:footnoteRef/>
      </w:r>
      <w:r w:rsidRPr="00DF7D81">
        <w:rPr>
          <w:rFonts w:ascii="Times New Roman" w:hAnsi="Times New Roman" w:cs="Times New Roman"/>
          <w:lang w:val="en-US"/>
        </w:rPr>
        <w:t xml:space="preserve"> Due to </w:t>
      </w:r>
      <w:r w:rsidR="00794C19">
        <w:rPr>
          <w:rFonts w:ascii="Times New Roman" w:hAnsi="Times New Roman" w:cs="Times New Roman"/>
          <w:lang w:val="en-US"/>
        </w:rPr>
        <w:t xml:space="preserve">the </w:t>
      </w:r>
      <w:r w:rsidRPr="00DF7D81">
        <w:rPr>
          <w:rFonts w:ascii="Times New Roman" w:hAnsi="Times New Roman" w:cs="Times New Roman"/>
          <w:lang w:val="en-US"/>
        </w:rPr>
        <w:t xml:space="preserve">lack of data from the second wave, the </w:t>
      </w:r>
      <w:r w:rsidRPr="00802EA9">
        <w:rPr>
          <w:rFonts w:ascii="Times New Roman" w:hAnsi="Times New Roman" w:cs="Times New Roman"/>
          <w:lang w:val="en-US"/>
        </w:rPr>
        <w:t xml:space="preserve">data for Slovakia </w:t>
      </w:r>
      <w:r w:rsidR="00D72245" w:rsidRPr="00802EA9">
        <w:rPr>
          <w:rFonts w:ascii="Times New Roman" w:hAnsi="Times New Roman" w:cs="Times New Roman"/>
          <w:lang w:val="en-US"/>
        </w:rPr>
        <w:t>were</w:t>
      </w:r>
      <w:r w:rsidRPr="00802EA9">
        <w:rPr>
          <w:rFonts w:ascii="Times New Roman" w:hAnsi="Times New Roman" w:cs="Times New Roman"/>
          <w:lang w:val="en-US"/>
        </w:rPr>
        <w:t xml:space="preserve"> taken from the Worlds of Journalism Study (2023) third wave, and the data for Poland from Głowacki (2015).</w:t>
      </w:r>
    </w:p>
  </w:footnote>
  <w:footnote w:id="13">
    <w:p w14:paraId="1D9EAF3C" w14:textId="0D602A1D" w:rsidR="007765B1" w:rsidRPr="00656864" w:rsidRDefault="007765B1" w:rsidP="007765B1">
      <w:pPr>
        <w:jc w:val="both"/>
        <w:rPr>
          <w:rFonts w:ascii="Times New Roman" w:hAnsi="Times New Roman" w:cs="Times New Roman"/>
          <w:sz w:val="20"/>
          <w:szCs w:val="20"/>
          <w:lang w:val="en-US"/>
        </w:rPr>
      </w:pPr>
      <w:r w:rsidRPr="00DF7D81">
        <w:rPr>
          <w:rStyle w:val="FootnoteReference"/>
          <w:rFonts w:ascii="Times New Roman" w:hAnsi="Times New Roman" w:cs="Times New Roman"/>
          <w:sz w:val="20"/>
          <w:szCs w:val="20"/>
          <w:lang w:val="en-US"/>
        </w:rPr>
        <w:footnoteRef/>
      </w:r>
      <w:r w:rsidRPr="00DF7D81">
        <w:rPr>
          <w:rFonts w:ascii="Times New Roman" w:hAnsi="Times New Roman" w:cs="Times New Roman"/>
          <w:sz w:val="20"/>
          <w:szCs w:val="20"/>
          <w:lang w:val="en-US"/>
        </w:rPr>
        <w:t xml:space="preserve"> After the calibration, France and Poland had values of 0,5 which were changed to 0,501 as their original values </w:t>
      </w:r>
      <w:r w:rsidRPr="006C3373">
        <w:rPr>
          <w:rFonts w:ascii="Times New Roman" w:hAnsi="Times New Roman" w:cs="Times New Roman"/>
          <w:sz w:val="20"/>
          <w:szCs w:val="20"/>
          <w:lang w:val="en-US"/>
        </w:rPr>
        <w:t>were higher than the EU average.</w:t>
      </w:r>
      <w:r w:rsidR="00CD7B74" w:rsidRPr="006C3373">
        <w:rPr>
          <w:rFonts w:ascii="Times New Roman" w:hAnsi="Times New Roman" w:cs="Times New Roman"/>
          <w:sz w:val="20"/>
          <w:szCs w:val="20"/>
          <w:lang w:val="en-US"/>
        </w:rPr>
        <w:t xml:space="preserve"> This was done following a suggestion </w:t>
      </w:r>
      <w:r w:rsidR="00A60958" w:rsidRPr="006C3373">
        <w:rPr>
          <w:rFonts w:ascii="Times New Roman" w:hAnsi="Times New Roman" w:cs="Times New Roman"/>
          <w:sz w:val="20"/>
          <w:szCs w:val="20"/>
          <w:lang w:val="en-US"/>
        </w:rPr>
        <w:t>by</w:t>
      </w:r>
      <w:r w:rsidR="00A84DED" w:rsidRPr="006C3373">
        <w:rPr>
          <w:rFonts w:ascii="Times New Roman" w:hAnsi="Times New Roman" w:cs="Times New Roman"/>
          <w:sz w:val="20"/>
          <w:szCs w:val="20"/>
          <w:lang w:val="en-US"/>
        </w:rPr>
        <w:t xml:space="preserve"> </w:t>
      </w:r>
      <w:r w:rsidR="00CD7B74" w:rsidRPr="006C3373">
        <w:rPr>
          <w:rFonts w:ascii="Times New Roman" w:hAnsi="Times New Roman" w:cs="Times New Roman"/>
          <w:sz w:val="20"/>
          <w:szCs w:val="20"/>
          <w:lang w:val="en-US"/>
        </w:rPr>
        <w:t>Fiss (2011), to add a constant to 0,5</w:t>
      </w:r>
      <w:r w:rsidR="00CD7B74">
        <w:rPr>
          <w:rFonts w:ascii="Times New Roman" w:hAnsi="Times New Roman" w:cs="Times New Roman"/>
          <w:sz w:val="20"/>
          <w:szCs w:val="20"/>
          <w:lang w:val="en-US"/>
        </w:rPr>
        <w:t xml:space="preserve"> </w:t>
      </w:r>
      <w:r w:rsidR="004B2EA9">
        <w:rPr>
          <w:rFonts w:ascii="Times New Roman" w:hAnsi="Times New Roman" w:cs="Times New Roman"/>
          <w:sz w:val="20"/>
          <w:szCs w:val="20"/>
          <w:lang w:val="en-US"/>
        </w:rPr>
        <w:t xml:space="preserve">values </w:t>
      </w:r>
      <w:proofErr w:type="gramStart"/>
      <w:r w:rsidR="00CD7B74">
        <w:rPr>
          <w:rFonts w:ascii="Times New Roman" w:hAnsi="Times New Roman" w:cs="Times New Roman"/>
          <w:sz w:val="20"/>
          <w:szCs w:val="20"/>
          <w:lang w:val="en-US"/>
        </w:rPr>
        <w:t>in order to</w:t>
      </w:r>
      <w:proofErr w:type="gramEnd"/>
      <w:r w:rsidR="00CD7B74">
        <w:rPr>
          <w:rFonts w:ascii="Times New Roman" w:hAnsi="Times New Roman" w:cs="Times New Roman"/>
          <w:sz w:val="20"/>
          <w:szCs w:val="20"/>
          <w:lang w:val="en-US"/>
        </w:rPr>
        <w:t xml:space="preserve"> avoid dropping these cases from the analysis. In this analysis, we added a constant of 0,01 </w:t>
      </w:r>
      <w:r w:rsidR="007579AB">
        <w:rPr>
          <w:rFonts w:ascii="Times New Roman" w:hAnsi="Times New Roman" w:cs="Times New Roman"/>
          <w:sz w:val="20"/>
          <w:szCs w:val="20"/>
          <w:lang w:val="en-US"/>
        </w:rPr>
        <w:t>to</w:t>
      </w:r>
      <w:r w:rsidR="001F049E">
        <w:rPr>
          <w:rFonts w:ascii="Times New Roman" w:hAnsi="Times New Roman" w:cs="Times New Roman"/>
          <w:sz w:val="20"/>
          <w:szCs w:val="20"/>
          <w:lang w:val="en-US"/>
        </w:rPr>
        <w:t xml:space="preserve"> </w:t>
      </w:r>
      <w:r w:rsidR="00D93006">
        <w:rPr>
          <w:rFonts w:ascii="Times New Roman" w:hAnsi="Times New Roman" w:cs="Times New Roman"/>
          <w:sz w:val="20"/>
          <w:szCs w:val="20"/>
          <w:lang w:val="en-US"/>
        </w:rPr>
        <w:t xml:space="preserve">those </w:t>
      </w:r>
      <w:r w:rsidR="00CD7B74">
        <w:rPr>
          <w:rFonts w:ascii="Times New Roman" w:hAnsi="Times New Roman" w:cs="Times New Roman"/>
          <w:sz w:val="20"/>
          <w:szCs w:val="20"/>
          <w:lang w:val="en-US"/>
        </w:rPr>
        <w:t xml:space="preserve">cases </w:t>
      </w:r>
      <w:r w:rsidR="002E7504">
        <w:rPr>
          <w:rFonts w:ascii="Times New Roman" w:hAnsi="Times New Roman" w:cs="Times New Roman"/>
          <w:sz w:val="20"/>
          <w:szCs w:val="20"/>
          <w:lang w:val="en-US"/>
        </w:rPr>
        <w:t xml:space="preserve">which </w:t>
      </w:r>
      <w:r w:rsidR="007579AB">
        <w:rPr>
          <w:rFonts w:ascii="Times New Roman" w:hAnsi="Times New Roman" w:cs="Times New Roman"/>
          <w:sz w:val="20"/>
          <w:szCs w:val="20"/>
          <w:lang w:val="en-US"/>
        </w:rPr>
        <w:t>after the calibration</w:t>
      </w:r>
      <w:r w:rsidR="007579AB" w:rsidDel="00D93006">
        <w:rPr>
          <w:rFonts w:ascii="Times New Roman" w:hAnsi="Times New Roman" w:cs="Times New Roman"/>
          <w:sz w:val="20"/>
          <w:szCs w:val="20"/>
          <w:lang w:val="en-US"/>
        </w:rPr>
        <w:t xml:space="preserve"> </w:t>
      </w:r>
      <w:r w:rsidR="00CD7B74">
        <w:rPr>
          <w:rFonts w:ascii="Times New Roman" w:hAnsi="Times New Roman" w:cs="Times New Roman"/>
          <w:sz w:val="20"/>
          <w:szCs w:val="20"/>
          <w:lang w:val="en-US"/>
        </w:rPr>
        <w:t>ha</w:t>
      </w:r>
      <w:r w:rsidR="00F43163">
        <w:rPr>
          <w:rFonts w:ascii="Times New Roman" w:hAnsi="Times New Roman" w:cs="Times New Roman"/>
          <w:sz w:val="20"/>
          <w:szCs w:val="20"/>
          <w:lang w:val="en-US"/>
        </w:rPr>
        <w:t>d</w:t>
      </w:r>
      <w:r w:rsidR="00CD7B74">
        <w:rPr>
          <w:rFonts w:ascii="Times New Roman" w:hAnsi="Times New Roman" w:cs="Times New Roman"/>
          <w:sz w:val="20"/>
          <w:szCs w:val="20"/>
          <w:lang w:val="en-US"/>
        </w:rPr>
        <w:t xml:space="preserve"> the value </w:t>
      </w:r>
      <w:r w:rsidR="00F43163">
        <w:rPr>
          <w:rFonts w:ascii="Times New Roman" w:hAnsi="Times New Roman" w:cs="Times New Roman"/>
          <w:sz w:val="20"/>
          <w:szCs w:val="20"/>
          <w:lang w:val="en-US"/>
        </w:rPr>
        <w:t xml:space="preserve">of </w:t>
      </w:r>
      <w:proofErr w:type="gramStart"/>
      <w:r w:rsidR="00CD7B74">
        <w:rPr>
          <w:rFonts w:ascii="Times New Roman" w:hAnsi="Times New Roman" w:cs="Times New Roman"/>
          <w:sz w:val="20"/>
          <w:szCs w:val="20"/>
          <w:lang w:val="en-US"/>
        </w:rPr>
        <w:t xml:space="preserve">0,5, </w:t>
      </w:r>
      <w:r w:rsidR="001F049E">
        <w:rPr>
          <w:rFonts w:ascii="Times New Roman" w:hAnsi="Times New Roman" w:cs="Times New Roman"/>
          <w:sz w:val="20"/>
          <w:szCs w:val="20"/>
          <w:lang w:val="en-US"/>
        </w:rPr>
        <w:t>if</w:t>
      </w:r>
      <w:proofErr w:type="gramEnd"/>
      <w:r w:rsidR="001F049E">
        <w:rPr>
          <w:rFonts w:ascii="Times New Roman" w:hAnsi="Times New Roman" w:cs="Times New Roman"/>
          <w:sz w:val="20"/>
          <w:szCs w:val="20"/>
          <w:lang w:val="en-US"/>
        </w:rPr>
        <w:t xml:space="preserve"> </w:t>
      </w:r>
      <w:r w:rsidR="00475C12">
        <w:rPr>
          <w:rFonts w:ascii="Times New Roman" w:hAnsi="Times New Roman" w:cs="Times New Roman"/>
          <w:sz w:val="20"/>
          <w:szCs w:val="20"/>
          <w:lang w:val="en-US"/>
        </w:rPr>
        <w:t xml:space="preserve">their </w:t>
      </w:r>
      <w:r w:rsidR="00CD7B74">
        <w:rPr>
          <w:rFonts w:ascii="Times New Roman" w:hAnsi="Times New Roman" w:cs="Times New Roman"/>
          <w:sz w:val="20"/>
          <w:szCs w:val="20"/>
          <w:lang w:val="en-US"/>
        </w:rPr>
        <w:t xml:space="preserve">raw value was higher than the EU average. </w:t>
      </w:r>
      <w:r w:rsidR="004B2EA9" w:rsidRPr="004B2EA9">
        <w:rPr>
          <w:rFonts w:ascii="Times New Roman" w:hAnsi="Times New Roman" w:cs="Times New Roman"/>
          <w:sz w:val="20"/>
          <w:szCs w:val="20"/>
          <w:lang w:val="en-US"/>
        </w:rPr>
        <w:t>Similarly</w:t>
      </w:r>
      <w:r w:rsidR="004B2EA9">
        <w:rPr>
          <w:rFonts w:ascii="Times New Roman" w:hAnsi="Times New Roman" w:cs="Times New Roman"/>
          <w:sz w:val="20"/>
          <w:szCs w:val="20"/>
          <w:lang w:val="en-US"/>
        </w:rPr>
        <w:t>, w</w:t>
      </w:r>
      <w:r w:rsidR="00CD7B74">
        <w:rPr>
          <w:rFonts w:ascii="Times New Roman" w:hAnsi="Times New Roman" w:cs="Times New Roman"/>
          <w:sz w:val="20"/>
          <w:szCs w:val="20"/>
          <w:lang w:val="en-US"/>
        </w:rPr>
        <w:t xml:space="preserve">e subtracted the constant of 0,01 </w:t>
      </w:r>
      <w:r w:rsidR="0041578A">
        <w:rPr>
          <w:rFonts w:ascii="Times New Roman" w:hAnsi="Times New Roman" w:cs="Times New Roman"/>
          <w:sz w:val="20"/>
          <w:szCs w:val="20"/>
          <w:lang w:val="en-US"/>
        </w:rPr>
        <w:t>from</w:t>
      </w:r>
      <w:r w:rsidR="001F049E">
        <w:rPr>
          <w:rFonts w:ascii="Times New Roman" w:hAnsi="Times New Roman" w:cs="Times New Roman"/>
          <w:sz w:val="20"/>
          <w:szCs w:val="20"/>
          <w:lang w:val="en-US"/>
        </w:rPr>
        <w:t xml:space="preserve"> </w:t>
      </w:r>
      <w:r w:rsidR="00CD7B74">
        <w:rPr>
          <w:rFonts w:ascii="Times New Roman" w:hAnsi="Times New Roman" w:cs="Times New Roman"/>
          <w:sz w:val="20"/>
          <w:szCs w:val="20"/>
          <w:lang w:val="en-US"/>
        </w:rPr>
        <w:t xml:space="preserve">cases </w:t>
      </w:r>
      <w:r w:rsidR="002E7504">
        <w:rPr>
          <w:rFonts w:ascii="Times New Roman" w:hAnsi="Times New Roman" w:cs="Times New Roman"/>
          <w:sz w:val="20"/>
          <w:szCs w:val="20"/>
          <w:lang w:val="en-US"/>
        </w:rPr>
        <w:t xml:space="preserve">which </w:t>
      </w:r>
      <w:r w:rsidR="007579AB">
        <w:rPr>
          <w:rFonts w:ascii="Times New Roman" w:hAnsi="Times New Roman" w:cs="Times New Roman"/>
          <w:sz w:val="20"/>
          <w:szCs w:val="20"/>
          <w:lang w:val="en-US"/>
        </w:rPr>
        <w:t>after the calibration</w:t>
      </w:r>
      <w:r w:rsidR="007579AB" w:rsidDel="00475C12">
        <w:rPr>
          <w:rFonts w:ascii="Times New Roman" w:hAnsi="Times New Roman" w:cs="Times New Roman"/>
          <w:sz w:val="20"/>
          <w:szCs w:val="20"/>
          <w:lang w:val="en-US"/>
        </w:rPr>
        <w:t xml:space="preserve"> </w:t>
      </w:r>
      <w:r w:rsidR="00CD7B74">
        <w:rPr>
          <w:rFonts w:ascii="Times New Roman" w:hAnsi="Times New Roman" w:cs="Times New Roman"/>
          <w:sz w:val="20"/>
          <w:szCs w:val="20"/>
          <w:lang w:val="en-US"/>
        </w:rPr>
        <w:t xml:space="preserve">had the value of </w:t>
      </w:r>
      <w:proofErr w:type="gramStart"/>
      <w:r w:rsidR="00CD7B74">
        <w:rPr>
          <w:rFonts w:ascii="Times New Roman" w:hAnsi="Times New Roman" w:cs="Times New Roman"/>
          <w:sz w:val="20"/>
          <w:szCs w:val="20"/>
          <w:lang w:val="en-US"/>
        </w:rPr>
        <w:t xml:space="preserve">0,5, </w:t>
      </w:r>
      <w:r w:rsidR="002E7504">
        <w:rPr>
          <w:rFonts w:ascii="Times New Roman" w:hAnsi="Times New Roman" w:cs="Times New Roman"/>
          <w:sz w:val="20"/>
          <w:szCs w:val="20"/>
          <w:lang w:val="en-US"/>
        </w:rPr>
        <w:t>if</w:t>
      </w:r>
      <w:proofErr w:type="gramEnd"/>
      <w:r w:rsidR="002E7504">
        <w:rPr>
          <w:rFonts w:ascii="Times New Roman" w:hAnsi="Times New Roman" w:cs="Times New Roman"/>
          <w:sz w:val="20"/>
          <w:szCs w:val="20"/>
          <w:lang w:val="en-US"/>
        </w:rPr>
        <w:t xml:space="preserve"> </w:t>
      </w:r>
      <w:r w:rsidR="00475C12">
        <w:rPr>
          <w:rFonts w:ascii="Times New Roman" w:hAnsi="Times New Roman" w:cs="Times New Roman"/>
          <w:sz w:val="20"/>
          <w:szCs w:val="20"/>
          <w:lang w:val="en-US"/>
        </w:rPr>
        <w:t xml:space="preserve">their </w:t>
      </w:r>
      <w:r w:rsidR="00CD7B74">
        <w:rPr>
          <w:rFonts w:ascii="Times New Roman" w:hAnsi="Times New Roman" w:cs="Times New Roman"/>
          <w:sz w:val="20"/>
          <w:szCs w:val="20"/>
          <w:lang w:val="en-US"/>
        </w:rPr>
        <w:t>raw value was lower than the EU average.</w:t>
      </w:r>
    </w:p>
  </w:footnote>
  <w:footnote w:id="14">
    <w:p w14:paraId="6BB54D30" w14:textId="7DC86A3E" w:rsidR="007765B1" w:rsidRPr="00DF7D81" w:rsidRDefault="007765B1" w:rsidP="007765B1">
      <w:pPr>
        <w:jc w:val="both"/>
        <w:rPr>
          <w:rFonts w:ascii="Times New Roman" w:hAnsi="Times New Roman" w:cs="Times New Roman"/>
          <w:sz w:val="20"/>
          <w:szCs w:val="20"/>
          <w:lang w:val="en-US"/>
        </w:rPr>
      </w:pPr>
      <w:r w:rsidRPr="00DF7D81">
        <w:rPr>
          <w:rStyle w:val="FootnoteReference"/>
          <w:rFonts w:ascii="Times New Roman" w:hAnsi="Times New Roman" w:cs="Times New Roman"/>
          <w:sz w:val="20"/>
          <w:szCs w:val="20"/>
          <w:lang w:val="en-US"/>
        </w:rPr>
        <w:footnoteRef/>
      </w:r>
      <w:r w:rsidRPr="00DF7D81">
        <w:rPr>
          <w:rFonts w:ascii="Times New Roman" w:hAnsi="Times New Roman" w:cs="Times New Roman"/>
          <w:sz w:val="20"/>
          <w:szCs w:val="20"/>
          <w:lang w:val="en-US"/>
        </w:rPr>
        <w:t xml:space="preserve"> After the calibration, Netherlands had a value of 0,5 which was changed to 0,499 due to </w:t>
      </w:r>
      <w:r w:rsidR="00E0192C" w:rsidRPr="00DF7D81">
        <w:rPr>
          <w:rFonts w:ascii="Times New Roman" w:hAnsi="Times New Roman" w:cs="Times New Roman"/>
          <w:sz w:val="20"/>
          <w:szCs w:val="20"/>
          <w:lang w:val="en-US"/>
        </w:rPr>
        <w:t xml:space="preserve">the </w:t>
      </w:r>
      <w:r w:rsidRPr="00DF7D81">
        <w:rPr>
          <w:rFonts w:ascii="Times New Roman" w:hAnsi="Times New Roman" w:cs="Times New Roman"/>
          <w:sz w:val="20"/>
          <w:szCs w:val="20"/>
          <w:lang w:val="en-US"/>
        </w:rPr>
        <w:t xml:space="preserve">lower share of journalists with university degree in journalism than the EU average. Although the country has a slightly above average share of journalists with university degree in general, we (theoretically) consider the degree in journalism </w:t>
      </w:r>
      <w:r w:rsidR="00D759A4" w:rsidRPr="00DF7D81">
        <w:rPr>
          <w:rFonts w:ascii="Times New Roman" w:hAnsi="Times New Roman" w:cs="Times New Roman"/>
          <w:sz w:val="20"/>
          <w:szCs w:val="20"/>
          <w:lang w:val="en-US"/>
        </w:rPr>
        <w:t>as</w:t>
      </w:r>
      <w:r w:rsidRPr="00DF7D81">
        <w:rPr>
          <w:rFonts w:ascii="Times New Roman" w:hAnsi="Times New Roman" w:cs="Times New Roman"/>
          <w:sz w:val="20"/>
          <w:szCs w:val="20"/>
          <w:lang w:val="en-US"/>
        </w:rPr>
        <w:t xml:space="preserve"> more important.</w:t>
      </w:r>
    </w:p>
  </w:footnote>
  <w:footnote w:id="15">
    <w:p w14:paraId="255F13B7" w14:textId="70E86E33" w:rsidR="007765B1" w:rsidRPr="00DF7D81" w:rsidRDefault="007765B1" w:rsidP="007765B1">
      <w:pPr>
        <w:pStyle w:val="FootnoteText"/>
        <w:jc w:val="both"/>
        <w:rPr>
          <w:rFonts w:ascii="Times New Roman" w:hAnsi="Times New Roman" w:cs="Times New Roman"/>
          <w:lang w:val="en-US"/>
        </w:rPr>
      </w:pPr>
      <w:r w:rsidRPr="00DF7D81">
        <w:rPr>
          <w:rStyle w:val="FootnoteReference"/>
          <w:rFonts w:ascii="Times New Roman" w:hAnsi="Times New Roman" w:cs="Times New Roman"/>
          <w:lang w:val="en-US"/>
        </w:rPr>
        <w:footnoteRef/>
      </w:r>
      <w:r w:rsidRPr="00DF7D81">
        <w:rPr>
          <w:rFonts w:ascii="Times New Roman" w:hAnsi="Times New Roman" w:cs="Times New Roman"/>
          <w:lang w:val="en-US"/>
        </w:rPr>
        <w:t xml:space="preserve"> Due to </w:t>
      </w:r>
      <w:r w:rsidR="00794C19">
        <w:rPr>
          <w:rFonts w:ascii="Times New Roman" w:hAnsi="Times New Roman" w:cs="Times New Roman"/>
          <w:lang w:val="en-US"/>
        </w:rPr>
        <w:t xml:space="preserve">the </w:t>
      </w:r>
      <w:r w:rsidRPr="00DF7D81">
        <w:rPr>
          <w:rFonts w:ascii="Times New Roman" w:hAnsi="Times New Roman" w:cs="Times New Roman"/>
          <w:lang w:val="en-US"/>
        </w:rPr>
        <w:t xml:space="preserve">lack of data from the second wave, </w:t>
      </w:r>
      <w:r w:rsidRPr="00802EA9">
        <w:rPr>
          <w:rFonts w:ascii="Times New Roman" w:hAnsi="Times New Roman" w:cs="Times New Roman"/>
          <w:lang w:val="en-US"/>
        </w:rPr>
        <w:t xml:space="preserve">the data for Poland </w:t>
      </w:r>
      <w:r w:rsidR="00D72245" w:rsidRPr="00802EA9">
        <w:rPr>
          <w:rFonts w:ascii="Times New Roman" w:hAnsi="Times New Roman" w:cs="Times New Roman"/>
          <w:lang w:val="en-US"/>
        </w:rPr>
        <w:t>were</w:t>
      </w:r>
      <w:r w:rsidRPr="00802EA9">
        <w:rPr>
          <w:rFonts w:ascii="Times New Roman" w:hAnsi="Times New Roman" w:cs="Times New Roman"/>
          <w:lang w:val="en-US"/>
        </w:rPr>
        <w:t xml:space="preserve"> calculated as an average result of Greece and Spain (based on </w:t>
      </w:r>
      <w:r w:rsidR="00D759A4" w:rsidRPr="00802EA9">
        <w:rPr>
          <w:rFonts w:ascii="Times New Roman" w:hAnsi="Times New Roman" w:cs="Times New Roman"/>
          <w:lang w:val="en-US"/>
        </w:rPr>
        <w:t xml:space="preserve">the </w:t>
      </w:r>
      <w:r w:rsidRPr="00802EA9">
        <w:rPr>
          <w:rFonts w:ascii="Times New Roman" w:hAnsi="Times New Roman" w:cs="Times New Roman"/>
          <w:lang w:val="en-US"/>
        </w:rPr>
        <w:t>power relation domain clustering in Mellado et al., 2017), and</w:t>
      </w:r>
      <w:r w:rsidRPr="00DF7D81">
        <w:rPr>
          <w:rFonts w:ascii="Times New Roman" w:hAnsi="Times New Roman" w:cs="Times New Roman"/>
          <w:lang w:val="en-US"/>
        </w:rPr>
        <w:t xml:space="preserve"> the data for Slovakia was taken from </w:t>
      </w:r>
      <w:r w:rsidRPr="00802EA9">
        <w:rPr>
          <w:rFonts w:ascii="Times New Roman" w:hAnsi="Times New Roman" w:cs="Times New Roman"/>
          <w:lang w:val="en-US"/>
        </w:rPr>
        <w:t>the Worlds of Journalism Study (2023) third wave.</w:t>
      </w:r>
    </w:p>
  </w:footnote>
  <w:footnote w:id="16">
    <w:p w14:paraId="4B840EE6" w14:textId="77777777" w:rsidR="007765B1" w:rsidRPr="00656864" w:rsidRDefault="007765B1" w:rsidP="007765B1">
      <w:pPr>
        <w:jc w:val="both"/>
        <w:rPr>
          <w:rFonts w:ascii="Times New Roman" w:hAnsi="Times New Roman" w:cs="Times New Roman"/>
          <w:sz w:val="20"/>
          <w:szCs w:val="20"/>
          <w:lang w:val="en-US"/>
        </w:rPr>
      </w:pPr>
      <w:r w:rsidRPr="00DF7D81">
        <w:rPr>
          <w:rStyle w:val="FootnoteReference"/>
          <w:rFonts w:ascii="Times New Roman" w:hAnsi="Times New Roman" w:cs="Times New Roman"/>
          <w:sz w:val="20"/>
          <w:szCs w:val="20"/>
          <w:lang w:val="en-US"/>
        </w:rPr>
        <w:footnoteRef/>
      </w:r>
      <w:r w:rsidRPr="00DF7D81">
        <w:rPr>
          <w:rFonts w:ascii="Times New Roman" w:hAnsi="Times New Roman" w:cs="Times New Roman"/>
          <w:sz w:val="20"/>
          <w:szCs w:val="20"/>
          <w:lang w:val="en-US"/>
        </w:rPr>
        <w:t xml:space="preserve"> After the calibration, Latvia had a value of 0,5 which was changed to 0,499 as its original value was lower than the EU average.</w:t>
      </w:r>
    </w:p>
  </w:footnote>
  <w:footnote w:id="17">
    <w:p w14:paraId="401B51A2" w14:textId="61942F24" w:rsidR="00B40A44" w:rsidRPr="004409A0" w:rsidRDefault="00B40A44">
      <w:pPr>
        <w:pStyle w:val="FootnoteText"/>
        <w:rPr>
          <w:rFonts w:ascii="Times New Roman" w:hAnsi="Times New Roman" w:cs="Times New Roman"/>
          <w:lang w:val="en-US"/>
        </w:rPr>
      </w:pPr>
      <w:r w:rsidRPr="004409A0">
        <w:rPr>
          <w:rStyle w:val="FootnoteReference"/>
          <w:rFonts w:ascii="Times New Roman" w:hAnsi="Times New Roman" w:cs="Times New Roman"/>
        </w:rPr>
        <w:footnoteRef/>
      </w:r>
      <w:r w:rsidRPr="004409A0">
        <w:rPr>
          <w:rFonts w:ascii="Times New Roman" w:hAnsi="Times New Roman" w:cs="Times New Roman"/>
        </w:rPr>
        <w:t xml:space="preserve"> </w:t>
      </w:r>
      <w:r w:rsidRPr="004409A0">
        <w:rPr>
          <w:rFonts w:ascii="Times New Roman" w:hAnsi="Times New Roman" w:cs="Times New Roman"/>
          <w:lang w:val="en-US"/>
        </w:rPr>
        <w:t>However, it didn’t appear in</w:t>
      </w:r>
      <w:r w:rsidR="00E0067F" w:rsidRPr="004409A0">
        <w:rPr>
          <w:rFonts w:ascii="Times New Roman" w:hAnsi="Times New Roman" w:cs="Times New Roman"/>
          <w:lang w:val="en-US"/>
        </w:rPr>
        <w:t xml:space="preserve"> paths covered by democratic-corporatist systems. </w:t>
      </w:r>
      <w:r w:rsidR="00566E09">
        <w:rPr>
          <w:rFonts w:ascii="Times New Roman" w:hAnsi="Times New Roman" w:cs="Times New Roman"/>
          <w:lang w:val="en-US"/>
        </w:rPr>
        <w:t xml:space="preserve">Hanitzsch et al. (2019) discuss the shares of part-time and freelance journalists as being particularly high in some countries belonging to the democratic-corporatist model (e.g. in Netherlands).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7F028A"/>
    <w:multiLevelType w:val="multilevel"/>
    <w:tmpl w:val="14C63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7232FD"/>
    <w:multiLevelType w:val="hybridMultilevel"/>
    <w:tmpl w:val="2B0CB076"/>
    <w:lvl w:ilvl="0" w:tplc="AF40CFE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B11389"/>
    <w:multiLevelType w:val="hybridMultilevel"/>
    <w:tmpl w:val="E9306936"/>
    <w:lvl w:ilvl="0" w:tplc="8692F18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E1F75CE"/>
    <w:multiLevelType w:val="hybridMultilevel"/>
    <w:tmpl w:val="24D09E90"/>
    <w:lvl w:ilvl="0" w:tplc="AF40CFE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E347C9"/>
    <w:multiLevelType w:val="hybridMultilevel"/>
    <w:tmpl w:val="784EC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01D0AEF"/>
    <w:multiLevelType w:val="hybridMultilevel"/>
    <w:tmpl w:val="FDCC17DE"/>
    <w:lvl w:ilvl="0" w:tplc="AF40CFE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1B47B11"/>
    <w:multiLevelType w:val="multilevel"/>
    <w:tmpl w:val="31D4F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8AD0310"/>
    <w:multiLevelType w:val="hybridMultilevel"/>
    <w:tmpl w:val="1E2499B8"/>
    <w:lvl w:ilvl="0" w:tplc="AF40CFE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786A57E3"/>
    <w:multiLevelType w:val="multilevel"/>
    <w:tmpl w:val="EF2E6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07824930">
    <w:abstractNumId w:val="4"/>
  </w:num>
  <w:num w:numId="2" w16cid:durableId="1323895486">
    <w:abstractNumId w:val="3"/>
  </w:num>
  <w:num w:numId="3" w16cid:durableId="337004833">
    <w:abstractNumId w:val="1"/>
  </w:num>
  <w:num w:numId="4" w16cid:durableId="351419751">
    <w:abstractNumId w:val="5"/>
  </w:num>
  <w:num w:numId="5" w16cid:durableId="884875863">
    <w:abstractNumId w:val="7"/>
  </w:num>
  <w:num w:numId="6" w16cid:durableId="845678153">
    <w:abstractNumId w:val="2"/>
  </w:num>
  <w:num w:numId="7" w16cid:durableId="2055540611">
    <w:abstractNumId w:val="0"/>
  </w:num>
  <w:num w:numId="8" w16cid:durableId="1624071719">
    <w:abstractNumId w:val="8"/>
  </w:num>
  <w:num w:numId="9" w16cid:durableId="7794907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58E0"/>
    <w:rsid w:val="00004F8E"/>
    <w:rsid w:val="000052F7"/>
    <w:rsid w:val="00012894"/>
    <w:rsid w:val="0001442C"/>
    <w:rsid w:val="00015624"/>
    <w:rsid w:val="00015D2D"/>
    <w:rsid w:val="00016A59"/>
    <w:rsid w:val="00016AF6"/>
    <w:rsid w:val="00016D98"/>
    <w:rsid w:val="00017271"/>
    <w:rsid w:val="00020D08"/>
    <w:rsid w:val="000210EC"/>
    <w:rsid w:val="00021374"/>
    <w:rsid w:val="00023849"/>
    <w:rsid w:val="00024779"/>
    <w:rsid w:val="00024D16"/>
    <w:rsid w:val="000252C6"/>
    <w:rsid w:val="00025BF1"/>
    <w:rsid w:val="000310A2"/>
    <w:rsid w:val="00031D92"/>
    <w:rsid w:val="00033ACF"/>
    <w:rsid w:val="00034737"/>
    <w:rsid w:val="00036803"/>
    <w:rsid w:val="00037F0B"/>
    <w:rsid w:val="00041164"/>
    <w:rsid w:val="00041823"/>
    <w:rsid w:val="0004287C"/>
    <w:rsid w:val="0004372A"/>
    <w:rsid w:val="00045652"/>
    <w:rsid w:val="00051B52"/>
    <w:rsid w:val="00051BEF"/>
    <w:rsid w:val="00052E6C"/>
    <w:rsid w:val="00053828"/>
    <w:rsid w:val="000604E5"/>
    <w:rsid w:val="00061F5D"/>
    <w:rsid w:val="0006226A"/>
    <w:rsid w:val="000626FF"/>
    <w:rsid w:val="000657AE"/>
    <w:rsid w:val="0006694E"/>
    <w:rsid w:val="00067818"/>
    <w:rsid w:val="00070CF0"/>
    <w:rsid w:val="00071590"/>
    <w:rsid w:val="000719E0"/>
    <w:rsid w:val="000728FE"/>
    <w:rsid w:val="00072D10"/>
    <w:rsid w:val="000735F5"/>
    <w:rsid w:val="000736E1"/>
    <w:rsid w:val="000754B3"/>
    <w:rsid w:val="00076AC1"/>
    <w:rsid w:val="000774AC"/>
    <w:rsid w:val="00080AF0"/>
    <w:rsid w:val="0008132D"/>
    <w:rsid w:val="000830B2"/>
    <w:rsid w:val="000868AE"/>
    <w:rsid w:val="00087E47"/>
    <w:rsid w:val="00093C02"/>
    <w:rsid w:val="00095D75"/>
    <w:rsid w:val="000972F6"/>
    <w:rsid w:val="00097605"/>
    <w:rsid w:val="000977E6"/>
    <w:rsid w:val="000979EF"/>
    <w:rsid w:val="00097B4B"/>
    <w:rsid w:val="000A0CD3"/>
    <w:rsid w:val="000A2531"/>
    <w:rsid w:val="000A2B89"/>
    <w:rsid w:val="000A31DA"/>
    <w:rsid w:val="000A3580"/>
    <w:rsid w:val="000B1218"/>
    <w:rsid w:val="000B2BF6"/>
    <w:rsid w:val="000B5342"/>
    <w:rsid w:val="000B6040"/>
    <w:rsid w:val="000B6A9D"/>
    <w:rsid w:val="000B7FE4"/>
    <w:rsid w:val="000C0BBD"/>
    <w:rsid w:val="000C593A"/>
    <w:rsid w:val="000C682C"/>
    <w:rsid w:val="000C6C8F"/>
    <w:rsid w:val="000C770D"/>
    <w:rsid w:val="000C7EFE"/>
    <w:rsid w:val="000D34F5"/>
    <w:rsid w:val="000D4E8D"/>
    <w:rsid w:val="000D534C"/>
    <w:rsid w:val="000E271D"/>
    <w:rsid w:val="000E588A"/>
    <w:rsid w:val="000F460B"/>
    <w:rsid w:val="000F49A3"/>
    <w:rsid w:val="00100DAA"/>
    <w:rsid w:val="001026AA"/>
    <w:rsid w:val="001031E0"/>
    <w:rsid w:val="00103D56"/>
    <w:rsid w:val="00104A52"/>
    <w:rsid w:val="00105B85"/>
    <w:rsid w:val="00105BC0"/>
    <w:rsid w:val="00112B1F"/>
    <w:rsid w:val="0011300F"/>
    <w:rsid w:val="00116F76"/>
    <w:rsid w:val="00121A08"/>
    <w:rsid w:val="00121BA5"/>
    <w:rsid w:val="0012291A"/>
    <w:rsid w:val="00125CE0"/>
    <w:rsid w:val="00125E54"/>
    <w:rsid w:val="00127FB3"/>
    <w:rsid w:val="001318C5"/>
    <w:rsid w:val="0013274F"/>
    <w:rsid w:val="00132E15"/>
    <w:rsid w:val="00132E35"/>
    <w:rsid w:val="001355AD"/>
    <w:rsid w:val="00141DB4"/>
    <w:rsid w:val="001428E3"/>
    <w:rsid w:val="00142AD0"/>
    <w:rsid w:val="001451ED"/>
    <w:rsid w:val="0014563F"/>
    <w:rsid w:val="00145E54"/>
    <w:rsid w:val="0014625F"/>
    <w:rsid w:val="00147B1A"/>
    <w:rsid w:val="00147FF6"/>
    <w:rsid w:val="0015019B"/>
    <w:rsid w:val="001533BE"/>
    <w:rsid w:val="001543D3"/>
    <w:rsid w:val="001567BA"/>
    <w:rsid w:val="00162070"/>
    <w:rsid w:val="0016323D"/>
    <w:rsid w:val="00170791"/>
    <w:rsid w:val="001725D4"/>
    <w:rsid w:val="001760EE"/>
    <w:rsid w:val="00176B20"/>
    <w:rsid w:val="00186F48"/>
    <w:rsid w:val="0018713A"/>
    <w:rsid w:val="00190399"/>
    <w:rsid w:val="00190506"/>
    <w:rsid w:val="0019438A"/>
    <w:rsid w:val="00194F7B"/>
    <w:rsid w:val="00195884"/>
    <w:rsid w:val="00196410"/>
    <w:rsid w:val="001A0268"/>
    <w:rsid w:val="001A0EC4"/>
    <w:rsid w:val="001A1D14"/>
    <w:rsid w:val="001A385B"/>
    <w:rsid w:val="001A5295"/>
    <w:rsid w:val="001A6B65"/>
    <w:rsid w:val="001A782D"/>
    <w:rsid w:val="001B426A"/>
    <w:rsid w:val="001B7819"/>
    <w:rsid w:val="001B7ECD"/>
    <w:rsid w:val="001C4196"/>
    <w:rsid w:val="001C5D29"/>
    <w:rsid w:val="001C7563"/>
    <w:rsid w:val="001C7948"/>
    <w:rsid w:val="001D2E6A"/>
    <w:rsid w:val="001D6B91"/>
    <w:rsid w:val="001E1748"/>
    <w:rsid w:val="001E22D6"/>
    <w:rsid w:val="001E74EA"/>
    <w:rsid w:val="001E750B"/>
    <w:rsid w:val="001F044B"/>
    <w:rsid w:val="001F049E"/>
    <w:rsid w:val="001F0943"/>
    <w:rsid w:val="001F0D41"/>
    <w:rsid w:val="001F22A9"/>
    <w:rsid w:val="001F2571"/>
    <w:rsid w:val="001F2DB5"/>
    <w:rsid w:val="001F2F5D"/>
    <w:rsid w:val="001F5C17"/>
    <w:rsid w:val="001F6598"/>
    <w:rsid w:val="001F76B5"/>
    <w:rsid w:val="00200116"/>
    <w:rsid w:val="002014A4"/>
    <w:rsid w:val="002023F7"/>
    <w:rsid w:val="00202EAF"/>
    <w:rsid w:val="00204EDC"/>
    <w:rsid w:val="00205206"/>
    <w:rsid w:val="00206B52"/>
    <w:rsid w:val="00211972"/>
    <w:rsid w:val="002120C2"/>
    <w:rsid w:val="002133EA"/>
    <w:rsid w:val="002149A9"/>
    <w:rsid w:val="00214BB8"/>
    <w:rsid w:val="00214BFE"/>
    <w:rsid w:val="002216A5"/>
    <w:rsid w:val="0022548C"/>
    <w:rsid w:val="00226617"/>
    <w:rsid w:val="00230AFE"/>
    <w:rsid w:val="0023314D"/>
    <w:rsid w:val="00235576"/>
    <w:rsid w:val="00235778"/>
    <w:rsid w:val="00235B53"/>
    <w:rsid w:val="002368FF"/>
    <w:rsid w:val="00236F96"/>
    <w:rsid w:val="002371CE"/>
    <w:rsid w:val="002432D4"/>
    <w:rsid w:val="00244CA8"/>
    <w:rsid w:val="00246A1B"/>
    <w:rsid w:val="00250C78"/>
    <w:rsid w:val="00251476"/>
    <w:rsid w:val="00254459"/>
    <w:rsid w:val="00256BA5"/>
    <w:rsid w:val="002577BC"/>
    <w:rsid w:val="00261253"/>
    <w:rsid w:val="00262E6B"/>
    <w:rsid w:val="00264866"/>
    <w:rsid w:val="00264F1F"/>
    <w:rsid w:val="00267C1B"/>
    <w:rsid w:val="002708DC"/>
    <w:rsid w:val="00272FE8"/>
    <w:rsid w:val="00273161"/>
    <w:rsid w:val="00274557"/>
    <w:rsid w:val="00282C90"/>
    <w:rsid w:val="002841D4"/>
    <w:rsid w:val="0028534A"/>
    <w:rsid w:val="002874D6"/>
    <w:rsid w:val="00287B84"/>
    <w:rsid w:val="002909CE"/>
    <w:rsid w:val="002918B4"/>
    <w:rsid w:val="00291BF9"/>
    <w:rsid w:val="00292A8E"/>
    <w:rsid w:val="002938D3"/>
    <w:rsid w:val="0029672F"/>
    <w:rsid w:val="0029680C"/>
    <w:rsid w:val="00297AA7"/>
    <w:rsid w:val="002A0E00"/>
    <w:rsid w:val="002A3B5C"/>
    <w:rsid w:val="002A4AEB"/>
    <w:rsid w:val="002A4CF9"/>
    <w:rsid w:val="002A6142"/>
    <w:rsid w:val="002A6E16"/>
    <w:rsid w:val="002A6E42"/>
    <w:rsid w:val="002B0506"/>
    <w:rsid w:val="002B1AD0"/>
    <w:rsid w:val="002B207D"/>
    <w:rsid w:val="002B2C1D"/>
    <w:rsid w:val="002B6831"/>
    <w:rsid w:val="002C2A5E"/>
    <w:rsid w:val="002C494E"/>
    <w:rsid w:val="002C5EA0"/>
    <w:rsid w:val="002C684E"/>
    <w:rsid w:val="002C6D7E"/>
    <w:rsid w:val="002D51DD"/>
    <w:rsid w:val="002D68FF"/>
    <w:rsid w:val="002E7504"/>
    <w:rsid w:val="002E7E15"/>
    <w:rsid w:val="002F1781"/>
    <w:rsid w:val="00301CCC"/>
    <w:rsid w:val="00303DB2"/>
    <w:rsid w:val="003044BA"/>
    <w:rsid w:val="00306988"/>
    <w:rsid w:val="0031083C"/>
    <w:rsid w:val="0031135A"/>
    <w:rsid w:val="00311A20"/>
    <w:rsid w:val="00311EE4"/>
    <w:rsid w:val="0031496C"/>
    <w:rsid w:val="003171B5"/>
    <w:rsid w:val="00317702"/>
    <w:rsid w:val="00325942"/>
    <w:rsid w:val="00330F83"/>
    <w:rsid w:val="00333BE8"/>
    <w:rsid w:val="00334279"/>
    <w:rsid w:val="0034012F"/>
    <w:rsid w:val="003437BD"/>
    <w:rsid w:val="003437CE"/>
    <w:rsid w:val="00343C84"/>
    <w:rsid w:val="00345177"/>
    <w:rsid w:val="00345B34"/>
    <w:rsid w:val="00350677"/>
    <w:rsid w:val="00351356"/>
    <w:rsid w:val="00351522"/>
    <w:rsid w:val="00354390"/>
    <w:rsid w:val="00357CDB"/>
    <w:rsid w:val="0036257A"/>
    <w:rsid w:val="0036464A"/>
    <w:rsid w:val="003700A0"/>
    <w:rsid w:val="00370C11"/>
    <w:rsid w:val="00371E43"/>
    <w:rsid w:val="00373234"/>
    <w:rsid w:val="00373BF6"/>
    <w:rsid w:val="0037588D"/>
    <w:rsid w:val="0038091F"/>
    <w:rsid w:val="0038286B"/>
    <w:rsid w:val="003832AE"/>
    <w:rsid w:val="00383C7A"/>
    <w:rsid w:val="00383E40"/>
    <w:rsid w:val="00385A9B"/>
    <w:rsid w:val="003867C6"/>
    <w:rsid w:val="003906E4"/>
    <w:rsid w:val="003908EA"/>
    <w:rsid w:val="003920A3"/>
    <w:rsid w:val="00392312"/>
    <w:rsid w:val="003935EB"/>
    <w:rsid w:val="00393896"/>
    <w:rsid w:val="003948DA"/>
    <w:rsid w:val="00395877"/>
    <w:rsid w:val="003961D9"/>
    <w:rsid w:val="00397419"/>
    <w:rsid w:val="003A0862"/>
    <w:rsid w:val="003A1EE1"/>
    <w:rsid w:val="003A384F"/>
    <w:rsid w:val="003A3CFB"/>
    <w:rsid w:val="003A4201"/>
    <w:rsid w:val="003A4F55"/>
    <w:rsid w:val="003A58A8"/>
    <w:rsid w:val="003A768C"/>
    <w:rsid w:val="003B00DE"/>
    <w:rsid w:val="003B1EF0"/>
    <w:rsid w:val="003B2375"/>
    <w:rsid w:val="003B2435"/>
    <w:rsid w:val="003B5620"/>
    <w:rsid w:val="003B5F0C"/>
    <w:rsid w:val="003B60FE"/>
    <w:rsid w:val="003B7DB5"/>
    <w:rsid w:val="003C1B72"/>
    <w:rsid w:val="003C42F3"/>
    <w:rsid w:val="003C56A5"/>
    <w:rsid w:val="003C702A"/>
    <w:rsid w:val="003D2E9D"/>
    <w:rsid w:val="003D6380"/>
    <w:rsid w:val="003E120C"/>
    <w:rsid w:val="003E4561"/>
    <w:rsid w:val="003E4ED2"/>
    <w:rsid w:val="003E65DC"/>
    <w:rsid w:val="003F0F29"/>
    <w:rsid w:val="00400459"/>
    <w:rsid w:val="0040192C"/>
    <w:rsid w:val="00402F40"/>
    <w:rsid w:val="00403537"/>
    <w:rsid w:val="0040406F"/>
    <w:rsid w:val="00410343"/>
    <w:rsid w:val="00412700"/>
    <w:rsid w:val="004135F5"/>
    <w:rsid w:val="00414077"/>
    <w:rsid w:val="00414502"/>
    <w:rsid w:val="0041578A"/>
    <w:rsid w:val="00415C5F"/>
    <w:rsid w:val="004207A9"/>
    <w:rsid w:val="00421AFF"/>
    <w:rsid w:val="004234F5"/>
    <w:rsid w:val="004242B7"/>
    <w:rsid w:val="0043019E"/>
    <w:rsid w:val="00430674"/>
    <w:rsid w:val="004349CA"/>
    <w:rsid w:val="004359BE"/>
    <w:rsid w:val="00440251"/>
    <w:rsid w:val="00440867"/>
    <w:rsid w:val="00440939"/>
    <w:rsid w:val="004409A0"/>
    <w:rsid w:val="004414C9"/>
    <w:rsid w:val="00441CA1"/>
    <w:rsid w:val="00442228"/>
    <w:rsid w:val="004423A2"/>
    <w:rsid w:val="00442630"/>
    <w:rsid w:val="00443BFD"/>
    <w:rsid w:val="00445724"/>
    <w:rsid w:val="00447392"/>
    <w:rsid w:val="00450CD8"/>
    <w:rsid w:val="00451194"/>
    <w:rsid w:val="00451D98"/>
    <w:rsid w:val="00451E7A"/>
    <w:rsid w:val="004523DF"/>
    <w:rsid w:val="004544F0"/>
    <w:rsid w:val="00454C47"/>
    <w:rsid w:val="004577C7"/>
    <w:rsid w:val="00457899"/>
    <w:rsid w:val="00461A4D"/>
    <w:rsid w:val="00462BD7"/>
    <w:rsid w:val="00464F46"/>
    <w:rsid w:val="004652E3"/>
    <w:rsid w:val="00465B23"/>
    <w:rsid w:val="00466DB7"/>
    <w:rsid w:val="0046751B"/>
    <w:rsid w:val="004710BB"/>
    <w:rsid w:val="004717E2"/>
    <w:rsid w:val="0047261C"/>
    <w:rsid w:val="00473414"/>
    <w:rsid w:val="00475C12"/>
    <w:rsid w:val="00476E16"/>
    <w:rsid w:val="00477515"/>
    <w:rsid w:val="0048115E"/>
    <w:rsid w:val="0048125B"/>
    <w:rsid w:val="00482BC7"/>
    <w:rsid w:val="00483B1A"/>
    <w:rsid w:val="00485E43"/>
    <w:rsid w:val="00486C4F"/>
    <w:rsid w:val="00496454"/>
    <w:rsid w:val="004A26DA"/>
    <w:rsid w:val="004A35F7"/>
    <w:rsid w:val="004A3DCF"/>
    <w:rsid w:val="004A62A1"/>
    <w:rsid w:val="004A6815"/>
    <w:rsid w:val="004A6DCE"/>
    <w:rsid w:val="004A79B2"/>
    <w:rsid w:val="004B0D3A"/>
    <w:rsid w:val="004B2EA9"/>
    <w:rsid w:val="004B3306"/>
    <w:rsid w:val="004B4D3F"/>
    <w:rsid w:val="004B7F34"/>
    <w:rsid w:val="004C1CE7"/>
    <w:rsid w:val="004C7841"/>
    <w:rsid w:val="004D0F8F"/>
    <w:rsid w:val="004D39EF"/>
    <w:rsid w:val="004E0894"/>
    <w:rsid w:val="004E0D9D"/>
    <w:rsid w:val="004E33A1"/>
    <w:rsid w:val="004E35E2"/>
    <w:rsid w:val="004E717C"/>
    <w:rsid w:val="004F5EF7"/>
    <w:rsid w:val="004F622A"/>
    <w:rsid w:val="004F69C4"/>
    <w:rsid w:val="004F7A8A"/>
    <w:rsid w:val="00500337"/>
    <w:rsid w:val="0050115B"/>
    <w:rsid w:val="00505CFD"/>
    <w:rsid w:val="00507001"/>
    <w:rsid w:val="00514EB4"/>
    <w:rsid w:val="00515656"/>
    <w:rsid w:val="00517188"/>
    <w:rsid w:val="00521975"/>
    <w:rsid w:val="00522847"/>
    <w:rsid w:val="00522EEF"/>
    <w:rsid w:val="00525752"/>
    <w:rsid w:val="00530EE2"/>
    <w:rsid w:val="00532242"/>
    <w:rsid w:val="005348DF"/>
    <w:rsid w:val="00534A70"/>
    <w:rsid w:val="00535DB9"/>
    <w:rsid w:val="00536EC1"/>
    <w:rsid w:val="00537306"/>
    <w:rsid w:val="00540ED6"/>
    <w:rsid w:val="00542E64"/>
    <w:rsid w:val="00547705"/>
    <w:rsid w:val="00551C47"/>
    <w:rsid w:val="005523AA"/>
    <w:rsid w:val="0055271B"/>
    <w:rsid w:val="00552986"/>
    <w:rsid w:val="005538BB"/>
    <w:rsid w:val="0055418F"/>
    <w:rsid w:val="005546A9"/>
    <w:rsid w:val="00556D03"/>
    <w:rsid w:val="00557CA1"/>
    <w:rsid w:val="005610A0"/>
    <w:rsid w:val="0056402A"/>
    <w:rsid w:val="00564E25"/>
    <w:rsid w:val="005650EE"/>
    <w:rsid w:val="0056620D"/>
    <w:rsid w:val="00566E09"/>
    <w:rsid w:val="0057197E"/>
    <w:rsid w:val="00571997"/>
    <w:rsid w:val="00573E35"/>
    <w:rsid w:val="00573FCE"/>
    <w:rsid w:val="00574DD0"/>
    <w:rsid w:val="00583197"/>
    <w:rsid w:val="00583A61"/>
    <w:rsid w:val="00583AA4"/>
    <w:rsid w:val="005840B9"/>
    <w:rsid w:val="00585399"/>
    <w:rsid w:val="005871E8"/>
    <w:rsid w:val="00590A01"/>
    <w:rsid w:val="0059228F"/>
    <w:rsid w:val="005A076E"/>
    <w:rsid w:val="005A1DF9"/>
    <w:rsid w:val="005A3A5A"/>
    <w:rsid w:val="005A48A5"/>
    <w:rsid w:val="005A6075"/>
    <w:rsid w:val="005B2E79"/>
    <w:rsid w:val="005B3588"/>
    <w:rsid w:val="005B3875"/>
    <w:rsid w:val="005B5BA3"/>
    <w:rsid w:val="005B7739"/>
    <w:rsid w:val="005C44DF"/>
    <w:rsid w:val="005C516F"/>
    <w:rsid w:val="005C56C9"/>
    <w:rsid w:val="005D3E13"/>
    <w:rsid w:val="005D475D"/>
    <w:rsid w:val="005D62E5"/>
    <w:rsid w:val="005D69FC"/>
    <w:rsid w:val="005E099A"/>
    <w:rsid w:val="005E0AB1"/>
    <w:rsid w:val="005E7BCC"/>
    <w:rsid w:val="005F131F"/>
    <w:rsid w:val="005F209C"/>
    <w:rsid w:val="005F314E"/>
    <w:rsid w:val="005F4724"/>
    <w:rsid w:val="00607C8B"/>
    <w:rsid w:val="006114F8"/>
    <w:rsid w:val="00612AD7"/>
    <w:rsid w:val="00617DD3"/>
    <w:rsid w:val="00625F8F"/>
    <w:rsid w:val="00631929"/>
    <w:rsid w:val="00631F68"/>
    <w:rsid w:val="006326CF"/>
    <w:rsid w:val="00632E2A"/>
    <w:rsid w:val="00646A95"/>
    <w:rsid w:val="00650221"/>
    <w:rsid w:val="00650C0D"/>
    <w:rsid w:val="006542E6"/>
    <w:rsid w:val="006564D8"/>
    <w:rsid w:val="00656B53"/>
    <w:rsid w:val="00657264"/>
    <w:rsid w:val="0066024F"/>
    <w:rsid w:val="006654AA"/>
    <w:rsid w:val="0066729B"/>
    <w:rsid w:val="00671022"/>
    <w:rsid w:val="0067227E"/>
    <w:rsid w:val="0067295E"/>
    <w:rsid w:val="00674B4C"/>
    <w:rsid w:val="00677D16"/>
    <w:rsid w:val="006811A6"/>
    <w:rsid w:val="00683324"/>
    <w:rsid w:val="00683CB8"/>
    <w:rsid w:val="00683EA8"/>
    <w:rsid w:val="0068692C"/>
    <w:rsid w:val="0069176F"/>
    <w:rsid w:val="00691B93"/>
    <w:rsid w:val="00691D83"/>
    <w:rsid w:val="00695F44"/>
    <w:rsid w:val="006A16A2"/>
    <w:rsid w:val="006A187E"/>
    <w:rsid w:val="006A3BB2"/>
    <w:rsid w:val="006A4B7C"/>
    <w:rsid w:val="006A59A0"/>
    <w:rsid w:val="006A6025"/>
    <w:rsid w:val="006B0567"/>
    <w:rsid w:val="006B06CE"/>
    <w:rsid w:val="006B0D41"/>
    <w:rsid w:val="006B4BE3"/>
    <w:rsid w:val="006B588A"/>
    <w:rsid w:val="006B7436"/>
    <w:rsid w:val="006C10AC"/>
    <w:rsid w:val="006C27B1"/>
    <w:rsid w:val="006C2917"/>
    <w:rsid w:val="006C3373"/>
    <w:rsid w:val="006C3962"/>
    <w:rsid w:val="006C47D6"/>
    <w:rsid w:val="006C532F"/>
    <w:rsid w:val="006C551A"/>
    <w:rsid w:val="006C6193"/>
    <w:rsid w:val="006D2470"/>
    <w:rsid w:val="006D3621"/>
    <w:rsid w:val="006D5585"/>
    <w:rsid w:val="006D5EC4"/>
    <w:rsid w:val="006D5F3E"/>
    <w:rsid w:val="006E0901"/>
    <w:rsid w:val="006E1428"/>
    <w:rsid w:val="006E1AF5"/>
    <w:rsid w:val="006E66F8"/>
    <w:rsid w:val="006F29F8"/>
    <w:rsid w:val="006F2A6E"/>
    <w:rsid w:val="006F3298"/>
    <w:rsid w:val="006F6E72"/>
    <w:rsid w:val="007056A0"/>
    <w:rsid w:val="0070719C"/>
    <w:rsid w:val="0071128B"/>
    <w:rsid w:val="00712376"/>
    <w:rsid w:val="00712C56"/>
    <w:rsid w:val="00713927"/>
    <w:rsid w:val="00714343"/>
    <w:rsid w:val="00715EB7"/>
    <w:rsid w:val="007162F5"/>
    <w:rsid w:val="00717E44"/>
    <w:rsid w:val="00721A54"/>
    <w:rsid w:val="00721EA1"/>
    <w:rsid w:val="00725301"/>
    <w:rsid w:val="00726087"/>
    <w:rsid w:val="00726B9B"/>
    <w:rsid w:val="00727D20"/>
    <w:rsid w:val="00727EA9"/>
    <w:rsid w:val="00730245"/>
    <w:rsid w:val="007313B8"/>
    <w:rsid w:val="0073381B"/>
    <w:rsid w:val="00734AED"/>
    <w:rsid w:val="00735040"/>
    <w:rsid w:val="0073561B"/>
    <w:rsid w:val="00735D0F"/>
    <w:rsid w:val="0074066D"/>
    <w:rsid w:val="00741546"/>
    <w:rsid w:val="00741B12"/>
    <w:rsid w:val="00744293"/>
    <w:rsid w:val="00747E60"/>
    <w:rsid w:val="0075050B"/>
    <w:rsid w:val="007524EE"/>
    <w:rsid w:val="00753A23"/>
    <w:rsid w:val="00756ED5"/>
    <w:rsid w:val="007579AB"/>
    <w:rsid w:val="00757FDC"/>
    <w:rsid w:val="007630FC"/>
    <w:rsid w:val="00763C50"/>
    <w:rsid w:val="00772D68"/>
    <w:rsid w:val="00774DCD"/>
    <w:rsid w:val="0077590A"/>
    <w:rsid w:val="007765B1"/>
    <w:rsid w:val="00776C92"/>
    <w:rsid w:val="0078000E"/>
    <w:rsid w:val="0078083F"/>
    <w:rsid w:val="00783092"/>
    <w:rsid w:val="00783F20"/>
    <w:rsid w:val="007849D1"/>
    <w:rsid w:val="00785721"/>
    <w:rsid w:val="00785B2C"/>
    <w:rsid w:val="00790481"/>
    <w:rsid w:val="0079055A"/>
    <w:rsid w:val="00792EE0"/>
    <w:rsid w:val="00794C19"/>
    <w:rsid w:val="00794E50"/>
    <w:rsid w:val="00795148"/>
    <w:rsid w:val="007959CD"/>
    <w:rsid w:val="007967F3"/>
    <w:rsid w:val="0079740C"/>
    <w:rsid w:val="007A13A8"/>
    <w:rsid w:val="007A3E25"/>
    <w:rsid w:val="007A4BF4"/>
    <w:rsid w:val="007A586E"/>
    <w:rsid w:val="007A666B"/>
    <w:rsid w:val="007B12B0"/>
    <w:rsid w:val="007B35E2"/>
    <w:rsid w:val="007B3E77"/>
    <w:rsid w:val="007B500E"/>
    <w:rsid w:val="007B5E64"/>
    <w:rsid w:val="007C16BD"/>
    <w:rsid w:val="007C635F"/>
    <w:rsid w:val="007C7A75"/>
    <w:rsid w:val="007D072E"/>
    <w:rsid w:val="007D60A2"/>
    <w:rsid w:val="007D620D"/>
    <w:rsid w:val="007E52CE"/>
    <w:rsid w:val="007E58E0"/>
    <w:rsid w:val="007E64E0"/>
    <w:rsid w:val="007F0B3F"/>
    <w:rsid w:val="007F0D1C"/>
    <w:rsid w:val="007F1A0A"/>
    <w:rsid w:val="007F49E2"/>
    <w:rsid w:val="007F6317"/>
    <w:rsid w:val="007F7CC7"/>
    <w:rsid w:val="008002E5"/>
    <w:rsid w:val="00800DE0"/>
    <w:rsid w:val="00801DEE"/>
    <w:rsid w:val="00802C63"/>
    <w:rsid w:val="00802EA9"/>
    <w:rsid w:val="00803246"/>
    <w:rsid w:val="00804A9D"/>
    <w:rsid w:val="00805C4E"/>
    <w:rsid w:val="008110CC"/>
    <w:rsid w:val="00813A7D"/>
    <w:rsid w:val="00814F83"/>
    <w:rsid w:val="00816B50"/>
    <w:rsid w:val="00816D39"/>
    <w:rsid w:val="00817F78"/>
    <w:rsid w:val="00820740"/>
    <w:rsid w:val="00823CF9"/>
    <w:rsid w:val="00824709"/>
    <w:rsid w:val="00824F7C"/>
    <w:rsid w:val="00830B93"/>
    <w:rsid w:val="00831093"/>
    <w:rsid w:val="008315EC"/>
    <w:rsid w:val="0083552E"/>
    <w:rsid w:val="00835EB2"/>
    <w:rsid w:val="008360F6"/>
    <w:rsid w:val="0084119D"/>
    <w:rsid w:val="00841F7B"/>
    <w:rsid w:val="00842283"/>
    <w:rsid w:val="008468BF"/>
    <w:rsid w:val="008502D8"/>
    <w:rsid w:val="00851431"/>
    <w:rsid w:val="00855DE2"/>
    <w:rsid w:val="00855DFF"/>
    <w:rsid w:val="0086038A"/>
    <w:rsid w:val="00860694"/>
    <w:rsid w:val="00861057"/>
    <w:rsid w:val="00864858"/>
    <w:rsid w:val="008652F6"/>
    <w:rsid w:val="00870D17"/>
    <w:rsid w:val="0087280B"/>
    <w:rsid w:val="008840D9"/>
    <w:rsid w:val="008871ED"/>
    <w:rsid w:val="008906E8"/>
    <w:rsid w:val="00892ECD"/>
    <w:rsid w:val="008932EC"/>
    <w:rsid w:val="008A3817"/>
    <w:rsid w:val="008A3AD6"/>
    <w:rsid w:val="008A61F7"/>
    <w:rsid w:val="008B2CE6"/>
    <w:rsid w:val="008B3C31"/>
    <w:rsid w:val="008B4540"/>
    <w:rsid w:val="008B5FAB"/>
    <w:rsid w:val="008C1607"/>
    <w:rsid w:val="008C3A6A"/>
    <w:rsid w:val="008C6946"/>
    <w:rsid w:val="008C7738"/>
    <w:rsid w:val="008C7CBA"/>
    <w:rsid w:val="008C7CEA"/>
    <w:rsid w:val="008D06CE"/>
    <w:rsid w:val="008D0E21"/>
    <w:rsid w:val="008D356B"/>
    <w:rsid w:val="008D7ABE"/>
    <w:rsid w:val="008E6831"/>
    <w:rsid w:val="008F14DC"/>
    <w:rsid w:val="008F2DD6"/>
    <w:rsid w:val="008F325B"/>
    <w:rsid w:val="008F3CE7"/>
    <w:rsid w:val="008F4212"/>
    <w:rsid w:val="008F4623"/>
    <w:rsid w:val="008F5B43"/>
    <w:rsid w:val="008F60AA"/>
    <w:rsid w:val="008F6F63"/>
    <w:rsid w:val="00900655"/>
    <w:rsid w:val="00901A38"/>
    <w:rsid w:val="00904D7B"/>
    <w:rsid w:val="00910EA8"/>
    <w:rsid w:val="00914022"/>
    <w:rsid w:val="009149AE"/>
    <w:rsid w:val="00914A82"/>
    <w:rsid w:val="00915977"/>
    <w:rsid w:val="009171B1"/>
    <w:rsid w:val="00917210"/>
    <w:rsid w:val="00920217"/>
    <w:rsid w:val="00921670"/>
    <w:rsid w:val="00923984"/>
    <w:rsid w:val="00926E67"/>
    <w:rsid w:val="00927387"/>
    <w:rsid w:val="00927C93"/>
    <w:rsid w:val="00932349"/>
    <w:rsid w:val="00932EFE"/>
    <w:rsid w:val="0093348C"/>
    <w:rsid w:val="00936E5A"/>
    <w:rsid w:val="00937B10"/>
    <w:rsid w:val="00937E3F"/>
    <w:rsid w:val="00943A1E"/>
    <w:rsid w:val="009450CD"/>
    <w:rsid w:val="00945636"/>
    <w:rsid w:val="00947888"/>
    <w:rsid w:val="00952A39"/>
    <w:rsid w:val="009613C5"/>
    <w:rsid w:val="009617B2"/>
    <w:rsid w:val="00962566"/>
    <w:rsid w:val="0096394C"/>
    <w:rsid w:val="00965ABC"/>
    <w:rsid w:val="00965F1C"/>
    <w:rsid w:val="0096771B"/>
    <w:rsid w:val="009747B9"/>
    <w:rsid w:val="00975DBB"/>
    <w:rsid w:val="009765B7"/>
    <w:rsid w:val="00977AF0"/>
    <w:rsid w:val="00983666"/>
    <w:rsid w:val="00983800"/>
    <w:rsid w:val="00987E81"/>
    <w:rsid w:val="009965B2"/>
    <w:rsid w:val="00996F29"/>
    <w:rsid w:val="009975A3"/>
    <w:rsid w:val="00997600"/>
    <w:rsid w:val="009A01D0"/>
    <w:rsid w:val="009A0680"/>
    <w:rsid w:val="009A0CA3"/>
    <w:rsid w:val="009A576D"/>
    <w:rsid w:val="009A5B70"/>
    <w:rsid w:val="009A6013"/>
    <w:rsid w:val="009A66C5"/>
    <w:rsid w:val="009A6D0B"/>
    <w:rsid w:val="009A7193"/>
    <w:rsid w:val="009A7C6C"/>
    <w:rsid w:val="009B256D"/>
    <w:rsid w:val="009B3E3C"/>
    <w:rsid w:val="009B5415"/>
    <w:rsid w:val="009B61DF"/>
    <w:rsid w:val="009C0E06"/>
    <w:rsid w:val="009C17C8"/>
    <w:rsid w:val="009C1C6D"/>
    <w:rsid w:val="009C3125"/>
    <w:rsid w:val="009C3586"/>
    <w:rsid w:val="009C3D0F"/>
    <w:rsid w:val="009C4D07"/>
    <w:rsid w:val="009C6104"/>
    <w:rsid w:val="009C7B2B"/>
    <w:rsid w:val="009D16E0"/>
    <w:rsid w:val="009D3DAB"/>
    <w:rsid w:val="009D5BE6"/>
    <w:rsid w:val="009E0481"/>
    <w:rsid w:val="009E1C47"/>
    <w:rsid w:val="009E2BEE"/>
    <w:rsid w:val="009E48D5"/>
    <w:rsid w:val="009E6216"/>
    <w:rsid w:val="009F1946"/>
    <w:rsid w:val="009F3BBA"/>
    <w:rsid w:val="00A00FA0"/>
    <w:rsid w:val="00A02C3C"/>
    <w:rsid w:val="00A03659"/>
    <w:rsid w:val="00A04510"/>
    <w:rsid w:val="00A10CDC"/>
    <w:rsid w:val="00A16417"/>
    <w:rsid w:val="00A2057B"/>
    <w:rsid w:val="00A20BFA"/>
    <w:rsid w:val="00A2309A"/>
    <w:rsid w:val="00A2333C"/>
    <w:rsid w:val="00A24DFF"/>
    <w:rsid w:val="00A26A3B"/>
    <w:rsid w:val="00A30528"/>
    <w:rsid w:val="00A35F16"/>
    <w:rsid w:val="00A37BC9"/>
    <w:rsid w:val="00A37C54"/>
    <w:rsid w:val="00A501FA"/>
    <w:rsid w:val="00A50654"/>
    <w:rsid w:val="00A545F9"/>
    <w:rsid w:val="00A55382"/>
    <w:rsid w:val="00A55451"/>
    <w:rsid w:val="00A57203"/>
    <w:rsid w:val="00A6027D"/>
    <w:rsid w:val="00A60958"/>
    <w:rsid w:val="00A6484B"/>
    <w:rsid w:val="00A64F9E"/>
    <w:rsid w:val="00A7208B"/>
    <w:rsid w:val="00A72356"/>
    <w:rsid w:val="00A72A84"/>
    <w:rsid w:val="00A72BA7"/>
    <w:rsid w:val="00A72FB7"/>
    <w:rsid w:val="00A80CAC"/>
    <w:rsid w:val="00A81C3D"/>
    <w:rsid w:val="00A81D95"/>
    <w:rsid w:val="00A82037"/>
    <w:rsid w:val="00A8320E"/>
    <w:rsid w:val="00A84DED"/>
    <w:rsid w:val="00A90581"/>
    <w:rsid w:val="00A921AA"/>
    <w:rsid w:val="00A93171"/>
    <w:rsid w:val="00A9442E"/>
    <w:rsid w:val="00A950F8"/>
    <w:rsid w:val="00A95632"/>
    <w:rsid w:val="00A96561"/>
    <w:rsid w:val="00A97DC4"/>
    <w:rsid w:val="00AA063D"/>
    <w:rsid w:val="00AA25C7"/>
    <w:rsid w:val="00AA25FF"/>
    <w:rsid w:val="00AA2F26"/>
    <w:rsid w:val="00AA4207"/>
    <w:rsid w:val="00AA440B"/>
    <w:rsid w:val="00AA5572"/>
    <w:rsid w:val="00AB0D64"/>
    <w:rsid w:val="00AB4222"/>
    <w:rsid w:val="00AB4D19"/>
    <w:rsid w:val="00AB534B"/>
    <w:rsid w:val="00AC1312"/>
    <w:rsid w:val="00AC30D0"/>
    <w:rsid w:val="00AC325A"/>
    <w:rsid w:val="00AC3BBA"/>
    <w:rsid w:val="00AC411B"/>
    <w:rsid w:val="00AC6982"/>
    <w:rsid w:val="00AD1ACC"/>
    <w:rsid w:val="00AD295E"/>
    <w:rsid w:val="00AD3713"/>
    <w:rsid w:val="00AD5C33"/>
    <w:rsid w:val="00AD7884"/>
    <w:rsid w:val="00AD7F6F"/>
    <w:rsid w:val="00AE2CC0"/>
    <w:rsid w:val="00AE32A0"/>
    <w:rsid w:val="00AE507B"/>
    <w:rsid w:val="00AE5C3E"/>
    <w:rsid w:val="00AE698C"/>
    <w:rsid w:val="00AF0582"/>
    <w:rsid w:val="00AF0931"/>
    <w:rsid w:val="00AF2E7F"/>
    <w:rsid w:val="00AF57EF"/>
    <w:rsid w:val="00B02116"/>
    <w:rsid w:val="00B0744F"/>
    <w:rsid w:val="00B075FD"/>
    <w:rsid w:val="00B10E91"/>
    <w:rsid w:val="00B11857"/>
    <w:rsid w:val="00B11A44"/>
    <w:rsid w:val="00B12BCD"/>
    <w:rsid w:val="00B12FD4"/>
    <w:rsid w:val="00B17285"/>
    <w:rsid w:val="00B1790B"/>
    <w:rsid w:val="00B21670"/>
    <w:rsid w:val="00B216A8"/>
    <w:rsid w:val="00B21B7C"/>
    <w:rsid w:val="00B240B5"/>
    <w:rsid w:val="00B27640"/>
    <w:rsid w:val="00B30A4B"/>
    <w:rsid w:val="00B32EAD"/>
    <w:rsid w:val="00B344B5"/>
    <w:rsid w:val="00B34AF0"/>
    <w:rsid w:val="00B3577B"/>
    <w:rsid w:val="00B35B8B"/>
    <w:rsid w:val="00B36AA2"/>
    <w:rsid w:val="00B36F70"/>
    <w:rsid w:val="00B40A44"/>
    <w:rsid w:val="00B41922"/>
    <w:rsid w:val="00B42001"/>
    <w:rsid w:val="00B44283"/>
    <w:rsid w:val="00B45E91"/>
    <w:rsid w:val="00B47D07"/>
    <w:rsid w:val="00B51A90"/>
    <w:rsid w:val="00B52537"/>
    <w:rsid w:val="00B546E7"/>
    <w:rsid w:val="00B5500D"/>
    <w:rsid w:val="00B5669D"/>
    <w:rsid w:val="00B6207F"/>
    <w:rsid w:val="00B62B7B"/>
    <w:rsid w:val="00B64A83"/>
    <w:rsid w:val="00B72B36"/>
    <w:rsid w:val="00B72E1C"/>
    <w:rsid w:val="00B7563C"/>
    <w:rsid w:val="00B77361"/>
    <w:rsid w:val="00B776AA"/>
    <w:rsid w:val="00B81E7F"/>
    <w:rsid w:val="00B82DF4"/>
    <w:rsid w:val="00B83298"/>
    <w:rsid w:val="00B83622"/>
    <w:rsid w:val="00B84539"/>
    <w:rsid w:val="00B8595D"/>
    <w:rsid w:val="00B90F8A"/>
    <w:rsid w:val="00B925BC"/>
    <w:rsid w:val="00B93F53"/>
    <w:rsid w:val="00B9538F"/>
    <w:rsid w:val="00B96AD1"/>
    <w:rsid w:val="00B97931"/>
    <w:rsid w:val="00BA0206"/>
    <w:rsid w:val="00BA12EB"/>
    <w:rsid w:val="00BA3313"/>
    <w:rsid w:val="00BA33C2"/>
    <w:rsid w:val="00BA4B92"/>
    <w:rsid w:val="00BA6620"/>
    <w:rsid w:val="00BA68D6"/>
    <w:rsid w:val="00BA6AF5"/>
    <w:rsid w:val="00BA759A"/>
    <w:rsid w:val="00BA7BCB"/>
    <w:rsid w:val="00BB0788"/>
    <w:rsid w:val="00BB3DF5"/>
    <w:rsid w:val="00BB75EE"/>
    <w:rsid w:val="00BC25CC"/>
    <w:rsid w:val="00BC31D2"/>
    <w:rsid w:val="00BC66F3"/>
    <w:rsid w:val="00BC6CD8"/>
    <w:rsid w:val="00BD37F2"/>
    <w:rsid w:val="00BD437B"/>
    <w:rsid w:val="00BD5598"/>
    <w:rsid w:val="00BD562D"/>
    <w:rsid w:val="00BD5F46"/>
    <w:rsid w:val="00BD65BD"/>
    <w:rsid w:val="00BE4502"/>
    <w:rsid w:val="00BE4A5E"/>
    <w:rsid w:val="00BE6425"/>
    <w:rsid w:val="00BF07C2"/>
    <w:rsid w:val="00BF3915"/>
    <w:rsid w:val="00BF40B3"/>
    <w:rsid w:val="00BF5755"/>
    <w:rsid w:val="00BF5D2D"/>
    <w:rsid w:val="00C00A17"/>
    <w:rsid w:val="00C00BBF"/>
    <w:rsid w:val="00C01195"/>
    <w:rsid w:val="00C01552"/>
    <w:rsid w:val="00C015D4"/>
    <w:rsid w:val="00C02DA8"/>
    <w:rsid w:val="00C0352B"/>
    <w:rsid w:val="00C05047"/>
    <w:rsid w:val="00C07192"/>
    <w:rsid w:val="00C071A7"/>
    <w:rsid w:val="00C10651"/>
    <w:rsid w:val="00C1338E"/>
    <w:rsid w:val="00C1425B"/>
    <w:rsid w:val="00C14685"/>
    <w:rsid w:val="00C174D9"/>
    <w:rsid w:val="00C20F32"/>
    <w:rsid w:val="00C21ADC"/>
    <w:rsid w:val="00C24661"/>
    <w:rsid w:val="00C24935"/>
    <w:rsid w:val="00C27BC3"/>
    <w:rsid w:val="00C32DEF"/>
    <w:rsid w:val="00C34740"/>
    <w:rsid w:val="00C357A0"/>
    <w:rsid w:val="00C36469"/>
    <w:rsid w:val="00C40189"/>
    <w:rsid w:val="00C42863"/>
    <w:rsid w:val="00C47EE2"/>
    <w:rsid w:val="00C503D0"/>
    <w:rsid w:val="00C50E42"/>
    <w:rsid w:val="00C54BA4"/>
    <w:rsid w:val="00C60D77"/>
    <w:rsid w:val="00C62205"/>
    <w:rsid w:val="00C63509"/>
    <w:rsid w:val="00C6406A"/>
    <w:rsid w:val="00C71947"/>
    <w:rsid w:val="00C7471F"/>
    <w:rsid w:val="00C75B24"/>
    <w:rsid w:val="00C76149"/>
    <w:rsid w:val="00C76561"/>
    <w:rsid w:val="00C77F44"/>
    <w:rsid w:val="00C92583"/>
    <w:rsid w:val="00C955C5"/>
    <w:rsid w:val="00C96910"/>
    <w:rsid w:val="00C97E6D"/>
    <w:rsid w:val="00CA0F1C"/>
    <w:rsid w:val="00CA2B49"/>
    <w:rsid w:val="00CA5009"/>
    <w:rsid w:val="00CA6A6E"/>
    <w:rsid w:val="00CB1B31"/>
    <w:rsid w:val="00CB1CFE"/>
    <w:rsid w:val="00CB6118"/>
    <w:rsid w:val="00CB61E5"/>
    <w:rsid w:val="00CB6C11"/>
    <w:rsid w:val="00CC2654"/>
    <w:rsid w:val="00CC3457"/>
    <w:rsid w:val="00CC36EB"/>
    <w:rsid w:val="00CC6F38"/>
    <w:rsid w:val="00CC7C28"/>
    <w:rsid w:val="00CD097A"/>
    <w:rsid w:val="00CD1311"/>
    <w:rsid w:val="00CD14B3"/>
    <w:rsid w:val="00CD296D"/>
    <w:rsid w:val="00CD6BFE"/>
    <w:rsid w:val="00CD7B74"/>
    <w:rsid w:val="00CD7F9A"/>
    <w:rsid w:val="00CE1563"/>
    <w:rsid w:val="00CE2CA1"/>
    <w:rsid w:val="00CE3877"/>
    <w:rsid w:val="00CE6FCF"/>
    <w:rsid w:val="00CF0514"/>
    <w:rsid w:val="00CF0886"/>
    <w:rsid w:val="00CF0BB8"/>
    <w:rsid w:val="00CF0F46"/>
    <w:rsid w:val="00CF2181"/>
    <w:rsid w:val="00CF21DB"/>
    <w:rsid w:val="00CF5032"/>
    <w:rsid w:val="00CF5761"/>
    <w:rsid w:val="00D01232"/>
    <w:rsid w:val="00D03F92"/>
    <w:rsid w:val="00D04FA5"/>
    <w:rsid w:val="00D0646C"/>
    <w:rsid w:val="00D06A81"/>
    <w:rsid w:val="00D14057"/>
    <w:rsid w:val="00D14E30"/>
    <w:rsid w:val="00D1738C"/>
    <w:rsid w:val="00D20C4B"/>
    <w:rsid w:val="00D20D77"/>
    <w:rsid w:val="00D21CB9"/>
    <w:rsid w:val="00D26F5A"/>
    <w:rsid w:val="00D31F59"/>
    <w:rsid w:val="00D328BF"/>
    <w:rsid w:val="00D337DF"/>
    <w:rsid w:val="00D34CA0"/>
    <w:rsid w:val="00D43CC9"/>
    <w:rsid w:val="00D4436D"/>
    <w:rsid w:val="00D450CE"/>
    <w:rsid w:val="00D45900"/>
    <w:rsid w:val="00D462E7"/>
    <w:rsid w:val="00D46654"/>
    <w:rsid w:val="00D47A7B"/>
    <w:rsid w:val="00D5129C"/>
    <w:rsid w:val="00D53518"/>
    <w:rsid w:val="00D53F55"/>
    <w:rsid w:val="00D60FC0"/>
    <w:rsid w:val="00D6106D"/>
    <w:rsid w:val="00D62531"/>
    <w:rsid w:val="00D63E46"/>
    <w:rsid w:val="00D6629B"/>
    <w:rsid w:val="00D67313"/>
    <w:rsid w:val="00D70A19"/>
    <w:rsid w:val="00D72245"/>
    <w:rsid w:val="00D74BD3"/>
    <w:rsid w:val="00D759A4"/>
    <w:rsid w:val="00D7705F"/>
    <w:rsid w:val="00D813CD"/>
    <w:rsid w:val="00D82C19"/>
    <w:rsid w:val="00D83104"/>
    <w:rsid w:val="00D8330C"/>
    <w:rsid w:val="00D849ED"/>
    <w:rsid w:val="00D862B8"/>
    <w:rsid w:val="00D87609"/>
    <w:rsid w:val="00D90D3C"/>
    <w:rsid w:val="00D93006"/>
    <w:rsid w:val="00D93273"/>
    <w:rsid w:val="00D9429E"/>
    <w:rsid w:val="00D969CC"/>
    <w:rsid w:val="00D97618"/>
    <w:rsid w:val="00DA124E"/>
    <w:rsid w:val="00DA1EF1"/>
    <w:rsid w:val="00DA6FA5"/>
    <w:rsid w:val="00DB2B48"/>
    <w:rsid w:val="00DB6C07"/>
    <w:rsid w:val="00DB7FB1"/>
    <w:rsid w:val="00DC1018"/>
    <w:rsid w:val="00DD0ABB"/>
    <w:rsid w:val="00DD1861"/>
    <w:rsid w:val="00DD1ABC"/>
    <w:rsid w:val="00DD401F"/>
    <w:rsid w:val="00DD4DE9"/>
    <w:rsid w:val="00DD4EAB"/>
    <w:rsid w:val="00DD74CD"/>
    <w:rsid w:val="00DE135C"/>
    <w:rsid w:val="00DE13D9"/>
    <w:rsid w:val="00DE4514"/>
    <w:rsid w:val="00DF11B9"/>
    <w:rsid w:val="00DF16ED"/>
    <w:rsid w:val="00DF3271"/>
    <w:rsid w:val="00DF363B"/>
    <w:rsid w:val="00DF4CA1"/>
    <w:rsid w:val="00DF5265"/>
    <w:rsid w:val="00DF7D81"/>
    <w:rsid w:val="00E0067F"/>
    <w:rsid w:val="00E01407"/>
    <w:rsid w:val="00E0192C"/>
    <w:rsid w:val="00E01D44"/>
    <w:rsid w:val="00E05FCB"/>
    <w:rsid w:val="00E10F34"/>
    <w:rsid w:val="00E13458"/>
    <w:rsid w:val="00E15877"/>
    <w:rsid w:val="00E15DA9"/>
    <w:rsid w:val="00E22400"/>
    <w:rsid w:val="00E22B91"/>
    <w:rsid w:val="00E273CA"/>
    <w:rsid w:val="00E31FC1"/>
    <w:rsid w:val="00E324D8"/>
    <w:rsid w:val="00E32FD2"/>
    <w:rsid w:val="00E33414"/>
    <w:rsid w:val="00E338DC"/>
    <w:rsid w:val="00E35407"/>
    <w:rsid w:val="00E3692E"/>
    <w:rsid w:val="00E40A2C"/>
    <w:rsid w:val="00E44D31"/>
    <w:rsid w:val="00E46C7B"/>
    <w:rsid w:val="00E517DC"/>
    <w:rsid w:val="00E51E22"/>
    <w:rsid w:val="00E532A9"/>
    <w:rsid w:val="00E542B2"/>
    <w:rsid w:val="00E551D5"/>
    <w:rsid w:val="00E56F45"/>
    <w:rsid w:val="00E575EB"/>
    <w:rsid w:val="00E60624"/>
    <w:rsid w:val="00E608C4"/>
    <w:rsid w:val="00E70C8A"/>
    <w:rsid w:val="00E71FAB"/>
    <w:rsid w:val="00E73E8E"/>
    <w:rsid w:val="00E81D8C"/>
    <w:rsid w:val="00E86F7A"/>
    <w:rsid w:val="00E92C5D"/>
    <w:rsid w:val="00E92DEE"/>
    <w:rsid w:val="00E93D22"/>
    <w:rsid w:val="00E94512"/>
    <w:rsid w:val="00E94755"/>
    <w:rsid w:val="00EA191C"/>
    <w:rsid w:val="00EA1B56"/>
    <w:rsid w:val="00EA23FA"/>
    <w:rsid w:val="00EB12D6"/>
    <w:rsid w:val="00EB2562"/>
    <w:rsid w:val="00EB3486"/>
    <w:rsid w:val="00EB6160"/>
    <w:rsid w:val="00EB7577"/>
    <w:rsid w:val="00EC06A8"/>
    <w:rsid w:val="00EC4E46"/>
    <w:rsid w:val="00ED13E1"/>
    <w:rsid w:val="00ED345A"/>
    <w:rsid w:val="00ED4774"/>
    <w:rsid w:val="00ED768A"/>
    <w:rsid w:val="00EE0617"/>
    <w:rsid w:val="00EE177D"/>
    <w:rsid w:val="00EE1EBE"/>
    <w:rsid w:val="00EE2240"/>
    <w:rsid w:val="00EE411E"/>
    <w:rsid w:val="00EE44EF"/>
    <w:rsid w:val="00EE6957"/>
    <w:rsid w:val="00EE7250"/>
    <w:rsid w:val="00EE7B78"/>
    <w:rsid w:val="00EF0583"/>
    <w:rsid w:val="00EF4570"/>
    <w:rsid w:val="00EF63E4"/>
    <w:rsid w:val="00EF7C73"/>
    <w:rsid w:val="00F031BB"/>
    <w:rsid w:val="00F046B2"/>
    <w:rsid w:val="00F12CC3"/>
    <w:rsid w:val="00F130BB"/>
    <w:rsid w:val="00F14467"/>
    <w:rsid w:val="00F1684A"/>
    <w:rsid w:val="00F178D0"/>
    <w:rsid w:val="00F211EC"/>
    <w:rsid w:val="00F23DCA"/>
    <w:rsid w:val="00F25823"/>
    <w:rsid w:val="00F25B1D"/>
    <w:rsid w:val="00F26E0D"/>
    <w:rsid w:val="00F30FB2"/>
    <w:rsid w:val="00F34467"/>
    <w:rsid w:val="00F35C83"/>
    <w:rsid w:val="00F365A7"/>
    <w:rsid w:val="00F404F2"/>
    <w:rsid w:val="00F42C0D"/>
    <w:rsid w:val="00F43163"/>
    <w:rsid w:val="00F47A78"/>
    <w:rsid w:val="00F5004B"/>
    <w:rsid w:val="00F544AB"/>
    <w:rsid w:val="00F615D1"/>
    <w:rsid w:val="00F70266"/>
    <w:rsid w:val="00F71390"/>
    <w:rsid w:val="00F72BE0"/>
    <w:rsid w:val="00F753AF"/>
    <w:rsid w:val="00F7777B"/>
    <w:rsid w:val="00F77D89"/>
    <w:rsid w:val="00F879F1"/>
    <w:rsid w:val="00F87B4D"/>
    <w:rsid w:val="00F91321"/>
    <w:rsid w:val="00F9134B"/>
    <w:rsid w:val="00F91369"/>
    <w:rsid w:val="00F91BB3"/>
    <w:rsid w:val="00F933F9"/>
    <w:rsid w:val="00F93656"/>
    <w:rsid w:val="00FA25A2"/>
    <w:rsid w:val="00FA2C22"/>
    <w:rsid w:val="00FA3BBD"/>
    <w:rsid w:val="00FA3D3F"/>
    <w:rsid w:val="00FA5E04"/>
    <w:rsid w:val="00FA7AA1"/>
    <w:rsid w:val="00FB0F8E"/>
    <w:rsid w:val="00FB1C52"/>
    <w:rsid w:val="00FB4122"/>
    <w:rsid w:val="00FB45BF"/>
    <w:rsid w:val="00FC0E7C"/>
    <w:rsid w:val="00FC23D3"/>
    <w:rsid w:val="00FC4C99"/>
    <w:rsid w:val="00FC6531"/>
    <w:rsid w:val="00FE16EB"/>
    <w:rsid w:val="00FE3DBC"/>
    <w:rsid w:val="00FE3E02"/>
    <w:rsid w:val="00FF0072"/>
    <w:rsid w:val="00FF4F94"/>
    <w:rsid w:val="00FF7ECE"/>
    <w:rsid w:val="0CC5A173"/>
    <w:rsid w:val="24EE2779"/>
    <w:rsid w:val="2F5167F5"/>
    <w:rsid w:val="52125E6F"/>
    <w:rsid w:val="53A6741B"/>
    <w:rsid w:val="57191020"/>
    <w:rsid w:val="78A339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8EB6C9"/>
  <w15:chartTrackingRefBased/>
  <w15:docId w15:val="{C331BF76-D8F7-614C-8219-A0D24A334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58E0"/>
    <w:rPr>
      <w:lang w:val="hr-HR"/>
    </w:rPr>
  </w:style>
  <w:style w:type="paragraph" w:styleId="Heading2">
    <w:name w:val="heading 2"/>
    <w:basedOn w:val="Normal"/>
    <w:next w:val="Normal"/>
    <w:link w:val="Heading2Char"/>
    <w:uiPriority w:val="9"/>
    <w:unhideWhenUsed/>
    <w:qFormat/>
    <w:rsid w:val="007E58E0"/>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E58E0"/>
    <w:rPr>
      <w:rFonts w:asciiTheme="majorHAnsi" w:eastAsiaTheme="majorEastAsia" w:hAnsiTheme="majorHAnsi" w:cstheme="majorBidi"/>
      <w:color w:val="2F5496" w:themeColor="accent1" w:themeShade="BF"/>
      <w:sz w:val="26"/>
      <w:szCs w:val="26"/>
      <w:lang w:val="hr-HR"/>
    </w:rPr>
  </w:style>
  <w:style w:type="table" w:styleId="TableGridLight">
    <w:name w:val="Grid Table Light"/>
    <w:basedOn w:val="TableNormal"/>
    <w:uiPriority w:val="40"/>
    <w:rsid w:val="007E58E0"/>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CommentReference">
    <w:name w:val="annotation reference"/>
    <w:basedOn w:val="DefaultParagraphFont"/>
    <w:uiPriority w:val="99"/>
    <w:semiHidden/>
    <w:unhideWhenUsed/>
    <w:rsid w:val="007E58E0"/>
    <w:rPr>
      <w:sz w:val="16"/>
      <w:szCs w:val="16"/>
    </w:rPr>
  </w:style>
  <w:style w:type="paragraph" w:styleId="ListParagraph">
    <w:name w:val="List Paragraph"/>
    <w:basedOn w:val="Normal"/>
    <w:uiPriority w:val="34"/>
    <w:qFormat/>
    <w:rsid w:val="007E58E0"/>
    <w:pPr>
      <w:spacing w:after="160" w:line="259" w:lineRule="auto"/>
      <w:ind w:left="720"/>
      <w:contextualSpacing/>
    </w:pPr>
    <w:rPr>
      <w:sz w:val="22"/>
      <w:szCs w:val="22"/>
      <w:lang w:val="en-US"/>
    </w:rPr>
  </w:style>
  <w:style w:type="paragraph" w:styleId="FootnoteText">
    <w:name w:val="footnote text"/>
    <w:basedOn w:val="Normal"/>
    <w:link w:val="FootnoteTextChar"/>
    <w:uiPriority w:val="99"/>
    <w:unhideWhenUsed/>
    <w:rsid w:val="007E58E0"/>
    <w:rPr>
      <w:sz w:val="20"/>
      <w:szCs w:val="20"/>
    </w:rPr>
  </w:style>
  <w:style w:type="character" w:customStyle="1" w:styleId="FootnoteTextChar">
    <w:name w:val="Footnote Text Char"/>
    <w:basedOn w:val="DefaultParagraphFont"/>
    <w:link w:val="FootnoteText"/>
    <w:uiPriority w:val="99"/>
    <w:rsid w:val="007E58E0"/>
    <w:rPr>
      <w:sz w:val="20"/>
      <w:szCs w:val="20"/>
      <w:lang w:val="hr-HR"/>
    </w:rPr>
  </w:style>
  <w:style w:type="character" w:styleId="FootnoteReference">
    <w:name w:val="footnote reference"/>
    <w:basedOn w:val="DefaultParagraphFont"/>
    <w:uiPriority w:val="99"/>
    <w:unhideWhenUsed/>
    <w:rsid w:val="007E58E0"/>
    <w:rPr>
      <w:vertAlign w:val="superscript"/>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sz w:val="20"/>
      <w:szCs w:val="20"/>
      <w:lang w:val="hr-HR"/>
    </w:rPr>
  </w:style>
  <w:style w:type="paragraph" w:styleId="CommentSubject">
    <w:name w:val="annotation subject"/>
    <w:basedOn w:val="CommentText"/>
    <w:next w:val="CommentText"/>
    <w:link w:val="CommentSubjectChar"/>
    <w:uiPriority w:val="99"/>
    <w:semiHidden/>
    <w:unhideWhenUsed/>
    <w:rsid w:val="006B4BE3"/>
    <w:rPr>
      <w:b/>
      <w:bCs/>
    </w:rPr>
  </w:style>
  <w:style w:type="character" w:customStyle="1" w:styleId="CommentSubjectChar">
    <w:name w:val="Comment Subject Char"/>
    <w:basedOn w:val="CommentTextChar"/>
    <w:link w:val="CommentSubject"/>
    <w:uiPriority w:val="99"/>
    <w:semiHidden/>
    <w:rsid w:val="006B4BE3"/>
    <w:rPr>
      <w:b/>
      <w:bCs/>
      <w:sz w:val="20"/>
      <w:szCs w:val="20"/>
      <w:lang w:val="hr-HR"/>
    </w:rPr>
  </w:style>
  <w:style w:type="paragraph" w:styleId="Revision">
    <w:name w:val="Revision"/>
    <w:hidden/>
    <w:uiPriority w:val="99"/>
    <w:semiHidden/>
    <w:rsid w:val="00AD3713"/>
    <w:rPr>
      <w:lang w:val="hr-HR"/>
    </w:rPr>
  </w:style>
  <w:style w:type="character" w:styleId="Hyperlink">
    <w:name w:val="Hyperlink"/>
    <w:basedOn w:val="DefaultParagraphFont"/>
    <w:uiPriority w:val="99"/>
    <w:unhideWhenUsed/>
    <w:rsid w:val="003B5F0C"/>
    <w:rPr>
      <w:color w:val="0563C1" w:themeColor="hyperlink"/>
      <w:u w:val="single"/>
    </w:rPr>
  </w:style>
  <w:style w:type="character" w:styleId="UnresolvedMention">
    <w:name w:val="Unresolved Mention"/>
    <w:basedOn w:val="DefaultParagraphFont"/>
    <w:uiPriority w:val="99"/>
    <w:semiHidden/>
    <w:unhideWhenUsed/>
    <w:rsid w:val="003B5F0C"/>
    <w:rPr>
      <w:color w:val="605E5C"/>
      <w:shd w:val="clear" w:color="auto" w:fill="E1DFDD"/>
    </w:rPr>
  </w:style>
  <w:style w:type="paragraph" w:styleId="Bibliography">
    <w:name w:val="Bibliography"/>
    <w:basedOn w:val="Normal"/>
    <w:next w:val="Normal"/>
    <w:uiPriority w:val="37"/>
    <w:semiHidden/>
    <w:unhideWhenUsed/>
    <w:rsid w:val="00CF5032"/>
  </w:style>
  <w:style w:type="paragraph" w:styleId="NormalWeb">
    <w:name w:val="Normal (Web)"/>
    <w:basedOn w:val="Normal"/>
    <w:link w:val="NormalWebChar"/>
    <w:uiPriority w:val="99"/>
    <w:unhideWhenUsed/>
    <w:rsid w:val="007C635F"/>
    <w:pPr>
      <w:spacing w:before="100" w:beforeAutospacing="1" w:after="100" w:afterAutospacing="1"/>
    </w:pPr>
    <w:rPr>
      <w:rFonts w:ascii="Times New Roman" w:eastAsia="Times New Roman" w:hAnsi="Times New Roman" w:cs="Times New Roman"/>
      <w:kern w:val="0"/>
      <w:lang w:val="sv-SE" w:eastAsia="sv-SE"/>
      <w14:ligatures w14:val="none"/>
    </w:rPr>
  </w:style>
  <w:style w:type="character" w:customStyle="1" w:styleId="NormalWebChar">
    <w:name w:val="Normal (Web) Char"/>
    <w:basedOn w:val="DefaultParagraphFont"/>
    <w:link w:val="NormalWeb"/>
    <w:uiPriority w:val="99"/>
    <w:rsid w:val="007C635F"/>
    <w:rPr>
      <w:rFonts w:ascii="Times New Roman" w:eastAsia="Times New Roman" w:hAnsi="Times New Roman" w:cs="Times New Roman"/>
      <w:kern w:val="0"/>
      <w:lang w:val="sv-SE" w:eastAsia="sv-SE"/>
      <w14:ligatures w14:val="none"/>
    </w:rPr>
  </w:style>
  <w:style w:type="paragraph" w:customStyle="1" w:styleId="1razina">
    <w:name w:val="1. razina"/>
    <w:basedOn w:val="Normal"/>
    <w:qFormat/>
    <w:rsid w:val="004710BB"/>
    <w:pPr>
      <w:spacing w:after="60" w:line="360" w:lineRule="auto"/>
      <w:jc w:val="both"/>
    </w:pPr>
    <w:rPr>
      <w:rFonts w:ascii="Times New Roman" w:eastAsia="Times New Roman" w:hAnsi="Times New Roman" w:cs="Times New Roman"/>
      <w:b/>
      <w:bCs/>
      <w:kern w:val="0"/>
      <w:lang w:eastAsia="en-GB"/>
      <w14:ligatures w14:val="none"/>
    </w:rPr>
  </w:style>
  <w:style w:type="character" w:styleId="FollowedHyperlink">
    <w:name w:val="FollowedHyperlink"/>
    <w:basedOn w:val="DefaultParagraphFont"/>
    <w:uiPriority w:val="99"/>
    <w:semiHidden/>
    <w:unhideWhenUsed/>
    <w:rsid w:val="00556D03"/>
    <w:rPr>
      <w:color w:val="954F72" w:themeColor="followedHyperlink"/>
      <w:u w:val="single"/>
    </w:rPr>
  </w:style>
  <w:style w:type="character" w:styleId="HTMLCite">
    <w:name w:val="HTML Cite"/>
    <w:basedOn w:val="DefaultParagraphFont"/>
    <w:uiPriority w:val="99"/>
    <w:semiHidden/>
    <w:unhideWhenUsed/>
    <w:rsid w:val="00CA5009"/>
    <w:rPr>
      <w:i/>
      <w:iCs/>
    </w:rPr>
  </w:style>
  <w:style w:type="character" w:customStyle="1" w:styleId="normaltextrun">
    <w:name w:val="normaltextrun"/>
    <w:basedOn w:val="DefaultParagraphFont"/>
    <w:rsid w:val="006A4B7C"/>
  </w:style>
  <w:style w:type="character" w:customStyle="1" w:styleId="spellingerror">
    <w:name w:val="spellingerror"/>
    <w:basedOn w:val="DefaultParagraphFont"/>
    <w:rsid w:val="006A4B7C"/>
  </w:style>
  <w:style w:type="paragraph" w:styleId="Footer">
    <w:name w:val="footer"/>
    <w:basedOn w:val="Normal"/>
    <w:link w:val="FooterChar"/>
    <w:uiPriority w:val="99"/>
    <w:unhideWhenUsed/>
    <w:rsid w:val="00631F68"/>
    <w:pPr>
      <w:tabs>
        <w:tab w:val="center" w:pos="4513"/>
        <w:tab w:val="right" w:pos="9026"/>
      </w:tabs>
    </w:pPr>
  </w:style>
  <w:style w:type="character" w:customStyle="1" w:styleId="FooterChar">
    <w:name w:val="Footer Char"/>
    <w:basedOn w:val="DefaultParagraphFont"/>
    <w:link w:val="Footer"/>
    <w:uiPriority w:val="99"/>
    <w:rsid w:val="00631F68"/>
    <w:rPr>
      <w:lang w:val="hr-HR"/>
    </w:rPr>
  </w:style>
  <w:style w:type="character" w:styleId="PageNumber">
    <w:name w:val="page number"/>
    <w:basedOn w:val="DefaultParagraphFont"/>
    <w:uiPriority w:val="99"/>
    <w:semiHidden/>
    <w:unhideWhenUsed/>
    <w:rsid w:val="00631F68"/>
  </w:style>
  <w:style w:type="paragraph" w:styleId="Header">
    <w:name w:val="header"/>
    <w:basedOn w:val="Normal"/>
    <w:link w:val="HeaderChar"/>
    <w:uiPriority w:val="99"/>
    <w:unhideWhenUsed/>
    <w:rsid w:val="00631F68"/>
    <w:pPr>
      <w:tabs>
        <w:tab w:val="center" w:pos="4513"/>
        <w:tab w:val="right" w:pos="9026"/>
      </w:tabs>
    </w:pPr>
  </w:style>
  <w:style w:type="character" w:customStyle="1" w:styleId="HeaderChar">
    <w:name w:val="Header Char"/>
    <w:basedOn w:val="DefaultParagraphFont"/>
    <w:link w:val="Header"/>
    <w:uiPriority w:val="99"/>
    <w:rsid w:val="00631F68"/>
    <w:rPr>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2440268">
      <w:bodyDiv w:val="1"/>
      <w:marLeft w:val="0"/>
      <w:marRight w:val="0"/>
      <w:marTop w:val="0"/>
      <w:marBottom w:val="0"/>
      <w:divBdr>
        <w:top w:val="none" w:sz="0" w:space="0" w:color="auto"/>
        <w:left w:val="none" w:sz="0" w:space="0" w:color="auto"/>
        <w:bottom w:val="none" w:sz="0" w:space="0" w:color="auto"/>
        <w:right w:val="none" w:sz="0" w:space="0" w:color="auto"/>
      </w:divBdr>
    </w:div>
    <w:div w:id="695734743">
      <w:bodyDiv w:val="1"/>
      <w:marLeft w:val="0"/>
      <w:marRight w:val="0"/>
      <w:marTop w:val="0"/>
      <w:marBottom w:val="0"/>
      <w:divBdr>
        <w:top w:val="none" w:sz="0" w:space="0" w:color="auto"/>
        <w:left w:val="none" w:sz="0" w:space="0" w:color="auto"/>
        <w:bottom w:val="none" w:sz="0" w:space="0" w:color="auto"/>
        <w:right w:val="none" w:sz="0" w:space="0" w:color="auto"/>
      </w:divBdr>
    </w:div>
    <w:div w:id="987636644">
      <w:bodyDiv w:val="1"/>
      <w:marLeft w:val="0"/>
      <w:marRight w:val="0"/>
      <w:marTop w:val="0"/>
      <w:marBottom w:val="0"/>
      <w:divBdr>
        <w:top w:val="none" w:sz="0" w:space="0" w:color="auto"/>
        <w:left w:val="none" w:sz="0" w:space="0" w:color="auto"/>
        <w:bottom w:val="none" w:sz="0" w:space="0" w:color="auto"/>
        <w:right w:val="none" w:sz="0" w:space="0" w:color="auto"/>
      </w:divBdr>
    </w:div>
    <w:div w:id="1292789816">
      <w:bodyDiv w:val="1"/>
      <w:marLeft w:val="0"/>
      <w:marRight w:val="0"/>
      <w:marTop w:val="0"/>
      <w:marBottom w:val="0"/>
      <w:divBdr>
        <w:top w:val="none" w:sz="0" w:space="0" w:color="auto"/>
        <w:left w:val="none" w:sz="0" w:space="0" w:color="auto"/>
        <w:bottom w:val="none" w:sz="0" w:space="0" w:color="auto"/>
        <w:right w:val="none" w:sz="0" w:space="0" w:color="auto"/>
      </w:divBdr>
    </w:div>
    <w:div w:id="1409839317">
      <w:bodyDiv w:val="1"/>
      <w:marLeft w:val="0"/>
      <w:marRight w:val="0"/>
      <w:marTop w:val="0"/>
      <w:marBottom w:val="0"/>
      <w:divBdr>
        <w:top w:val="none" w:sz="0" w:space="0" w:color="auto"/>
        <w:left w:val="none" w:sz="0" w:space="0" w:color="auto"/>
        <w:bottom w:val="none" w:sz="0" w:space="0" w:color="auto"/>
        <w:right w:val="none" w:sz="0" w:space="0" w:color="auto"/>
      </w:divBdr>
    </w:div>
    <w:div w:id="1414819455">
      <w:bodyDiv w:val="1"/>
      <w:marLeft w:val="0"/>
      <w:marRight w:val="0"/>
      <w:marTop w:val="0"/>
      <w:marBottom w:val="0"/>
      <w:divBdr>
        <w:top w:val="none" w:sz="0" w:space="0" w:color="auto"/>
        <w:left w:val="none" w:sz="0" w:space="0" w:color="auto"/>
        <w:bottom w:val="none" w:sz="0" w:space="0" w:color="auto"/>
        <w:right w:val="none" w:sz="0" w:space="0" w:color="auto"/>
      </w:divBdr>
    </w:div>
    <w:div w:id="1642881440">
      <w:bodyDiv w:val="1"/>
      <w:marLeft w:val="0"/>
      <w:marRight w:val="0"/>
      <w:marTop w:val="0"/>
      <w:marBottom w:val="0"/>
      <w:divBdr>
        <w:top w:val="none" w:sz="0" w:space="0" w:color="auto"/>
        <w:left w:val="none" w:sz="0" w:space="0" w:color="auto"/>
        <w:bottom w:val="none" w:sz="0" w:space="0" w:color="auto"/>
        <w:right w:val="none" w:sz="0" w:space="0" w:color="auto"/>
      </w:divBdr>
    </w:div>
    <w:div w:id="2083217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77/1748048508097929" TargetMode="External"/><Relationship Id="rId18" Type="http://schemas.openxmlformats.org/officeDocument/2006/relationships/hyperlink" Target="https://doi.org/10.1177/1464884913482551" TargetMode="External"/><Relationship Id="rId26" Type="http://schemas.openxmlformats.org/officeDocument/2006/relationships/hyperlink" Target="https://doi.org/10.1093/joc/jqab054" TargetMode="External"/><Relationship Id="rId39" Type="http://schemas.openxmlformats.org/officeDocument/2006/relationships/hyperlink" Target="https://www.mediasystemsineurope.org" TargetMode="External"/><Relationship Id="rId21" Type="http://schemas.openxmlformats.org/officeDocument/2006/relationships/hyperlink" Target="https://ec.europa.eu/eurostat/web/structural-business-statistics/database" TargetMode="External"/><Relationship Id="rId34" Type="http://schemas.openxmlformats.org/officeDocument/2006/relationships/hyperlink" Target="https://doi.org/10.2307/2111357" TargetMode="External"/><Relationship Id="rId42" Type="http://schemas.openxmlformats.org/officeDocument/2006/relationships/hyperlink" Target="https://rsf.org/en/index?year=2020" TargetMode="External"/><Relationship Id="rId47" Type="http://schemas.openxmlformats.org/officeDocument/2006/relationships/hyperlink" Target="https://doi.org/10.1177/1940161213495921" TargetMode="External"/><Relationship Id="rId50" Type="http://schemas.openxmlformats.org/officeDocument/2006/relationships/hyperlink" Target="https://doi.org/10.1111/jems.12265" TargetMode="External"/><Relationship Id="rId55"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177/1464884905056815" TargetMode="External"/><Relationship Id="rId29" Type="http://schemas.openxmlformats.org/officeDocument/2006/relationships/hyperlink" Target="https://doi.org/10.1177/1940161219872155" TargetMode="External"/><Relationship Id="rId11" Type="http://schemas.openxmlformats.org/officeDocument/2006/relationships/hyperlink" Target="https://orcid.org/0000-0002-0301-9765" TargetMode="External"/><Relationship Id="rId24" Type="http://schemas.openxmlformats.org/officeDocument/2006/relationships/hyperlink" Target="https://doi.org/10.24135/pjr.v19i1.236" TargetMode="External"/><Relationship Id="rId32" Type="http://schemas.openxmlformats.org/officeDocument/2006/relationships/hyperlink" Target="https://www.mediadelcom.eu" TargetMode="External"/><Relationship Id="rId37" Type="http://schemas.openxmlformats.org/officeDocument/2006/relationships/hyperlink" Target="https://doi.org/10.1177/2059799120959170" TargetMode="External"/><Relationship Id="rId40" Type="http://schemas.openxmlformats.org/officeDocument/2006/relationships/hyperlink" Target="https://doi.org/10.1177/14648849231213503" TargetMode="External"/><Relationship Id="rId45" Type="http://schemas.openxmlformats.org/officeDocument/2006/relationships/hyperlink" Target="https://doi.org/10.1177/0267323120903688" TargetMode="External"/><Relationship Id="rId53" Type="http://schemas.openxmlformats.org/officeDocument/2006/relationships/hyperlink" Target="https://worldsofjournalism.org/data-d79/data-and-key-tables-2012-2016/" TargetMode="External"/><Relationship Id="rId58" Type="http://schemas.openxmlformats.org/officeDocument/2006/relationships/footer" Target="footer4.xml"/><Relationship Id="rId5" Type="http://schemas.openxmlformats.org/officeDocument/2006/relationships/webSettings" Target="webSettings.xml"/><Relationship Id="rId19" Type="http://schemas.openxmlformats.org/officeDocument/2006/relationships/hyperlink" Target="https://doi.org/10.1177/1940161212442956" TargetMode="External"/><Relationship Id="rId4" Type="http://schemas.openxmlformats.org/officeDocument/2006/relationships/settings" Target="settings.xml"/><Relationship Id="rId9" Type="http://schemas.openxmlformats.org/officeDocument/2006/relationships/hyperlink" Target="https://orcid.org/0000-0002-3607-7881" TargetMode="External"/><Relationship Id="rId14" Type="http://schemas.openxmlformats.org/officeDocument/2006/relationships/hyperlink" Target="https://doi.org/10.1016/j.ejpoleco.2015.03.004" TargetMode="External"/><Relationship Id="rId22" Type="http://schemas.openxmlformats.org/officeDocument/2006/relationships/hyperlink" Target="https://doi.org/10.5465/amj.2011.60263120" TargetMode="External"/><Relationship Id="rId27" Type="http://schemas.openxmlformats.org/officeDocument/2006/relationships/hyperlink" Target="https://doi.org/10.1177/1065912918824038" TargetMode="External"/><Relationship Id="rId30" Type="http://schemas.openxmlformats.org/officeDocument/2006/relationships/hyperlink" Target="https://doi.org/10.1080/17512786.2015.1010851" TargetMode="External"/><Relationship Id="rId35" Type="http://schemas.openxmlformats.org/officeDocument/2006/relationships/hyperlink" Target="https://doi.org/10.1111/1467-923X.12214" TargetMode="External"/><Relationship Id="rId43" Type="http://schemas.openxmlformats.org/officeDocument/2006/relationships/hyperlink" Target="https://doi.org/10.1080/1461670X.2012.664425" TargetMode="External"/><Relationship Id="rId48" Type="http://schemas.openxmlformats.org/officeDocument/2006/relationships/hyperlink" Target="https://doi.org/10.1080/13510347.2014.964643" TargetMode="External"/><Relationship Id="rId56" Type="http://schemas.openxmlformats.org/officeDocument/2006/relationships/hyperlink" Target="https://worldsofjournalism.org/wjs3-2021-2023/" TargetMode="External"/><Relationship Id="rId8" Type="http://schemas.openxmlformats.org/officeDocument/2006/relationships/hyperlink" Target="https://orcid.org/0000-0003-0862-5411" TargetMode="External"/><Relationship Id="rId51" Type="http://schemas.openxmlformats.org/officeDocument/2006/relationships/hyperlink" Target="https://doi.org/10.1080/23808985.2017.1288551" TargetMode="External"/><Relationship Id="rId3" Type="http://schemas.openxmlformats.org/officeDocument/2006/relationships/styles" Target="styles.xml"/><Relationship Id="rId12" Type="http://schemas.openxmlformats.org/officeDocument/2006/relationships/hyperlink" Target="https://orcid.org/0000-0002-7990-0997" TargetMode="External"/><Relationship Id="rId17" Type="http://schemas.openxmlformats.org/officeDocument/2006/relationships/hyperlink" Target="https://doi.org/10.1177/0267323110384256" TargetMode="External"/><Relationship Id="rId25" Type="http://schemas.openxmlformats.org/officeDocument/2006/relationships/hyperlink" Target="https://doi.org/10.1080/10584609.2016.1233158" TargetMode="External"/><Relationship Id="rId33" Type="http://schemas.openxmlformats.org/officeDocument/2006/relationships/hyperlink" Target="https://doi.org/10.1111/jcom.12339" TargetMode="External"/><Relationship Id="rId38" Type="http://schemas.openxmlformats.org/officeDocument/2006/relationships/hyperlink" Target="https://doi.org/10.1016/j.ijinfomgt.2021.102310" TargetMode="External"/><Relationship Id="rId46" Type="http://schemas.openxmlformats.org/officeDocument/2006/relationships/hyperlink" Target="https://doi.org/10.1177/0163443718818354" TargetMode="External"/><Relationship Id="rId59" Type="http://schemas.openxmlformats.org/officeDocument/2006/relationships/fontTable" Target="fontTable.xml"/><Relationship Id="rId20" Type="http://schemas.openxmlformats.org/officeDocument/2006/relationships/hyperlink" Target="https://yearbook.obs.coe.int/s/document/pan-european/2020" TargetMode="External"/><Relationship Id="rId41" Type="http://schemas.openxmlformats.org/officeDocument/2006/relationships/hyperlink" Target="https://sites.socsci.uci.edu/~cragin/fsQCA/software.shtml"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177/1527476414557951" TargetMode="External"/><Relationship Id="rId23" Type="http://schemas.openxmlformats.org/officeDocument/2006/relationships/hyperlink" Target="https://doi.org/10.1177/19401612231178254" TargetMode="External"/><Relationship Id="rId28" Type="http://schemas.openxmlformats.org/officeDocument/2006/relationships/hyperlink" Target="https://doi.org/10.1080/17512786.2022.2030246" TargetMode="External"/><Relationship Id="rId36" Type="http://schemas.openxmlformats.org/officeDocument/2006/relationships/hyperlink" Target="https://doi.org/10.1177/1464884916657514" TargetMode="External"/><Relationship Id="rId49" Type="http://schemas.openxmlformats.org/officeDocument/2006/relationships/hyperlink" Target="https://doi.org/10.1080/14616700500131950" TargetMode="External"/><Relationship Id="rId57" Type="http://schemas.openxmlformats.org/officeDocument/2006/relationships/footer" Target="footer3.xml"/><Relationship Id="rId10" Type="http://schemas.openxmlformats.org/officeDocument/2006/relationships/hyperlink" Target="https://orcid.org/0000-0001-8718-2553" TargetMode="External"/><Relationship Id="rId31" Type="http://schemas.openxmlformats.org/officeDocument/2006/relationships/hyperlink" Target="https://doi.org/10.1177/0267323118784831" TargetMode="External"/><Relationship Id="rId44" Type="http://schemas.openxmlformats.org/officeDocument/2006/relationships/hyperlink" Target="https://doi.org/10.1007/s11135-018-0805-7" TargetMode="External"/><Relationship Id="rId52" Type="http://schemas.openxmlformats.org/officeDocument/2006/relationships/hyperlink" Target="https://doi.org/10.1080/17512786.2012.753210" TargetMode="External"/><Relationship Id="rId60"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rsf.org/en/methodology-used-compiling-world-press-freedom-index-2024?year=2024&amp;data_type=general" TargetMode="External"/><Relationship Id="rId1" Type="http://schemas.openxmlformats.org/officeDocument/2006/relationships/hyperlink" Target="https://www.mediadelcom.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40D861-13AC-424A-AFDA-AE0C1CEBA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1159</TotalTime>
  <Pages>22</Pages>
  <Words>8695</Words>
  <Characters>51914</Characters>
  <Application>Microsoft Office Word</Application>
  <DocSecurity>0</DocSecurity>
  <Lines>1790</Lines>
  <Paragraphs>1165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Dina Vozab</cp:lastModifiedBy>
  <cp:revision>8</cp:revision>
  <cp:lastPrinted>2024-06-13T06:25:00Z</cp:lastPrinted>
  <dcterms:created xsi:type="dcterms:W3CDTF">2024-06-13T12:33:00Z</dcterms:created>
  <dcterms:modified xsi:type="dcterms:W3CDTF">2024-06-18T08:14:00Z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2f11e1b6a1f7be40d556db59e40bf30d825d8965e7462cfd0d5e9ea06c01266c</vt:lpwstr>
  </property>
</Properties>
</file>